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08651" w14:textId="29F85ECE" w:rsidR="00DE322E" w:rsidRPr="00BE354D" w:rsidRDefault="00DE322E" w:rsidP="00245EB3">
      <w:pPr>
        <w:widowControl w:val="0"/>
        <w:tabs>
          <w:tab w:val="left" w:pos="5328"/>
        </w:tabs>
        <w:spacing w:after="0" w:line="240" w:lineRule="auto"/>
        <w:ind w:firstLine="709"/>
        <w:rPr>
          <w:szCs w:val="28"/>
        </w:rPr>
      </w:pPr>
    </w:p>
    <w:p w14:paraId="74ED7D1B" w14:textId="662D0E3E" w:rsidR="00DE322E" w:rsidRDefault="00DE322E" w:rsidP="00245EB3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14:paraId="69884B98" w14:textId="77777777" w:rsidR="0062256C" w:rsidRPr="0062256C" w:rsidRDefault="0062256C" w:rsidP="00245EB3">
      <w:pPr>
        <w:spacing w:after="0"/>
        <w:rPr>
          <w:lang w:eastAsia="ru-RU"/>
        </w:rPr>
      </w:pPr>
    </w:p>
    <w:p w14:paraId="041AF514" w14:textId="70FBDD5E" w:rsidR="00DE322E" w:rsidRPr="003E3260" w:rsidRDefault="00DE322E" w:rsidP="00245EB3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  <w:r w:rsidRPr="003E3260">
        <w:rPr>
          <w:rFonts w:ascii="Times New Roman" w:hAnsi="Times New Roman" w:cs="Times New Roman"/>
        </w:rPr>
        <w:t>ВИСНОВОК</w:t>
      </w:r>
    </w:p>
    <w:p w14:paraId="1938B3D2" w14:textId="77777777" w:rsidR="00DE322E" w:rsidRDefault="00DE322E" w:rsidP="00245EB3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3E3260">
        <w:rPr>
          <w:rFonts w:ascii="Times New Roman" w:hAnsi="Times New Roman" w:cs="Times New Roman"/>
          <w:b/>
        </w:rPr>
        <w:t>на проект Закону України</w:t>
      </w:r>
    </w:p>
    <w:p w14:paraId="4F1BCCD3" w14:textId="7EAEBB37" w:rsidR="009340EA" w:rsidRDefault="00DE322E" w:rsidP="00245EB3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DE322E">
        <w:rPr>
          <w:rFonts w:ascii="Times New Roman" w:hAnsi="Times New Roman" w:cs="Times New Roman"/>
          <w:b/>
        </w:rPr>
        <w:t>«</w:t>
      </w:r>
      <w:bookmarkStart w:id="0" w:name="_Hlk36729976"/>
      <w:r w:rsidRPr="00DE322E">
        <w:rPr>
          <w:rFonts w:ascii="Times New Roman" w:hAnsi="Times New Roman" w:cs="Times New Roman"/>
          <w:b/>
        </w:rPr>
        <w:t xml:space="preserve">Про </w:t>
      </w:r>
      <w:bookmarkEnd w:id="0"/>
      <w:r w:rsidRPr="00DE322E">
        <w:rPr>
          <w:rFonts w:ascii="Times New Roman" w:hAnsi="Times New Roman" w:cs="Times New Roman"/>
          <w:b/>
        </w:rPr>
        <w:t>внесення змін до Кримінального кодексу України та Кримінального процесуального кодексу України (щодо кримінальної відповідальності</w:t>
      </w:r>
    </w:p>
    <w:p w14:paraId="00BEEFDD" w14:textId="10512851" w:rsidR="009340EA" w:rsidRDefault="00DE322E" w:rsidP="00245EB3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DE322E">
        <w:rPr>
          <w:rFonts w:ascii="Times New Roman" w:hAnsi="Times New Roman" w:cs="Times New Roman"/>
          <w:b/>
        </w:rPr>
        <w:t>за адміністративне, економічне, військове, політичне,</w:t>
      </w:r>
    </w:p>
    <w:p w14:paraId="615BE824" w14:textId="14845E4E" w:rsidR="009340EA" w:rsidRDefault="00DE322E" w:rsidP="00245EB3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DE322E">
        <w:rPr>
          <w:rFonts w:ascii="Times New Roman" w:hAnsi="Times New Roman" w:cs="Times New Roman"/>
          <w:b/>
        </w:rPr>
        <w:t>військово</w:t>
      </w:r>
      <w:r w:rsidR="00287ECC">
        <w:rPr>
          <w:rFonts w:ascii="Times New Roman" w:hAnsi="Times New Roman" w:cs="Times New Roman"/>
          <w:b/>
        </w:rPr>
        <w:t>-</w:t>
      </w:r>
      <w:r w:rsidRPr="00DE322E">
        <w:rPr>
          <w:rFonts w:ascii="Times New Roman" w:hAnsi="Times New Roman" w:cs="Times New Roman"/>
          <w:b/>
        </w:rPr>
        <w:t>політичне та інше співробітництво з</w:t>
      </w:r>
    </w:p>
    <w:p w14:paraId="2F573191" w14:textId="34C0BE93" w:rsidR="00DE322E" w:rsidRPr="00DE322E" w:rsidRDefault="00DE322E" w:rsidP="00245EB3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DE322E">
        <w:rPr>
          <w:rFonts w:ascii="Times New Roman" w:hAnsi="Times New Roman" w:cs="Times New Roman"/>
          <w:b/>
        </w:rPr>
        <w:t>державою-агресором - колабораціонізм)</w:t>
      </w:r>
      <w:r w:rsidRPr="003E3260">
        <w:rPr>
          <w:rFonts w:ascii="Times New Roman" w:hAnsi="Times New Roman" w:cs="Times New Roman"/>
          <w:b/>
          <w:bCs/>
        </w:rPr>
        <w:t>»</w:t>
      </w:r>
    </w:p>
    <w:p w14:paraId="3F155CF2" w14:textId="77777777" w:rsidR="00DE322E" w:rsidRPr="003E3260" w:rsidRDefault="00DE322E" w:rsidP="00245EB3">
      <w:pPr>
        <w:pStyle w:val="a3"/>
        <w:ind w:firstLine="709"/>
        <w:rPr>
          <w:rFonts w:ascii="Times New Roman" w:hAnsi="Times New Roman" w:cs="Times New Roman"/>
        </w:rPr>
      </w:pPr>
    </w:p>
    <w:p w14:paraId="497CD44C" w14:textId="263E3064" w:rsidR="00287ECC" w:rsidRPr="005D3B6D" w:rsidRDefault="00DE322E" w:rsidP="00245EB3">
      <w:pPr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 w:rsidRPr="005D3B6D">
        <w:rPr>
          <w:szCs w:val="28"/>
        </w:rPr>
        <w:t xml:space="preserve">Метою законопроекту, як це зазначається у пояснювальній записці до нього, є </w:t>
      </w:r>
      <w:r w:rsidR="006F20C7" w:rsidRPr="005D3B6D">
        <w:rPr>
          <w:rFonts w:eastAsia="Times New Roman"/>
          <w:szCs w:val="28"/>
          <w:lang w:eastAsia="ru-RU"/>
        </w:rPr>
        <w:t xml:space="preserve">посилення ефективної протидії колабораціонізму та іншим гібридним загрозам у ході триваючої військової агресії Російської Федерації проти України, </w:t>
      </w:r>
      <w:r w:rsidR="002A6161" w:rsidRPr="002A6161">
        <w:rPr>
          <w:rFonts w:eastAsia="Times New Roman"/>
          <w:szCs w:val="28"/>
          <w:lang w:eastAsia="ru-RU"/>
        </w:rPr>
        <w:t xml:space="preserve">посилення </w:t>
      </w:r>
      <w:r w:rsidR="006F20C7" w:rsidRPr="005D3B6D">
        <w:rPr>
          <w:rFonts w:eastAsia="Times New Roman"/>
          <w:szCs w:val="28"/>
          <w:lang w:eastAsia="ru-RU"/>
        </w:rPr>
        <w:t>захист</w:t>
      </w:r>
      <w:r w:rsidR="002A6161">
        <w:rPr>
          <w:rFonts w:eastAsia="Times New Roman"/>
          <w:szCs w:val="28"/>
          <w:lang w:eastAsia="ru-RU"/>
        </w:rPr>
        <w:t>у</w:t>
      </w:r>
      <w:r w:rsidR="006F20C7" w:rsidRPr="005D3B6D">
        <w:rPr>
          <w:rFonts w:eastAsia="Times New Roman"/>
          <w:szCs w:val="28"/>
          <w:lang w:eastAsia="ru-RU"/>
        </w:rPr>
        <w:t xml:space="preserve"> державного суверенітету та територіальної цілісності України</w:t>
      </w:r>
      <w:r w:rsidR="006F20C7" w:rsidRPr="005D3B6D">
        <w:rPr>
          <w:rFonts w:eastAsia="Times New Roman"/>
          <w:spacing w:val="-6"/>
          <w:szCs w:val="28"/>
          <w:lang w:eastAsia="ru-RU"/>
        </w:rPr>
        <w:t>.</w:t>
      </w:r>
    </w:p>
    <w:p w14:paraId="388933BC" w14:textId="6011E208" w:rsidR="0062256C" w:rsidRPr="00245EB3" w:rsidRDefault="006F20C7" w:rsidP="00245EB3">
      <w:pPr>
        <w:spacing w:after="0" w:line="240" w:lineRule="auto"/>
        <w:ind w:firstLine="709"/>
        <w:jc w:val="both"/>
        <w:rPr>
          <w:szCs w:val="28"/>
        </w:rPr>
      </w:pPr>
      <w:r w:rsidRPr="000E18D6">
        <w:rPr>
          <w:rFonts w:eastAsia="Times New Roman"/>
          <w:color w:val="000000" w:themeColor="text1"/>
          <w:szCs w:val="28"/>
          <w:lang w:eastAsia="ru-RU"/>
        </w:rPr>
        <w:lastRenderedPageBreak/>
        <w:t>Для досягнення вказаної мети у</w:t>
      </w:r>
      <w:r w:rsidR="00BE354D">
        <w:rPr>
          <w:rFonts w:eastAsia="Times New Roman"/>
          <w:color w:val="000000" w:themeColor="text1"/>
          <w:szCs w:val="28"/>
          <w:lang w:eastAsia="ru-RU"/>
        </w:rPr>
        <w:t xml:space="preserve"> законопроекті пропонується: 1) </w:t>
      </w:r>
      <w:r w:rsidRPr="000E18D6">
        <w:rPr>
          <w:rFonts w:eastAsia="Times New Roman"/>
          <w:color w:val="000000" w:themeColor="text1"/>
          <w:szCs w:val="28"/>
          <w:lang w:eastAsia="ru-RU"/>
        </w:rPr>
        <w:t>доповнити Кримінальний кодекс України (далі – КК)</w:t>
      </w:r>
      <w:r w:rsidRPr="000E18D6">
        <w:rPr>
          <w:szCs w:val="28"/>
        </w:rPr>
        <w:t xml:space="preserve"> новою ст. 111-1, у якій </w:t>
      </w:r>
      <w:r w:rsidRPr="000E18D6">
        <w:rPr>
          <w:rFonts w:eastAsia="Times New Roman"/>
          <w:color w:val="000000" w:themeColor="text1"/>
          <w:szCs w:val="28"/>
          <w:lang w:eastAsia="ru-RU"/>
        </w:rPr>
        <w:t xml:space="preserve">встановити кримінальну відповідальність за </w:t>
      </w:r>
      <w:r w:rsidRPr="00245EB3">
        <w:rPr>
          <w:szCs w:val="28"/>
        </w:rPr>
        <w:t xml:space="preserve">колабораціонізм, </w:t>
      </w:r>
      <w:r w:rsidRPr="00245EB3">
        <w:rPr>
          <w:rFonts w:eastAsia="Times New Roman"/>
          <w:color w:val="000000" w:themeColor="text1"/>
          <w:szCs w:val="28"/>
          <w:lang w:eastAsia="ru-RU"/>
        </w:rPr>
        <w:t>тобто</w:t>
      </w:r>
      <w:r w:rsidR="00BE354D" w:rsidRPr="00245EB3">
        <w:rPr>
          <w:rFonts w:eastAsia="Times New Roman"/>
          <w:color w:val="000000" w:themeColor="text1"/>
          <w:szCs w:val="28"/>
          <w:lang w:eastAsia="ru-RU"/>
        </w:rPr>
        <w:t>,</w:t>
      </w:r>
      <w:r w:rsidRPr="00245EB3">
        <w:rPr>
          <w:rFonts w:eastAsia="Times New Roman"/>
          <w:color w:val="000000" w:themeColor="text1"/>
          <w:szCs w:val="28"/>
          <w:lang w:eastAsia="ru-RU"/>
        </w:rPr>
        <w:t xml:space="preserve"> умисне і добровільне співробітництво громадянина України з державою-агресором або її представниками у будь-якій формі, в інтересах держави-агресора і на шкоду національній безпеці України чи її союзників; 2) передбачити, що досудове розслідування вказаного кримінального правопорушення мають здійснювати слідчі органів безпеки (зміни до ч. 2 ст. 216 Кримінального процесуального кодексу України; далі – КПК); 3) </w:t>
      </w:r>
      <w:proofErr w:type="spellStart"/>
      <w:r w:rsidRPr="00245EB3">
        <w:rPr>
          <w:rFonts w:eastAsia="Times New Roman"/>
          <w:color w:val="000000" w:themeColor="text1"/>
          <w:szCs w:val="28"/>
          <w:lang w:eastAsia="ru-RU"/>
        </w:rPr>
        <w:t>внести</w:t>
      </w:r>
      <w:proofErr w:type="spellEnd"/>
      <w:r w:rsidRPr="00245EB3">
        <w:rPr>
          <w:rFonts w:eastAsia="Times New Roman"/>
          <w:color w:val="000000" w:themeColor="text1"/>
          <w:szCs w:val="28"/>
          <w:lang w:eastAsia="ru-RU"/>
        </w:rPr>
        <w:t xml:space="preserve"> зміни до ч. 2 ст. 297-1 КПК, якими встановити можливість </w:t>
      </w:r>
      <w:r w:rsidRPr="00245EB3">
        <w:rPr>
          <w:szCs w:val="28"/>
        </w:rPr>
        <w:t xml:space="preserve">здійснення спеціального досудового розслідування щодо кримінальних правопорушень, передбачених ст. 111-1 КК. </w:t>
      </w:r>
    </w:p>
    <w:p w14:paraId="26979294" w14:textId="2260153B" w:rsidR="0062256C" w:rsidRPr="00245EB3" w:rsidRDefault="0062256C" w:rsidP="00245EB3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245EB3">
        <w:rPr>
          <w:szCs w:val="28"/>
        </w:rPr>
        <w:t xml:space="preserve">Законопроект на момент </w:t>
      </w:r>
      <w:r w:rsidR="00BE354D" w:rsidRPr="00245EB3">
        <w:rPr>
          <w:szCs w:val="28"/>
        </w:rPr>
        <w:t>підготовки висновку</w:t>
      </w:r>
      <w:r w:rsidRPr="00245EB3">
        <w:rPr>
          <w:szCs w:val="28"/>
        </w:rPr>
        <w:t xml:space="preserve"> не включений до Плану законопроектної роботи Верховної Ради України на 2021 рік, затвердженого постановою Верховної Ради України від 02.02.2021 № 1165-ІХ.</w:t>
      </w:r>
    </w:p>
    <w:p w14:paraId="031E3AEB" w14:textId="77777777" w:rsidR="00DE322E" w:rsidRPr="00245EB3" w:rsidRDefault="00DE322E" w:rsidP="00245EB3">
      <w:pPr>
        <w:pStyle w:val="a3"/>
        <w:ind w:firstLine="709"/>
        <w:rPr>
          <w:rFonts w:ascii="Times New Roman" w:hAnsi="Times New Roman" w:cs="Times New Roman"/>
        </w:rPr>
      </w:pPr>
      <w:r w:rsidRPr="00245EB3">
        <w:rPr>
          <w:rFonts w:ascii="Times New Roman" w:hAnsi="Times New Roman" w:cs="Times New Roman"/>
        </w:rPr>
        <w:t>За результатами аналізу поданого законопроекту Головне управління вважає за необхідне висловити наступні зауваження та пропозиції.</w:t>
      </w:r>
    </w:p>
    <w:p w14:paraId="20D71C04" w14:textId="1C10FD07" w:rsidR="006F20C7" w:rsidRDefault="005D3B6D" w:rsidP="00245EB3">
      <w:pPr>
        <w:spacing w:after="0" w:line="240" w:lineRule="auto"/>
        <w:ind w:firstLine="709"/>
        <w:jc w:val="both"/>
        <w:rPr>
          <w:iCs/>
          <w:szCs w:val="28"/>
        </w:rPr>
      </w:pPr>
      <w:r w:rsidRPr="00245EB3">
        <w:rPr>
          <w:b/>
          <w:bCs/>
          <w:iCs/>
          <w:szCs w:val="28"/>
        </w:rPr>
        <w:t xml:space="preserve">1. </w:t>
      </w:r>
      <w:r w:rsidR="006F20C7" w:rsidRPr="00245EB3">
        <w:rPr>
          <w:iCs/>
          <w:szCs w:val="28"/>
        </w:rPr>
        <w:t xml:space="preserve">У законопроекті запропоновано встановити кримінальну відповідальність за колабораціонізм, </w:t>
      </w:r>
      <w:r w:rsidRPr="00245EB3">
        <w:rPr>
          <w:iCs/>
          <w:szCs w:val="28"/>
        </w:rPr>
        <w:t>т</w:t>
      </w:r>
      <w:r w:rsidR="006F20C7" w:rsidRPr="00245EB3">
        <w:rPr>
          <w:iCs/>
          <w:szCs w:val="28"/>
        </w:rPr>
        <w:t>обто</w:t>
      </w:r>
      <w:r w:rsidR="00BE354D" w:rsidRPr="00245EB3">
        <w:rPr>
          <w:iCs/>
          <w:szCs w:val="28"/>
        </w:rPr>
        <w:t>,</w:t>
      </w:r>
      <w:r w:rsidRPr="00245EB3">
        <w:rPr>
          <w:iCs/>
          <w:szCs w:val="28"/>
        </w:rPr>
        <w:t xml:space="preserve"> умисне і добровільне співробітництво громадянина України з державою</w:t>
      </w:r>
      <w:r w:rsidRPr="005D3B6D">
        <w:rPr>
          <w:iCs/>
          <w:szCs w:val="28"/>
        </w:rPr>
        <w:t>-агресором або її представниками у будь-якій формі, в інтересах держави-агресора і на шкоду національній безпеці України чи її союзників</w:t>
      </w:r>
      <w:r>
        <w:rPr>
          <w:iCs/>
          <w:szCs w:val="28"/>
        </w:rPr>
        <w:t xml:space="preserve"> </w:t>
      </w:r>
      <w:r w:rsidR="006F20C7" w:rsidRPr="006F20C7">
        <w:rPr>
          <w:iCs/>
          <w:szCs w:val="28"/>
        </w:rPr>
        <w:t xml:space="preserve">(ст. 111-1 КК). </w:t>
      </w:r>
      <w:r w:rsidR="006F20C7" w:rsidRPr="006F20C7">
        <w:rPr>
          <w:iCs/>
          <w:szCs w:val="28"/>
        </w:rPr>
        <w:lastRenderedPageBreak/>
        <w:t xml:space="preserve">Однак кримінальна відповідальність за окремі злочинні прояви колабораціонізму наразі вже передбачена у </w:t>
      </w:r>
      <w:r w:rsidR="00CC5772">
        <w:rPr>
          <w:iCs/>
          <w:szCs w:val="28"/>
        </w:rPr>
        <w:t xml:space="preserve">вигляді певних </w:t>
      </w:r>
      <w:r w:rsidR="006F20C7" w:rsidRPr="006F20C7">
        <w:rPr>
          <w:iCs/>
          <w:szCs w:val="28"/>
        </w:rPr>
        <w:t xml:space="preserve">форм державної зради. Зокрема, відповідно до приписів ст. 111 КК державна зрада може виявитися у таких формах: 1) перехід </w:t>
      </w:r>
      <w:r w:rsidR="006F20C7" w:rsidRPr="00245EB3">
        <w:rPr>
          <w:iCs/>
          <w:szCs w:val="28"/>
        </w:rPr>
        <w:t xml:space="preserve">на бік ворога в умовах воєнного стану або в період збройного конфлікту; </w:t>
      </w:r>
      <w:r w:rsidR="00BE354D" w:rsidRPr="00245EB3">
        <w:rPr>
          <w:iCs/>
          <w:szCs w:val="28"/>
        </w:rPr>
        <w:br/>
      </w:r>
      <w:r w:rsidR="006F20C7" w:rsidRPr="00245EB3">
        <w:rPr>
          <w:iCs/>
          <w:szCs w:val="28"/>
        </w:rPr>
        <w:t>2) шпигунство; 3) надання іноземній державі, іноземній організації або їх представникам допомоги в проведенні підривної діяльності проти України.</w:t>
      </w:r>
      <w:bookmarkStart w:id="1" w:name="_GoBack"/>
      <w:bookmarkEnd w:id="1"/>
      <w:r w:rsidR="00EF2823">
        <w:rPr>
          <w:iCs/>
          <w:szCs w:val="28"/>
        </w:rPr>
        <w:t xml:space="preserve"> </w:t>
      </w:r>
      <w:r w:rsidR="006F20C7" w:rsidRPr="00245EB3">
        <w:rPr>
          <w:iCs/>
          <w:szCs w:val="28"/>
        </w:rPr>
        <w:t>Так, перехід на бік ворога в умовах воєнного стану або в період збройного конфлікту свідчить про те, що громадянин</w:t>
      </w:r>
      <w:r w:rsidR="006F20C7" w:rsidRPr="006F20C7">
        <w:rPr>
          <w:iCs/>
          <w:szCs w:val="28"/>
        </w:rPr>
        <w:t xml:space="preserve"> України надає безпосередню допомогу державі, з якою Україна перебуває у стані війни або збройного конфлікту (наприклад, вступ на службу до військових чи інших формувань ворожої держави, надання допомоги агентам спеціальних служб такої країни тощо). Під шпигунством, як однією з</w:t>
      </w:r>
      <w:r w:rsidR="006F115D">
        <w:rPr>
          <w:iCs/>
          <w:szCs w:val="28"/>
        </w:rPr>
        <w:t xml:space="preserve"> форм державної зради, розуміється передача</w:t>
      </w:r>
      <w:r w:rsidR="006F20C7" w:rsidRPr="006F20C7">
        <w:rPr>
          <w:iCs/>
          <w:szCs w:val="28"/>
        </w:rPr>
        <w:t xml:space="preserve"> або збирання з метою передачі громадянином України іноземній державі, іноземній організації або їх представникам відомостей, що становлять державну таємницю. У свою чергу, надання іноземній державі, іноземній організації або їх представникам допомоги в проведенні підривної діяльності проти України полягає у сприянні їх можливим чи дійсним зусиллям заподіяти шкоду національній безпеці України. При цьому, вказані діяння сформульовані законодавцем в узагальненій формі, що д</w:t>
      </w:r>
      <w:r w:rsidR="00CC5772">
        <w:rPr>
          <w:iCs/>
          <w:szCs w:val="28"/>
        </w:rPr>
        <w:t>ає можливість</w:t>
      </w:r>
      <w:r w:rsidR="006F20C7" w:rsidRPr="006F20C7">
        <w:rPr>
          <w:iCs/>
          <w:szCs w:val="28"/>
        </w:rPr>
        <w:t xml:space="preserve"> охоп</w:t>
      </w:r>
      <w:r w:rsidR="00CC5772">
        <w:rPr>
          <w:iCs/>
          <w:szCs w:val="28"/>
        </w:rPr>
        <w:t xml:space="preserve">ити </w:t>
      </w:r>
      <w:r w:rsidR="006F20C7" w:rsidRPr="006F20C7">
        <w:rPr>
          <w:iCs/>
          <w:szCs w:val="28"/>
        </w:rPr>
        <w:t>різноманітн</w:t>
      </w:r>
      <w:r w:rsidR="00CC5772">
        <w:rPr>
          <w:iCs/>
          <w:szCs w:val="28"/>
        </w:rPr>
        <w:t>і</w:t>
      </w:r>
      <w:r w:rsidR="006F20C7" w:rsidRPr="006F20C7">
        <w:rPr>
          <w:iCs/>
          <w:szCs w:val="28"/>
        </w:rPr>
        <w:t xml:space="preserve"> прояв</w:t>
      </w:r>
      <w:r w:rsidR="00CC5772">
        <w:rPr>
          <w:iCs/>
          <w:szCs w:val="28"/>
        </w:rPr>
        <w:t>и</w:t>
      </w:r>
      <w:r w:rsidR="006F20C7" w:rsidRPr="006F20C7">
        <w:rPr>
          <w:iCs/>
          <w:szCs w:val="28"/>
        </w:rPr>
        <w:t xml:space="preserve"> </w:t>
      </w:r>
      <w:bookmarkStart w:id="2" w:name="_Hlk63256028"/>
      <w:r w:rsidR="006F20C7" w:rsidRPr="006F20C7">
        <w:rPr>
          <w:iCs/>
          <w:szCs w:val="28"/>
        </w:rPr>
        <w:t>колабораціонізм</w:t>
      </w:r>
      <w:bookmarkEnd w:id="2"/>
      <w:r w:rsidR="006F20C7" w:rsidRPr="006F20C7">
        <w:rPr>
          <w:iCs/>
          <w:szCs w:val="28"/>
        </w:rPr>
        <w:t>у.</w:t>
      </w:r>
    </w:p>
    <w:p w14:paraId="74E2151E" w14:textId="75B2F5FD" w:rsidR="006F115D" w:rsidRPr="00245EB3" w:rsidRDefault="001274A1" w:rsidP="00245EB3">
      <w:pPr>
        <w:spacing w:after="0" w:line="240" w:lineRule="auto"/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Окрім того, аналіз запропонованих у примітці до ст. 111-1 КК форм </w:t>
      </w:r>
      <w:r w:rsidRPr="001274A1">
        <w:rPr>
          <w:iCs/>
          <w:szCs w:val="28"/>
        </w:rPr>
        <w:t xml:space="preserve">колабораціонізму </w:t>
      </w:r>
      <w:r w:rsidR="00392D05">
        <w:rPr>
          <w:iCs/>
          <w:szCs w:val="28"/>
        </w:rPr>
        <w:t xml:space="preserve">фактично </w:t>
      </w:r>
      <w:r>
        <w:rPr>
          <w:iCs/>
          <w:szCs w:val="28"/>
        </w:rPr>
        <w:t>свідчить про</w:t>
      </w:r>
      <w:r w:rsidR="00392D05">
        <w:rPr>
          <w:iCs/>
          <w:szCs w:val="28"/>
        </w:rPr>
        <w:t xml:space="preserve"> намагання суб’єктів </w:t>
      </w:r>
      <w:r w:rsidR="00392D05">
        <w:rPr>
          <w:iCs/>
          <w:szCs w:val="28"/>
        </w:rPr>
        <w:lastRenderedPageBreak/>
        <w:t xml:space="preserve">права законодавчої ініціативи деталізувати (уточнити) ті прояви державної зради, </w:t>
      </w:r>
      <w:r w:rsidR="001A01E8">
        <w:rPr>
          <w:iCs/>
          <w:szCs w:val="28"/>
        </w:rPr>
        <w:t xml:space="preserve">що сформульовані </w:t>
      </w:r>
      <w:r w:rsidR="001A01E8" w:rsidRPr="00245EB3">
        <w:rPr>
          <w:iCs/>
          <w:szCs w:val="28"/>
        </w:rPr>
        <w:t>законодавцем у диспозиції ст. 111 КК. Так, участь у збройному конфлікті на боці держави-агресора, зокрема</w:t>
      </w:r>
      <w:r w:rsidR="00BE354D" w:rsidRPr="00245EB3">
        <w:rPr>
          <w:iCs/>
          <w:szCs w:val="28"/>
        </w:rPr>
        <w:t>,</w:t>
      </w:r>
      <w:r w:rsidR="001A01E8" w:rsidRPr="00245EB3">
        <w:rPr>
          <w:iCs/>
          <w:szCs w:val="28"/>
        </w:rPr>
        <w:t xml:space="preserve"> для забезпечення підтримки органів, самопроголошених чи створених ворогом, які виконували чи виконують на тимчасово непідконтрольній Україні території функції, властиві органам державної влади чи органам місцевого самоврядування, вступ на посади в органах, самопроголошених чи створених державою-агресором, які виконували чи виконують на тимчасово окупованій території функції, властиві органам державної влади чи органам місцевого самоврядування, якщо такі посади пов’язані з управлінням, прийняттям рішень відповідного органу та/або участю в процесі розробки і</w:t>
      </w:r>
      <w:r w:rsidR="006F115D" w:rsidRPr="00245EB3">
        <w:rPr>
          <w:iCs/>
          <w:szCs w:val="28"/>
        </w:rPr>
        <w:t xml:space="preserve"> ухвалення таких рішень (див. </w:t>
      </w:r>
      <w:proofErr w:type="spellStart"/>
      <w:r w:rsidR="006F115D" w:rsidRPr="00245EB3">
        <w:rPr>
          <w:iCs/>
          <w:szCs w:val="28"/>
        </w:rPr>
        <w:t>п</w:t>
      </w:r>
      <w:r w:rsidR="001A01E8" w:rsidRPr="00245EB3">
        <w:rPr>
          <w:iCs/>
          <w:szCs w:val="28"/>
        </w:rPr>
        <w:t>п</w:t>
      </w:r>
      <w:proofErr w:type="spellEnd"/>
      <w:r w:rsidR="001A01E8" w:rsidRPr="00245EB3">
        <w:rPr>
          <w:iCs/>
          <w:szCs w:val="28"/>
        </w:rPr>
        <w:t>.</w:t>
      </w:r>
      <w:r w:rsidR="00B078FE" w:rsidRPr="00245EB3">
        <w:rPr>
          <w:iCs/>
          <w:szCs w:val="28"/>
        </w:rPr>
        <w:t xml:space="preserve"> </w:t>
      </w:r>
      <w:proofErr w:type="spellStart"/>
      <w:r w:rsidR="006F115D" w:rsidRPr="00245EB3">
        <w:rPr>
          <w:iCs/>
          <w:szCs w:val="28"/>
        </w:rPr>
        <w:t>пп</w:t>
      </w:r>
      <w:proofErr w:type="spellEnd"/>
      <w:r w:rsidR="006F115D" w:rsidRPr="00245EB3">
        <w:rPr>
          <w:iCs/>
          <w:szCs w:val="28"/>
        </w:rPr>
        <w:t xml:space="preserve">. </w:t>
      </w:r>
      <w:r w:rsidR="001A01E8" w:rsidRPr="00245EB3">
        <w:rPr>
          <w:iCs/>
          <w:szCs w:val="28"/>
        </w:rPr>
        <w:t xml:space="preserve">1, 7 </w:t>
      </w:r>
      <w:r w:rsidR="006F115D" w:rsidRPr="00245EB3">
        <w:rPr>
          <w:iCs/>
          <w:szCs w:val="28"/>
        </w:rPr>
        <w:t xml:space="preserve">п. 1 </w:t>
      </w:r>
      <w:r w:rsidR="001A01E8" w:rsidRPr="00245EB3">
        <w:rPr>
          <w:iCs/>
          <w:szCs w:val="28"/>
        </w:rPr>
        <w:t xml:space="preserve">примітки до </w:t>
      </w:r>
      <w:r w:rsidR="00003767" w:rsidRPr="00245EB3">
        <w:rPr>
          <w:iCs/>
          <w:szCs w:val="28"/>
        </w:rPr>
        <w:t xml:space="preserve">нової </w:t>
      </w:r>
      <w:r w:rsidR="001A01E8" w:rsidRPr="00245EB3">
        <w:rPr>
          <w:iCs/>
          <w:szCs w:val="28"/>
        </w:rPr>
        <w:t xml:space="preserve">ст. 111-1 КК), за наявності підстав слід розцінювати як перехід на бік ворога в умовах воєнного стану або в період збройного конфлікту. </w:t>
      </w:r>
    </w:p>
    <w:p w14:paraId="4A973E25" w14:textId="528A5753" w:rsidR="001C69FB" w:rsidRPr="009D42A6" w:rsidRDefault="001A01E8" w:rsidP="00245EB3">
      <w:pPr>
        <w:spacing w:after="0" w:line="24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245EB3">
        <w:rPr>
          <w:iCs/>
          <w:szCs w:val="28"/>
        </w:rPr>
        <w:t>У свою чергу, організація та проведення під контролем держави-агресора виборів, референдумів, опитувань, плебісцитів та інших форм безпосереднього волевиявлення громадян на тимчасово окупованих</w:t>
      </w:r>
      <w:r w:rsidRPr="001A01E8">
        <w:rPr>
          <w:iCs/>
          <w:szCs w:val="28"/>
        </w:rPr>
        <w:t xml:space="preserve"> територіях;</w:t>
      </w:r>
      <w:r>
        <w:rPr>
          <w:iCs/>
          <w:szCs w:val="28"/>
        </w:rPr>
        <w:t xml:space="preserve"> </w:t>
      </w:r>
      <w:r w:rsidRPr="001A01E8">
        <w:rPr>
          <w:iCs/>
          <w:szCs w:val="28"/>
        </w:rPr>
        <w:t xml:space="preserve">організація масових заходів політичного характеру, в рамках співробітництва з державою-агресором, з метою сприяння та надання їй допомоги у здійсненні агресивних дій проти України, підтримки органів, самопроголошених чи створених державою-агресором, які виконували чи виконують на тимчасово окупованій території функції, властиві органам державної влади чи органам місцевого самоврядування, а також активна участь у таких заходах з </w:t>
      </w:r>
      <w:r w:rsidRPr="001A01E8">
        <w:rPr>
          <w:iCs/>
          <w:szCs w:val="28"/>
        </w:rPr>
        <w:lastRenderedPageBreak/>
        <w:t>метою підтримки цих органів</w:t>
      </w:r>
      <w:r>
        <w:rPr>
          <w:iCs/>
          <w:szCs w:val="28"/>
        </w:rPr>
        <w:t xml:space="preserve">; </w:t>
      </w:r>
      <w:r w:rsidRPr="001A01E8">
        <w:rPr>
          <w:iCs/>
          <w:szCs w:val="28"/>
        </w:rPr>
        <w:t xml:space="preserve">передача матеріальних та нематеріальних ресурсів регулярним військам держави-агресора, радникам, інструкторам і найманцям, що направлені державою-агресором, а також незаконним формуванням, підпорядкованим органам, самопроголошеним чи створеним державою-агресором, які виконували чи виконують на </w:t>
      </w:r>
      <w:r w:rsidRPr="009D42A6">
        <w:rPr>
          <w:iCs/>
          <w:color w:val="000000" w:themeColor="text1"/>
          <w:szCs w:val="28"/>
        </w:rPr>
        <w:t>тимчасово окупованій території функції, властиві органам державної влади чи органам місцевого самоврядування</w:t>
      </w:r>
      <w:r w:rsidR="005F62B0" w:rsidRPr="009D42A6">
        <w:rPr>
          <w:iCs/>
          <w:color w:val="000000" w:themeColor="text1"/>
          <w:szCs w:val="28"/>
        </w:rPr>
        <w:t xml:space="preserve"> (див. </w:t>
      </w:r>
      <w:proofErr w:type="spellStart"/>
      <w:r w:rsidR="00177930">
        <w:rPr>
          <w:iCs/>
          <w:szCs w:val="28"/>
        </w:rPr>
        <w:t>п</w:t>
      </w:r>
      <w:r w:rsidR="00177930" w:rsidRPr="001A01E8">
        <w:rPr>
          <w:iCs/>
          <w:szCs w:val="28"/>
        </w:rPr>
        <w:t>п</w:t>
      </w:r>
      <w:proofErr w:type="spellEnd"/>
      <w:r w:rsidR="00177930" w:rsidRPr="001A01E8">
        <w:rPr>
          <w:iCs/>
          <w:szCs w:val="28"/>
        </w:rPr>
        <w:t>.</w:t>
      </w:r>
      <w:r w:rsidR="00177930">
        <w:rPr>
          <w:iCs/>
          <w:szCs w:val="28"/>
        </w:rPr>
        <w:t xml:space="preserve"> </w:t>
      </w:r>
      <w:proofErr w:type="spellStart"/>
      <w:r w:rsidR="00177930">
        <w:rPr>
          <w:iCs/>
          <w:szCs w:val="28"/>
        </w:rPr>
        <w:t>пп</w:t>
      </w:r>
      <w:proofErr w:type="spellEnd"/>
      <w:r w:rsidR="00177930">
        <w:rPr>
          <w:iCs/>
          <w:szCs w:val="28"/>
        </w:rPr>
        <w:t>.</w:t>
      </w:r>
      <w:r w:rsidR="00177930">
        <w:rPr>
          <w:iCs/>
          <w:color w:val="000000" w:themeColor="text1"/>
          <w:szCs w:val="28"/>
        </w:rPr>
        <w:t xml:space="preserve"> 4, 5, </w:t>
      </w:r>
      <w:r w:rsidR="005F62B0" w:rsidRPr="009D42A6">
        <w:rPr>
          <w:iCs/>
          <w:color w:val="000000" w:themeColor="text1"/>
          <w:szCs w:val="28"/>
        </w:rPr>
        <w:t xml:space="preserve">8 </w:t>
      </w:r>
      <w:r w:rsidR="00177930">
        <w:rPr>
          <w:iCs/>
          <w:color w:val="000000" w:themeColor="text1"/>
          <w:szCs w:val="28"/>
        </w:rPr>
        <w:t xml:space="preserve">п. 1 </w:t>
      </w:r>
      <w:r w:rsidR="005F62B0" w:rsidRPr="009D42A6">
        <w:rPr>
          <w:iCs/>
          <w:color w:val="000000" w:themeColor="text1"/>
          <w:szCs w:val="28"/>
        </w:rPr>
        <w:t xml:space="preserve">примітки до </w:t>
      </w:r>
      <w:r w:rsidR="00003767" w:rsidRPr="009D42A6">
        <w:rPr>
          <w:iCs/>
          <w:color w:val="000000" w:themeColor="text1"/>
          <w:szCs w:val="28"/>
        </w:rPr>
        <w:t xml:space="preserve">нової </w:t>
      </w:r>
      <w:r w:rsidR="005F62B0" w:rsidRPr="009D42A6">
        <w:rPr>
          <w:iCs/>
          <w:color w:val="000000" w:themeColor="text1"/>
          <w:szCs w:val="28"/>
        </w:rPr>
        <w:t>ст. 111-1 КК)</w:t>
      </w:r>
      <w:r w:rsidRPr="009D42A6">
        <w:rPr>
          <w:iCs/>
          <w:color w:val="000000" w:themeColor="text1"/>
          <w:szCs w:val="28"/>
        </w:rPr>
        <w:t>, є н</w:t>
      </w:r>
      <w:r w:rsidR="00CC5772">
        <w:rPr>
          <w:iCs/>
          <w:color w:val="000000" w:themeColor="text1"/>
          <w:szCs w:val="28"/>
        </w:rPr>
        <w:t xml:space="preserve">е </w:t>
      </w:r>
      <w:r w:rsidRPr="009D42A6">
        <w:rPr>
          <w:iCs/>
          <w:color w:val="000000" w:themeColor="text1"/>
          <w:szCs w:val="28"/>
        </w:rPr>
        <w:t>чим іншим</w:t>
      </w:r>
      <w:r w:rsidR="00CC5772">
        <w:rPr>
          <w:iCs/>
          <w:color w:val="000000" w:themeColor="text1"/>
          <w:szCs w:val="28"/>
        </w:rPr>
        <w:t>,</w:t>
      </w:r>
      <w:r w:rsidRPr="009D42A6">
        <w:rPr>
          <w:iCs/>
          <w:color w:val="000000" w:themeColor="text1"/>
          <w:szCs w:val="28"/>
        </w:rPr>
        <w:t xml:space="preserve"> як </w:t>
      </w:r>
      <w:r w:rsidRPr="009D42A6">
        <w:rPr>
          <w:color w:val="000000" w:themeColor="text1"/>
          <w:shd w:val="clear" w:color="auto" w:fill="FFFFFF"/>
        </w:rPr>
        <w:t>надання</w:t>
      </w:r>
      <w:r w:rsidR="00351C13" w:rsidRPr="009D42A6">
        <w:rPr>
          <w:color w:val="000000" w:themeColor="text1"/>
          <w:shd w:val="clear" w:color="auto" w:fill="FFFFFF"/>
        </w:rPr>
        <w:t>м</w:t>
      </w:r>
      <w:r w:rsidRPr="009D42A6">
        <w:rPr>
          <w:color w:val="000000" w:themeColor="text1"/>
          <w:shd w:val="clear" w:color="auto" w:fill="FFFFFF"/>
        </w:rPr>
        <w:t xml:space="preserve"> іноземній державі, іноземній організації або їх представникам допомоги в проведенні підривної діяльності проти України</w:t>
      </w:r>
      <w:r w:rsidR="00003767" w:rsidRPr="009D42A6">
        <w:rPr>
          <w:color w:val="000000" w:themeColor="text1"/>
          <w:shd w:val="clear" w:color="auto" w:fill="FFFFFF"/>
        </w:rPr>
        <w:t>.</w:t>
      </w:r>
    </w:p>
    <w:p w14:paraId="5BE16D46" w14:textId="0935722D" w:rsidR="009D42A6" w:rsidRPr="009D42A6" w:rsidRDefault="009D42A6" w:rsidP="00245EB3">
      <w:pPr>
        <w:spacing w:after="0" w:line="24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9D42A6">
        <w:rPr>
          <w:color w:val="000000" w:themeColor="text1"/>
          <w:shd w:val="clear" w:color="auto" w:fill="FFFFFF"/>
        </w:rPr>
        <w:t xml:space="preserve">У зв’язку із вищезазначеним </w:t>
      </w:r>
      <w:r>
        <w:rPr>
          <w:color w:val="000000" w:themeColor="text1"/>
          <w:shd w:val="clear" w:color="auto" w:fill="FFFFFF"/>
        </w:rPr>
        <w:t>запровадженн</w:t>
      </w:r>
      <w:r w:rsidRPr="009D42A6">
        <w:rPr>
          <w:color w:val="000000" w:themeColor="text1"/>
          <w:shd w:val="clear" w:color="auto" w:fill="FFFFFF"/>
        </w:rPr>
        <w:t>я кримінальної відп</w:t>
      </w:r>
      <w:r w:rsidR="00245EB3">
        <w:rPr>
          <w:color w:val="000000" w:themeColor="text1"/>
          <w:shd w:val="clear" w:color="auto" w:fill="FFFFFF"/>
        </w:rPr>
        <w:t xml:space="preserve">овідальності за колабораціонізм у запропонованій редакції </w:t>
      </w:r>
      <w:r>
        <w:rPr>
          <w:color w:val="000000" w:themeColor="text1"/>
          <w:shd w:val="clear" w:color="auto" w:fill="FFFFFF"/>
        </w:rPr>
        <w:t>ви</w:t>
      </w:r>
      <w:r w:rsidR="00CC5772">
        <w:rPr>
          <w:color w:val="000000" w:themeColor="text1"/>
          <w:shd w:val="clear" w:color="auto" w:fill="FFFFFF"/>
        </w:rPr>
        <w:t>кликає серйозний сумнів.</w:t>
      </w:r>
      <w:r>
        <w:rPr>
          <w:color w:val="000000" w:themeColor="text1"/>
          <w:shd w:val="clear" w:color="auto" w:fill="FFFFFF"/>
        </w:rPr>
        <w:t xml:space="preserve"> </w:t>
      </w:r>
    </w:p>
    <w:p w14:paraId="0E706167" w14:textId="77777777" w:rsidR="00954B2D" w:rsidRPr="00245EB3" w:rsidRDefault="006A4AB3" w:rsidP="00245EB3">
      <w:pPr>
        <w:spacing w:after="0" w:line="240" w:lineRule="auto"/>
        <w:ind w:firstLine="709"/>
        <w:jc w:val="both"/>
        <w:rPr>
          <w:iCs/>
          <w:szCs w:val="28"/>
        </w:rPr>
      </w:pPr>
      <w:r w:rsidRPr="006A4AB3">
        <w:rPr>
          <w:b/>
          <w:bCs/>
          <w:iCs/>
          <w:szCs w:val="28"/>
        </w:rPr>
        <w:t>2.</w:t>
      </w:r>
      <w:r>
        <w:rPr>
          <w:iCs/>
          <w:szCs w:val="28"/>
        </w:rPr>
        <w:t xml:space="preserve"> Звертаємо увагу, що у ч. 4 ст. 111-1 КК пропонується передбачити кримінальну відповідальність за п</w:t>
      </w:r>
      <w:r w:rsidRPr="006A4AB3">
        <w:rPr>
          <w:iCs/>
          <w:szCs w:val="28"/>
        </w:rPr>
        <w:t>ублічні заклики до колабораціонізму, а також виготовлення матеріалів із закликами до колабораціонізму з метою їх розповсюдження або розповсюдження таких матеріалів</w:t>
      </w:r>
      <w:r>
        <w:rPr>
          <w:iCs/>
          <w:szCs w:val="28"/>
        </w:rPr>
        <w:t xml:space="preserve">. Водночас, у </w:t>
      </w:r>
      <w:proofErr w:type="spellStart"/>
      <w:r w:rsidR="00954B2D">
        <w:rPr>
          <w:iCs/>
          <w:szCs w:val="28"/>
        </w:rPr>
        <w:t>п</w:t>
      </w:r>
      <w:r w:rsidR="00954B2D" w:rsidRPr="001A01E8">
        <w:rPr>
          <w:iCs/>
          <w:szCs w:val="28"/>
        </w:rPr>
        <w:t>п</w:t>
      </w:r>
      <w:proofErr w:type="spellEnd"/>
      <w:r w:rsidR="00954B2D" w:rsidRPr="001A01E8">
        <w:rPr>
          <w:iCs/>
          <w:szCs w:val="28"/>
        </w:rPr>
        <w:t>.</w:t>
      </w:r>
      <w:r w:rsidR="00954B2D">
        <w:rPr>
          <w:iCs/>
          <w:szCs w:val="28"/>
        </w:rPr>
        <w:t xml:space="preserve"> </w:t>
      </w:r>
      <w:proofErr w:type="spellStart"/>
      <w:r w:rsidR="00954B2D">
        <w:rPr>
          <w:iCs/>
          <w:szCs w:val="28"/>
        </w:rPr>
        <w:t>пп</w:t>
      </w:r>
      <w:proofErr w:type="spellEnd"/>
      <w:r w:rsidR="00954B2D">
        <w:rPr>
          <w:iCs/>
          <w:szCs w:val="28"/>
        </w:rPr>
        <w:t>. 2, 6 п. 1 примітки</w:t>
      </w:r>
      <w:r>
        <w:rPr>
          <w:iCs/>
          <w:szCs w:val="28"/>
        </w:rPr>
        <w:t xml:space="preserve"> до ст. 111-1 КК серед форм </w:t>
      </w:r>
      <w:r w:rsidRPr="006A4AB3">
        <w:rPr>
          <w:iCs/>
          <w:szCs w:val="28"/>
        </w:rPr>
        <w:t>колабораціонізму окремо вказується на публічні заклики, спрямовані на підтримку чи співробітництво з державою-агресором та/або окупаційною владою та</w:t>
      </w:r>
      <w:r>
        <w:rPr>
          <w:iCs/>
          <w:szCs w:val="28"/>
        </w:rPr>
        <w:t>/або</w:t>
      </w:r>
      <w:r w:rsidRPr="006A4AB3">
        <w:rPr>
          <w:iCs/>
          <w:szCs w:val="28"/>
        </w:rPr>
        <w:t xml:space="preserve"> неодноразове розміщення для загального перегляду у мережі Інтернет закликів до підтримки дій держави-агресора у здійсненні нею агресивних дій, розгортанні збройного конфлікту проти України; закликів до підтримки органів, самопроголошених чи створених </w:t>
      </w:r>
      <w:r w:rsidRPr="00245EB3">
        <w:rPr>
          <w:iCs/>
          <w:szCs w:val="28"/>
        </w:rPr>
        <w:t xml:space="preserve">державою-агресором, які виконували чи </w:t>
      </w:r>
      <w:r w:rsidRPr="00245EB3">
        <w:rPr>
          <w:iCs/>
          <w:szCs w:val="28"/>
        </w:rPr>
        <w:lastRenderedPageBreak/>
        <w:t xml:space="preserve">виконують на тимчасово окупованій території функції, властиві органам державної влади чи органам місцевого самоврядування, а також розповсюдження такої інформації в мережі Інтернет з метою забезпечення зазначеної підтримки. </w:t>
      </w:r>
    </w:p>
    <w:p w14:paraId="20C500B3" w14:textId="79F111C3" w:rsidR="002E6697" w:rsidRPr="00245EB3" w:rsidRDefault="006A4AB3" w:rsidP="00245EB3">
      <w:pPr>
        <w:spacing w:after="0" w:line="240" w:lineRule="auto"/>
        <w:ind w:firstLine="709"/>
        <w:jc w:val="both"/>
        <w:rPr>
          <w:iCs/>
          <w:szCs w:val="28"/>
        </w:rPr>
      </w:pPr>
      <w:r w:rsidRPr="00245EB3">
        <w:rPr>
          <w:iCs/>
          <w:szCs w:val="28"/>
        </w:rPr>
        <w:t xml:space="preserve">За таких умов </w:t>
      </w:r>
      <w:r w:rsidR="002E6697" w:rsidRPr="00245EB3">
        <w:rPr>
          <w:iCs/>
          <w:szCs w:val="28"/>
        </w:rPr>
        <w:t>відмежувати публічні заклики до колабораціонізму, виготовлення матеріалів із закликами до колабораціонізму з метою їх розповсюдження або розповсюдження таких матеріалів</w:t>
      </w:r>
      <w:r w:rsidR="00633122" w:rsidRPr="00245EB3">
        <w:rPr>
          <w:iCs/>
          <w:szCs w:val="28"/>
        </w:rPr>
        <w:t xml:space="preserve"> в якості самостійного складу </w:t>
      </w:r>
      <w:r w:rsidR="00954B2D" w:rsidRPr="00245EB3">
        <w:rPr>
          <w:iCs/>
          <w:szCs w:val="28"/>
        </w:rPr>
        <w:t>кримінального правопорушення</w:t>
      </w:r>
      <w:r w:rsidR="00A57E31" w:rsidRPr="00245EB3">
        <w:rPr>
          <w:iCs/>
          <w:szCs w:val="28"/>
        </w:rPr>
        <w:t xml:space="preserve">, передбаченого ч. 4 ст. 111-1 КК, </w:t>
      </w:r>
      <w:r w:rsidR="00633122" w:rsidRPr="00245EB3">
        <w:rPr>
          <w:iCs/>
          <w:szCs w:val="28"/>
        </w:rPr>
        <w:t xml:space="preserve">від ідентичних діянь, </w:t>
      </w:r>
      <w:r w:rsidR="008B6F1F" w:rsidRPr="00245EB3">
        <w:rPr>
          <w:iCs/>
          <w:szCs w:val="28"/>
        </w:rPr>
        <w:t>сформульованих</w:t>
      </w:r>
      <w:r w:rsidR="00633122" w:rsidRPr="00245EB3">
        <w:rPr>
          <w:iCs/>
          <w:szCs w:val="28"/>
        </w:rPr>
        <w:t xml:space="preserve"> </w:t>
      </w:r>
      <w:r w:rsidR="00954B2D" w:rsidRPr="00245EB3">
        <w:rPr>
          <w:iCs/>
          <w:szCs w:val="28"/>
        </w:rPr>
        <w:t>у законопроекті</w:t>
      </w:r>
      <w:r w:rsidR="00633122" w:rsidRPr="00245EB3">
        <w:rPr>
          <w:iCs/>
          <w:szCs w:val="28"/>
        </w:rPr>
        <w:t xml:space="preserve"> </w:t>
      </w:r>
      <w:r w:rsidR="008B6F1F" w:rsidRPr="00245EB3">
        <w:rPr>
          <w:iCs/>
          <w:szCs w:val="28"/>
        </w:rPr>
        <w:t>як</w:t>
      </w:r>
      <w:r w:rsidR="00633122" w:rsidRPr="00245EB3">
        <w:rPr>
          <w:iCs/>
          <w:szCs w:val="28"/>
        </w:rPr>
        <w:t xml:space="preserve"> окрем</w:t>
      </w:r>
      <w:r w:rsidR="008B6F1F" w:rsidRPr="00245EB3">
        <w:rPr>
          <w:iCs/>
          <w:szCs w:val="28"/>
        </w:rPr>
        <w:t>і</w:t>
      </w:r>
      <w:r w:rsidR="00633122" w:rsidRPr="00245EB3">
        <w:rPr>
          <w:iCs/>
          <w:szCs w:val="28"/>
        </w:rPr>
        <w:t xml:space="preserve"> форм</w:t>
      </w:r>
      <w:r w:rsidR="008B6F1F" w:rsidRPr="00245EB3">
        <w:rPr>
          <w:iCs/>
          <w:szCs w:val="28"/>
        </w:rPr>
        <w:t>и</w:t>
      </w:r>
      <w:r w:rsidR="00633122" w:rsidRPr="00245EB3">
        <w:rPr>
          <w:iCs/>
          <w:szCs w:val="28"/>
        </w:rPr>
        <w:t xml:space="preserve"> </w:t>
      </w:r>
      <w:bookmarkStart w:id="3" w:name="_Hlk65487061"/>
      <w:r w:rsidR="00633122" w:rsidRPr="00245EB3">
        <w:rPr>
          <w:iCs/>
          <w:szCs w:val="28"/>
        </w:rPr>
        <w:t>колабораціонізму</w:t>
      </w:r>
      <w:bookmarkEnd w:id="3"/>
      <w:r w:rsidR="005C46BB" w:rsidRPr="00245EB3">
        <w:rPr>
          <w:iCs/>
          <w:szCs w:val="28"/>
        </w:rPr>
        <w:t xml:space="preserve"> (</w:t>
      </w:r>
      <w:r w:rsidR="00D40DCF" w:rsidRPr="00245EB3">
        <w:rPr>
          <w:iCs/>
          <w:szCs w:val="28"/>
        </w:rPr>
        <w:t>тобто</w:t>
      </w:r>
      <w:r w:rsidR="005C46BB" w:rsidRPr="00245EB3">
        <w:rPr>
          <w:iCs/>
          <w:szCs w:val="28"/>
        </w:rPr>
        <w:t>,</w:t>
      </w:r>
      <w:r w:rsidR="00D40DCF" w:rsidRPr="00245EB3">
        <w:rPr>
          <w:iCs/>
          <w:szCs w:val="28"/>
        </w:rPr>
        <w:t xml:space="preserve"> </w:t>
      </w:r>
      <w:r w:rsidR="008B6F1F" w:rsidRPr="00245EB3">
        <w:rPr>
          <w:iCs/>
          <w:szCs w:val="28"/>
        </w:rPr>
        <w:t xml:space="preserve">складу </w:t>
      </w:r>
      <w:r w:rsidR="00954B2D" w:rsidRPr="00245EB3">
        <w:rPr>
          <w:iCs/>
          <w:szCs w:val="28"/>
        </w:rPr>
        <w:t>кримінального правопорушення</w:t>
      </w:r>
      <w:r w:rsidR="008B6F1F" w:rsidRPr="00245EB3">
        <w:rPr>
          <w:iCs/>
          <w:szCs w:val="28"/>
        </w:rPr>
        <w:t xml:space="preserve">, </w:t>
      </w:r>
      <w:r w:rsidR="005C46BB" w:rsidRPr="00245EB3">
        <w:rPr>
          <w:iCs/>
          <w:szCs w:val="28"/>
        </w:rPr>
        <w:t>передбаченого ч. 1 ст. 111-1 КК)</w:t>
      </w:r>
      <w:r w:rsidR="008B6F1F" w:rsidRPr="00245EB3">
        <w:rPr>
          <w:iCs/>
          <w:szCs w:val="28"/>
        </w:rPr>
        <w:t xml:space="preserve"> буде вкрай складно. </w:t>
      </w:r>
    </w:p>
    <w:p w14:paraId="68EAB731" w14:textId="319A9269" w:rsidR="00207732" w:rsidRDefault="008B6F1F" w:rsidP="00245EB3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245EB3">
        <w:rPr>
          <w:b/>
          <w:bCs/>
          <w:iCs/>
          <w:szCs w:val="28"/>
        </w:rPr>
        <w:t xml:space="preserve">3. </w:t>
      </w:r>
      <w:r w:rsidR="0039329E" w:rsidRPr="00245EB3">
        <w:rPr>
          <w:iCs/>
          <w:szCs w:val="28"/>
        </w:rPr>
        <w:t xml:space="preserve">У диспозиції ч. 1 ст. 111-1 КК </w:t>
      </w:r>
      <w:r w:rsidR="00DF641A" w:rsidRPr="00245EB3">
        <w:rPr>
          <w:iCs/>
          <w:szCs w:val="28"/>
        </w:rPr>
        <w:t>під колабораціонізмом пропонується розуміти умисне і добровільне співробітництво громадянина України з державою-агресором або її представниками у будь-якій формі, в інтересах держави-агресора і на шкоду національній безпеці України чи її союзників. При цьому</w:t>
      </w:r>
      <w:r w:rsidR="00BE354D" w:rsidRPr="00245EB3">
        <w:rPr>
          <w:iCs/>
          <w:szCs w:val="28"/>
        </w:rPr>
        <w:t>,</w:t>
      </w:r>
      <w:r w:rsidR="00DF641A" w:rsidRPr="00245EB3">
        <w:rPr>
          <w:iCs/>
          <w:szCs w:val="28"/>
        </w:rPr>
        <w:t xml:space="preserve"> </w:t>
      </w:r>
      <w:r w:rsidR="00DF641A" w:rsidRPr="00245EB3">
        <w:rPr>
          <w:color w:val="000000" w:themeColor="text1"/>
          <w:shd w:val="clear" w:color="auto" w:fill="FFFFFF"/>
        </w:rPr>
        <w:t xml:space="preserve">суб’єктивна спрямованість </w:t>
      </w:r>
      <w:r w:rsidR="00E21863" w:rsidRPr="00245EB3">
        <w:rPr>
          <w:color w:val="000000" w:themeColor="text1"/>
          <w:shd w:val="clear" w:color="auto" w:fill="FFFFFF"/>
        </w:rPr>
        <w:t xml:space="preserve">вказаного </w:t>
      </w:r>
      <w:r w:rsidR="00DF641A" w:rsidRPr="00245EB3">
        <w:rPr>
          <w:color w:val="000000" w:themeColor="text1"/>
          <w:shd w:val="clear" w:color="auto" w:fill="FFFFFF"/>
        </w:rPr>
        <w:t>діяння винної особи</w:t>
      </w:r>
      <w:r w:rsidR="00BE354D" w:rsidRPr="00245EB3">
        <w:rPr>
          <w:color w:val="000000" w:themeColor="text1"/>
          <w:shd w:val="clear" w:color="auto" w:fill="FFFFFF"/>
        </w:rPr>
        <w:t>,</w:t>
      </w:r>
      <w:r w:rsidR="00E21863" w:rsidRPr="00245EB3">
        <w:rPr>
          <w:color w:val="000000" w:themeColor="text1"/>
          <w:shd w:val="clear" w:color="auto" w:fill="FFFFFF"/>
        </w:rPr>
        <w:t xml:space="preserve"> зокрема</w:t>
      </w:r>
      <w:r w:rsidR="00BE354D" w:rsidRPr="00245EB3">
        <w:rPr>
          <w:color w:val="000000" w:themeColor="text1"/>
          <w:shd w:val="clear" w:color="auto" w:fill="FFFFFF"/>
        </w:rPr>
        <w:t>,</w:t>
      </w:r>
      <w:r w:rsidR="00DF641A" w:rsidRPr="00245EB3">
        <w:rPr>
          <w:color w:val="000000" w:themeColor="text1"/>
          <w:shd w:val="clear" w:color="auto" w:fill="FFFFFF"/>
        </w:rPr>
        <w:t xml:space="preserve"> </w:t>
      </w:r>
      <w:r w:rsidR="00E21863" w:rsidRPr="00245EB3">
        <w:rPr>
          <w:color w:val="000000" w:themeColor="text1"/>
          <w:shd w:val="clear" w:color="auto" w:fill="FFFFFF"/>
        </w:rPr>
        <w:t xml:space="preserve">позначена словосполученням </w:t>
      </w:r>
      <w:r w:rsidR="00E21863" w:rsidRPr="00245EB3">
        <w:rPr>
          <w:color w:val="000000" w:themeColor="text1"/>
        </w:rPr>
        <w:t>«</w:t>
      </w:r>
      <w:r w:rsidR="00E21863" w:rsidRPr="00245EB3">
        <w:rPr>
          <w:iCs/>
          <w:szCs w:val="28"/>
        </w:rPr>
        <w:t xml:space="preserve">на шкоду національній безпеці України </w:t>
      </w:r>
      <w:r w:rsidR="00E21863" w:rsidRPr="00245EB3">
        <w:rPr>
          <w:i/>
          <w:szCs w:val="28"/>
        </w:rPr>
        <w:t>чи її союзників</w:t>
      </w:r>
      <w:r w:rsidR="00E21863" w:rsidRPr="00245EB3">
        <w:rPr>
          <w:i/>
          <w:iCs/>
          <w:color w:val="000000" w:themeColor="text1"/>
        </w:rPr>
        <w:t>»</w:t>
      </w:r>
      <w:r w:rsidR="00E21863" w:rsidRPr="00245EB3">
        <w:rPr>
          <w:color w:val="000000" w:themeColor="text1"/>
        </w:rPr>
        <w:t xml:space="preserve">. Однак </w:t>
      </w:r>
      <w:r w:rsidR="00E21863" w:rsidRPr="00245EB3">
        <w:rPr>
          <w:color w:val="000000" w:themeColor="text1"/>
          <w:szCs w:val="28"/>
        </w:rPr>
        <w:t xml:space="preserve">обґрунтованість </w:t>
      </w:r>
      <w:r w:rsidR="00E21863" w:rsidRPr="00245EB3">
        <w:rPr>
          <w:color w:val="000000" w:themeColor="text1"/>
          <w:shd w:val="clear" w:color="auto" w:fill="FFFFFF"/>
        </w:rPr>
        <w:t xml:space="preserve">пропозиції щодо </w:t>
      </w:r>
      <w:r w:rsidR="00BF23D5" w:rsidRPr="00245EB3">
        <w:rPr>
          <w:color w:val="000000" w:themeColor="text1"/>
          <w:shd w:val="clear" w:color="auto" w:fill="FFFFFF"/>
        </w:rPr>
        <w:t xml:space="preserve">згадки у понятті </w:t>
      </w:r>
      <w:r w:rsidR="002B68AF" w:rsidRPr="00245EB3">
        <w:rPr>
          <w:color w:val="000000" w:themeColor="text1"/>
          <w:szCs w:val="28"/>
        </w:rPr>
        <w:t>«</w:t>
      </w:r>
      <w:r w:rsidR="00BF23D5" w:rsidRPr="00245EB3">
        <w:rPr>
          <w:color w:val="000000" w:themeColor="text1"/>
          <w:shd w:val="clear" w:color="auto" w:fill="FFFFFF"/>
        </w:rPr>
        <w:t>колабораціонізм</w:t>
      </w:r>
      <w:r w:rsidR="002B68AF" w:rsidRPr="00245EB3">
        <w:rPr>
          <w:color w:val="000000" w:themeColor="text1"/>
          <w:szCs w:val="28"/>
        </w:rPr>
        <w:t>»</w:t>
      </w:r>
      <w:r w:rsidR="00BF23D5" w:rsidRPr="00245EB3">
        <w:rPr>
          <w:color w:val="000000" w:themeColor="text1"/>
          <w:shd w:val="clear" w:color="auto" w:fill="FFFFFF"/>
        </w:rPr>
        <w:t xml:space="preserve"> про </w:t>
      </w:r>
      <w:r w:rsidR="002454C6" w:rsidRPr="00245EB3">
        <w:rPr>
          <w:color w:val="000000" w:themeColor="text1"/>
          <w:shd w:val="clear" w:color="auto" w:fill="FFFFFF"/>
        </w:rPr>
        <w:t xml:space="preserve">шкоду національній безпеці </w:t>
      </w:r>
      <w:r w:rsidR="002454C6" w:rsidRPr="00245EB3">
        <w:rPr>
          <w:i/>
          <w:color w:val="000000" w:themeColor="text1"/>
          <w:shd w:val="clear" w:color="auto" w:fill="FFFFFF"/>
        </w:rPr>
        <w:t>союзників України</w:t>
      </w:r>
      <w:r w:rsidR="00A71680" w:rsidRPr="00245EB3">
        <w:rPr>
          <w:color w:val="000000" w:themeColor="text1"/>
          <w:shd w:val="clear" w:color="auto" w:fill="FFFFFF"/>
        </w:rPr>
        <w:t xml:space="preserve"> </w:t>
      </w:r>
      <w:r w:rsidR="00E21863" w:rsidRPr="00245EB3">
        <w:rPr>
          <w:color w:val="000000" w:themeColor="text1"/>
          <w:szCs w:val="28"/>
        </w:rPr>
        <w:t>викликає сумніви</w:t>
      </w:r>
      <w:r w:rsidR="002F5587" w:rsidRPr="00245EB3">
        <w:rPr>
          <w:color w:val="000000" w:themeColor="text1"/>
          <w:szCs w:val="28"/>
        </w:rPr>
        <w:t xml:space="preserve">, оскільки </w:t>
      </w:r>
      <w:r w:rsidR="0039329E" w:rsidRPr="00245EB3">
        <w:rPr>
          <w:color w:val="000000" w:themeColor="text1"/>
          <w:szCs w:val="28"/>
        </w:rPr>
        <w:t xml:space="preserve">родовим об’єктом </w:t>
      </w:r>
      <w:r w:rsidR="007E6754" w:rsidRPr="00245EB3">
        <w:rPr>
          <w:iCs/>
          <w:szCs w:val="28"/>
        </w:rPr>
        <w:t>кримінальних правопорушень</w:t>
      </w:r>
      <w:r w:rsidR="0039329E" w:rsidRPr="00245EB3">
        <w:rPr>
          <w:color w:val="000000" w:themeColor="text1"/>
          <w:szCs w:val="28"/>
        </w:rPr>
        <w:t xml:space="preserve">, </w:t>
      </w:r>
      <w:r w:rsidR="002F5587" w:rsidRPr="00245EB3">
        <w:rPr>
          <w:color w:val="000000" w:themeColor="text1"/>
          <w:szCs w:val="28"/>
        </w:rPr>
        <w:t xml:space="preserve">розташованих у </w:t>
      </w:r>
      <w:r w:rsidR="007E6754" w:rsidRPr="00245EB3">
        <w:rPr>
          <w:color w:val="000000" w:themeColor="text1"/>
          <w:szCs w:val="28"/>
        </w:rPr>
        <w:t>р</w:t>
      </w:r>
      <w:r w:rsidR="002F5587" w:rsidRPr="00245EB3">
        <w:rPr>
          <w:color w:val="000000" w:themeColor="text1"/>
          <w:szCs w:val="28"/>
        </w:rPr>
        <w:t xml:space="preserve">озділі І Особливої частини КК, </w:t>
      </w:r>
      <w:r w:rsidR="0039329E" w:rsidRPr="00245EB3">
        <w:rPr>
          <w:color w:val="000000" w:themeColor="text1"/>
          <w:szCs w:val="28"/>
        </w:rPr>
        <w:t xml:space="preserve">є </w:t>
      </w:r>
      <w:r w:rsidR="0039329E" w:rsidRPr="00245EB3">
        <w:rPr>
          <w:i/>
          <w:color w:val="000000" w:themeColor="text1"/>
          <w:szCs w:val="28"/>
        </w:rPr>
        <w:t>національна безпека України</w:t>
      </w:r>
      <w:r w:rsidR="0039329E" w:rsidRPr="00245EB3">
        <w:rPr>
          <w:color w:val="000000" w:themeColor="text1"/>
          <w:szCs w:val="28"/>
        </w:rPr>
        <w:t>, тобто</w:t>
      </w:r>
      <w:r w:rsidR="00BE354D" w:rsidRPr="00245EB3">
        <w:rPr>
          <w:color w:val="000000" w:themeColor="text1"/>
          <w:szCs w:val="28"/>
        </w:rPr>
        <w:t>,</w:t>
      </w:r>
      <w:r w:rsidR="0039329E" w:rsidRPr="00245EB3">
        <w:rPr>
          <w:color w:val="000000" w:themeColor="text1"/>
          <w:szCs w:val="28"/>
        </w:rPr>
        <w:t xml:space="preserve"> захищеність державного суверенітету, територіальної цілісності, демократичного конституційного ладу та інших національних інтересів України від реальних та потенційних загроз (див. п. 9 ч. </w:t>
      </w:r>
      <w:r w:rsidR="0039329E" w:rsidRPr="00245EB3">
        <w:rPr>
          <w:color w:val="000000" w:themeColor="text1"/>
          <w:szCs w:val="28"/>
        </w:rPr>
        <w:lastRenderedPageBreak/>
        <w:t xml:space="preserve">1 ст. 1 Закону України </w:t>
      </w:r>
      <w:r w:rsidR="00EF2823">
        <w:rPr>
          <w:color w:val="000000" w:themeColor="text1"/>
          <w:szCs w:val="28"/>
        </w:rPr>
        <w:t xml:space="preserve">                       </w:t>
      </w:r>
      <w:r w:rsidR="0039329E" w:rsidRPr="00245EB3">
        <w:rPr>
          <w:color w:val="000000" w:themeColor="text1"/>
          <w:szCs w:val="28"/>
        </w:rPr>
        <w:t>«Про національну безпеку України»).</w:t>
      </w:r>
    </w:p>
    <w:p w14:paraId="28D17FF1" w14:textId="2E0CE909" w:rsidR="00207732" w:rsidRDefault="00207732" w:rsidP="00245EB3">
      <w:pPr>
        <w:spacing w:after="0" w:line="240" w:lineRule="auto"/>
        <w:ind w:firstLine="709"/>
        <w:jc w:val="both"/>
      </w:pPr>
    </w:p>
    <w:p w14:paraId="4054BC89" w14:textId="77777777" w:rsidR="003D37E9" w:rsidRDefault="003D37E9" w:rsidP="00245EB3">
      <w:pPr>
        <w:spacing w:after="0" w:line="240" w:lineRule="auto"/>
        <w:ind w:firstLine="709"/>
        <w:jc w:val="both"/>
      </w:pPr>
    </w:p>
    <w:p w14:paraId="5F9D483B" w14:textId="2A3125A9" w:rsidR="00DE322E" w:rsidRPr="003E3260" w:rsidRDefault="00DE322E" w:rsidP="00245EB3">
      <w:pPr>
        <w:spacing w:after="0" w:line="240" w:lineRule="auto"/>
        <w:ind w:firstLine="709"/>
        <w:jc w:val="both"/>
      </w:pPr>
      <w:r w:rsidRPr="003E3260">
        <w:t xml:space="preserve">Керівник Головного управління </w:t>
      </w:r>
      <w:r w:rsidRPr="003E3260">
        <w:tab/>
      </w:r>
      <w:r w:rsidRPr="003E3260">
        <w:tab/>
      </w:r>
      <w:r w:rsidRPr="003E3260">
        <w:tab/>
      </w:r>
      <w:r w:rsidRPr="003E3260">
        <w:tab/>
      </w:r>
      <w:r>
        <w:t xml:space="preserve">             </w:t>
      </w:r>
      <w:r w:rsidRPr="003E3260">
        <w:t>С. Тихонюк</w:t>
      </w:r>
    </w:p>
    <w:p w14:paraId="2FE8E018" w14:textId="77777777" w:rsidR="00DE322E" w:rsidRPr="00BE354D" w:rsidRDefault="00DE322E" w:rsidP="00245EB3">
      <w:pPr>
        <w:spacing w:after="0" w:line="240" w:lineRule="auto"/>
        <w:ind w:firstLine="709"/>
        <w:jc w:val="both"/>
        <w:rPr>
          <w:szCs w:val="28"/>
        </w:rPr>
      </w:pPr>
    </w:p>
    <w:p w14:paraId="23C5696D" w14:textId="4B2D02E1" w:rsidR="0038163A" w:rsidRPr="00C90EFD" w:rsidRDefault="00DE322E" w:rsidP="00245EB3">
      <w:pPr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Вик</w:t>
      </w:r>
      <w:proofErr w:type="spellEnd"/>
      <w:r>
        <w:rPr>
          <w:sz w:val="20"/>
          <w:szCs w:val="20"/>
        </w:rPr>
        <w:t xml:space="preserve">.: </w:t>
      </w:r>
      <w:r w:rsidRPr="003E3260">
        <w:rPr>
          <w:sz w:val="20"/>
          <w:szCs w:val="20"/>
        </w:rPr>
        <w:t xml:space="preserve">В. Попович, </w:t>
      </w:r>
      <w:r w:rsidR="001C69FB">
        <w:rPr>
          <w:sz w:val="20"/>
          <w:szCs w:val="20"/>
        </w:rPr>
        <w:t>Є. Корнієнко</w:t>
      </w:r>
    </w:p>
    <w:sectPr w:rsidR="0038163A" w:rsidRPr="00C90EFD" w:rsidSect="00FA3B99">
      <w:headerReference w:type="default" r:id="rId7"/>
      <w:footerReference w:type="even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40B97" w14:textId="77777777" w:rsidR="005D167F" w:rsidRDefault="005D167F" w:rsidP="00DE322E">
      <w:pPr>
        <w:spacing w:after="0" w:line="240" w:lineRule="auto"/>
      </w:pPr>
      <w:r>
        <w:separator/>
      </w:r>
    </w:p>
  </w:endnote>
  <w:endnote w:type="continuationSeparator" w:id="0">
    <w:p w14:paraId="42867153" w14:textId="77777777" w:rsidR="005D167F" w:rsidRDefault="005D167F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C9A3A" w14:textId="77777777" w:rsidR="0049594E" w:rsidRDefault="001D3FA8" w:rsidP="006C27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5D158034" w14:textId="77777777" w:rsidR="0049594E" w:rsidRDefault="00B57F83" w:rsidP="006C27E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811CC" w14:textId="77777777" w:rsidR="005D167F" w:rsidRDefault="005D167F" w:rsidP="00DE322E">
      <w:pPr>
        <w:spacing w:after="0" w:line="240" w:lineRule="auto"/>
      </w:pPr>
      <w:r>
        <w:separator/>
      </w:r>
    </w:p>
  </w:footnote>
  <w:footnote w:type="continuationSeparator" w:id="0">
    <w:p w14:paraId="7E5CA29E" w14:textId="77777777" w:rsidR="005D167F" w:rsidRDefault="005D167F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0B0FD" w14:textId="56CBC5CE" w:rsidR="0049594E" w:rsidRDefault="001D3FA8" w:rsidP="003A376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57F83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96B5A" w14:textId="6B4896CB" w:rsidR="00BE354D" w:rsidRPr="00245EB3" w:rsidRDefault="001D3FA8" w:rsidP="006C27EE">
    <w:pPr>
      <w:pStyle w:val="a5"/>
      <w:jc w:val="right"/>
      <w:rPr>
        <w:sz w:val="20"/>
        <w:szCs w:val="20"/>
      </w:rPr>
    </w:pPr>
    <w:r w:rsidRPr="00245EB3">
      <w:rPr>
        <w:sz w:val="20"/>
        <w:szCs w:val="20"/>
      </w:rPr>
      <w:t xml:space="preserve">До реєстр. № </w:t>
    </w:r>
    <w:r w:rsidR="00DE322E" w:rsidRPr="00245EB3">
      <w:rPr>
        <w:sz w:val="20"/>
        <w:szCs w:val="20"/>
        <w:lang w:val="ru-RU"/>
      </w:rPr>
      <w:t>5135</w:t>
    </w:r>
    <w:r w:rsidRPr="00245EB3">
      <w:rPr>
        <w:sz w:val="20"/>
        <w:szCs w:val="20"/>
        <w:lang w:val="ru-RU"/>
      </w:rPr>
      <w:t xml:space="preserve"> </w:t>
    </w:r>
    <w:r w:rsidRPr="00245EB3">
      <w:rPr>
        <w:sz w:val="20"/>
        <w:szCs w:val="20"/>
      </w:rPr>
      <w:t xml:space="preserve">від </w:t>
    </w:r>
    <w:r w:rsidR="00BE354D" w:rsidRPr="00245EB3">
      <w:rPr>
        <w:sz w:val="20"/>
        <w:szCs w:val="20"/>
      </w:rPr>
      <w:t>23.02.2021</w:t>
    </w:r>
    <w:r w:rsidR="009340EA" w:rsidRPr="00245EB3">
      <w:rPr>
        <w:sz w:val="20"/>
        <w:szCs w:val="20"/>
      </w:rPr>
      <w:t xml:space="preserve"> </w:t>
    </w:r>
  </w:p>
  <w:p w14:paraId="7BDCD800" w14:textId="01EF0C59" w:rsidR="00DE322E" w:rsidRPr="00245EB3" w:rsidRDefault="009340EA" w:rsidP="006C27EE">
    <w:pPr>
      <w:pStyle w:val="a5"/>
      <w:jc w:val="right"/>
      <w:rPr>
        <w:sz w:val="20"/>
        <w:szCs w:val="20"/>
      </w:rPr>
    </w:pPr>
    <w:r w:rsidRPr="00245EB3">
      <w:rPr>
        <w:sz w:val="20"/>
        <w:szCs w:val="20"/>
      </w:rPr>
      <w:t>(доопрацьований)</w:t>
    </w:r>
  </w:p>
  <w:p w14:paraId="62577D12" w14:textId="77777777" w:rsidR="0049594E" w:rsidRPr="009340EA" w:rsidRDefault="001D3FA8" w:rsidP="006C27EE">
    <w:pPr>
      <w:pStyle w:val="a5"/>
      <w:jc w:val="right"/>
      <w:rPr>
        <w:sz w:val="20"/>
        <w:szCs w:val="20"/>
      </w:rPr>
    </w:pPr>
    <w:r w:rsidRPr="00245EB3">
      <w:rPr>
        <w:sz w:val="20"/>
        <w:szCs w:val="20"/>
      </w:rPr>
      <w:t>Народні депутати України</w:t>
    </w:r>
  </w:p>
  <w:p w14:paraId="51660C28" w14:textId="77777777" w:rsidR="0049594E" w:rsidRPr="009B655C" w:rsidRDefault="00DE322E" w:rsidP="00DE322E">
    <w:pPr>
      <w:pStyle w:val="a5"/>
      <w:jc w:val="right"/>
      <w:rPr>
        <w:sz w:val="20"/>
        <w:szCs w:val="20"/>
      </w:rPr>
    </w:pPr>
    <w:r w:rsidRPr="009340EA">
      <w:rPr>
        <w:sz w:val="20"/>
        <w:szCs w:val="20"/>
      </w:rPr>
      <w:t xml:space="preserve">П. Порошенко </w:t>
    </w:r>
    <w:r w:rsidR="001D3FA8" w:rsidRPr="009340EA">
      <w:rPr>
        <w:sz w:val="20"/>
        <w:szCs w:val="20"/>
      </w:rPr>
      <w:t>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5CC"/>
    <w:multiLevelType w:val="multilevel"/>
    <w:tmpl w:val="FFFFFFFF"/>
    <w:lvl w:ilvl="0">
      <w:start w:val="1"/>
      <w:numFmt w:val="decimal"/>
      <w:lvlText w:val="%1)"/>
      <w:lvlJc w:val="left"/>
      <w:pPr>
        <w:ind w:left="896" w:firstLine="536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16" w:firstLine="1256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36" w:firstLine="2156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56" w:firstLine="2696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76" w:firstLine="3416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96" w:firstLine="4316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16" w:firstLine="485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36" w:firstLine="5576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56" w:firstLine="6476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2E"/>
    <w:rsid w:val="00003767"/>
    <w:rsid w:val="000A6CB2"/>
    <w:rsid w:val="000E4925"/>
    <w:rsid w:val="001274A1"/>
    <w:rsid w:val="00142A82"/>
    <w:rsid w:val="00177930"/>
    <w:rsid w:val="001A01E8"/>
    <w:rsid w:val="001C69FB"/>
    <w:rsid w:val="001D3FA8"/>
    <w:rsid w:val="00207732"/>
    <w:rsid w:val="002454C6"/>
    <w:rsid w:val="00245EB3"/>
    <w:rsid w:val="00260093"/>
    <w:rsid w:val="00287ECC"/>
    <w:rsid w:val="002A6161"/>
    <w:rsid w:val="002B68AF"/>
    <w:rsid w:val="002E6697"/>
    <w:rsid w:val="002F5587"/>
    <w:rsid w:val="00351C13"/>
    <w:rsid w:val="0035796D"/>
    <w:rsid w:val="0038163A"/>
    <w:rsid w:val="00392D05"/>
    <w:rsid w:val="0039329E"/>
    <w:rsid w:val="003D37E9"/>
    <w:rsid w:val="003E012B"/>
    <w:rsid w:val="003E432B"/>
    <w:rsid w:val="00412C15"/>
    <w:rsid w:val="00503EB3"/>
    <w:rsid w:val="00531869"/>
    <w:rsid w:val="005C46BB"/>
    <w:rsid w:val="005D167F"/>
    <w:rsid w:val="005D3B6D"/>
    <w:rsid w:val="005F62B0"/>
    <w:rsid w:val="0062256C"/>
    <w:rsid w:val="00633122"/>
    <w:rsid w:val="00666D32"/>
    <w:rsid w:val="006A4AB3"/>
    <w:rsid w:val="006F115D"/>
    <w:rsid w:val="006F20C7"/>
    <w:rsid w:val="007155EF"/>
    <w:rsid w:val="007C2642"/>
    <w:rsid w:val="007E6754"/>
    <w:rsid w:val="008276DA"/>
    <w:rsid w:val="008B6F1F"/>
    <w:rsid w:val="008B7F78"/>
    <w:rsid w:val="009140E2"/>
    <w:rsid w:val="009340EA"/>
    <w:rsid w:val="00954B2D"/>
    <w:rsid w:val="00955FBF"/>
    <w:rsid w:val="009D42A6"/>
    <w:rsid w:val="009E18C5"/>
    <w:rsid w:val="00A45641"/>
    <w:rsid w:val="00A57E31"/>
    <w:rsid w:val="00A71680"/>
    <w:rsid w:val="00B078FE"/>
    <w:rsid w:val="00B57F83"/>
    <w:rsid w:val="00BE354D"/>
    <w:rsid w:val="00BF23D5"/>
    <w:rsid w:val="00C90EFD"/>
    <w:rsid w:val="00CA70DB"/>
    <w:rsid w:val="00CC5772"/>
    <w:rsid w:val="00D3128C"/>
    <w:rsid w:val="00D40DCF"/>
    <w:rsid w:val="00DE322E"/>
    <w:rsid w:val="00DF641A"/>
    <w:rsid w:val="00E21863"/>
    <w:rsid w:val="00E41A60"/>
    <w:rsid w:val="00E91E47"/>
    <w:rsid w:val="00EF2823"/>
    <w:rsid w:val="00F37509"/>
    <w:rsid w:val="00F6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6A10"/>
  <w15:chartTrackingRefBased/>
  <w15:docId w15:val="{0453780A-1CF2-4DB6-A77B-28A46ED5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2E"/>
    <w:rPr>
      <w:rFonts w:ascii="Times New Roman" w:eastAsia="Calibri" w:hAnsi="Times New Roman" w:cs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3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DE322E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E322E"/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unhideWhenUsed/>
    <w:rsid w:val="00DE322E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basedOn w:val="a0"/>
    <w:link w:val="a3"/>
    <w:rsid w:val="00DE322E"/>
    <w:rPr>
      <w:rFonts w:ascii="Arial" w:eastAsia="Times New Roman" w:hAnsi="Arial" w:cs="Arial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E322E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basedOn w:val="a0"/>
    <w:link w:val="a5"/>
    <w:uiPriority w:val="99"/>
    <w:rsid w:val="00DE322E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7">
    <w:name w:val="footer"/>
    <w:basedOn w:val="a"/>
    <w:link w:val="a8"/>
    <w:uiPriority w:val="99"/>
    <w:unhideWhenUsed/>
    <w:rsid w:val="00DE322E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basedOn w:val="a0"/>
    <w:link w:val="a7"/>
    <w:uiPriority w:val="99"/>
    <w:rsid w:val="00DE322E"/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styleId="a9">
    <w:name w:val="page number"/>
    <w:rsid w:val="00DE322E"/>
  </w:style>
  <w:style w:type="paragraph" w:styleId="aa">
    <w:name w:val="No Spacing"/>
    <w:uiPriority w:val="1"/>
    <w:qFormat/>
    <w:rsid w:val="00DE322E"/>
    <w:pPr>
      <w:spacing w:after="0" w:line="240" w:lineRule="auto"/>
    </w:pPr>
    <w:rPr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E32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E32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paragraph" w:customStyle="1" w:styleId="1">
    <w:name w:val="Стиль1"/>
    <w:basedOn w:val="a"/>
    <w:rsid w:val="00287ECC"/>
    <w:pPr>
      <w:keepNext/>
      <w:spacing w:after="12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rvps2">
    <w:name w:val="rvps2"/>
    <w:basedOn w:val="a"/>
    <w:rsid w:val="002077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rvts9">
    <w:name w:val="rvts9"/>
    <w:basedOn w:val="a0"/>
    <w:rsid w:val="00207732"/>
  </w:style>
  <w:style w:type="paragraph" w:styleId="ab">
    <w:name w:val="List Paragraph"/>
    <w:basedOn w:val="a"/>
    <w:uiPriority w:val="34"/>
    <w:qFormat/>
    <w:rsid w:val="005D3B6D"/>
    <w:pPr>
      <w:ind w:left="720"/>
      <w:contextualSpacing/>
    </w:pPr>
  </w:style>
  <w:style w:type="paragraph" w:customStyle="1" w:styleId="10">
    <w:name w:val="Звичайний1"/>
    <w:rsid w:val="001A01E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c">
    <w:name w:val="Hyperlink"/>
    <w:basedOn w:val="a0"/>
    <w:uiPriority w:val="99"/>
    <w:unhideWhenUsed/>
    <w:rsid w:val="00955FB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69FB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BE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E354D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5444</Words>
  <Characters>3104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Kornienko</dc:creator>
  <cp:keywords/>
  <dc:description/>
  <cp:lastModifiedBy>Кисельова Юлія Анатоліївна</cp:lastModifiedBy>
  <cp:revision>4</cp:revision>
  <cp:lastPrinted>2021-11-22T13:10:00Z</cp:lastPrinted>
  <dcterms:created xsi:type="dcterms:W3CDTF">2021-11-22T13:10:00Z</dcterms:created>
  <dcterms:modified xsi:type="dcterms:W3CDTF">2021-11-22T13:11:00Z</dcterms:modified>
</cp:coreProperties>
</file>