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9" w:rsidRDefault="00974AA7" w:rsidP="000A5B29">
      <w:pPr>
        <w:pStyle w:val="a3"/>
        <w:spacing w:line="240" w:lineRule="auto"/>
        <w:rPr>
          <w:caps/>
          <w:kern w:val="2"/>
        </w:rPr>
      </w:pPr>
      <w:bookmarkStart w:id="0" w:name="_GoBack"/>
      <w:bookmarkEnd w:id="0"/>
      <w:r w:rsidRPr="00974AA7">
        <w:rPr>
          <w:caps/>
          <w:kern w:val="2"/>
        </w:rPr>
        <w:t>Порівняльна таблиця</w:t>
      </w:r>
    </w:p>
    <w:p w:rsidR="00974AA7" w:rsidRPr="000A5B29" w:rsidRDefault="00974AA7" w:rsidP="000A5B29">
      <w:pPr>
        <w:pStyle w:val="a3"/>
        <w:spacing w:line="240" w:lineRule="auto"/>
        <w:rPr>
          <w:caps/>
          <w:kern w:val="2"/>
        </w:rPr>
      </w:pPr>
      <w:r w:rsidRPr="00974AA7">
        <w:rPr>
          <w:color w:val="000000"/>
        </w:rPr>
        <w:t>до проєкту Закону України</w:t>
      </w:r>
    </w:p>
    <w:p w:rsidR="00974AA7" w:rsidRPr="000A5B29" w:rsidRDefault="00974AA7" w:rsidP="000A5B29">
      <w:pPr>
        <w:spacing w:after="120"/>
        <w:ind w:firstLine="425"/>
        <w:jc w:val="center"/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</w:pPr>
      <w:r w:rsidRPr="00974AA7">
        <w:rPr>
          <w:rFonts w:ascii="Times New Roman" w:hAnsi="Times New Roman"/>
          <w:b/>
          <w:szCs w:val="28"/>
        </w:rPr>
        <w:t>«</w:t>
      </w:r>
      <w:r w:rsidR="000A5B29" w:rsidRPr="00D97EB1">
        <w:rPr>
          <w:rFonts w:ascii="Times New Roman" w:hAnsi="Times New Roman"/>
          <w:szCs w:val="28"/>
        </w:rPr>
        <w:t>«</w:t>
      </w:r>
      <w:r w:rsidR="000A5B29" w:rsidRPr="00D97EB1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Про особливості державної політики щодо встановлення заборони для окремих категорій осіб публічних висловлювань щодо заперечення окремих міжнародних злочинів або виправдання дій їх організаторів, збройної агресії Російської Федерації і тимчасової окупації частини території України, щодо заборони та обмеження взаємодії і зв’язків таких осіб з органами влади і посадовими особами Російської Федерації та незаконними органами (посадовими особами), створеними на тимчасо</w:t>
      </w:r>
      <w:r w:rsidR="000A5B29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во окупованій території України</w:t>
      </w:r>
      <w:r w:rsidRPr="00974AA7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»</w:t>
      </w:r>
    </w:p>
    <w:p w:rsidR="00974AA7" w:rsidRPr="001F5855" w:rsidRDefault="00974AA7" w:rsidP="00974AA7">
      <w:pPr>
        <w:jc w:val="center"/>
        <w:rPr>
          <w:rFonts w:ascii="Times New Roman" w:hAnsi="Times New Roman"/>
          <w:kern w:val="2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7371"/>
      </w:tblGrid>
      <w:tr w:rsidR="00974AA7" w:rsidRPr="001F5855" w:rsidTr="00D66B12">
        <w:tc>
          <w:tcPr>
            <w:tcW w:w="14175" w:type="dxa"/>
            <w:gridSpan w:val="2"/>
          </w:tcPr>
          <w:p w:rsidR="00974AA7" w:rsidRPr="001F5855" w:rsidRDefault="00974AA7" w:rsidP="00D66B1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F5855">
              <w:rPr>
                <w:rFonts w:ascii="Times New Roman" w:hAnsi="Times New Roman"/>
                <w:szCs w:val="28"/>
              </w:rPr>
              <w:t>Закон України «</w:t>
            </w:r>
            <w:r w:rsidRPr="001F5855">
              <w:rPr>
                <w:rFonts w:ascii="Times New Roman" w:hAnsi="Times New Roman"/>
                <w:bCs/>
                <w:szCs w:val="28"/>
                <w:shd w:val="clear" w:color="auto" w:fill="FFFFFF"/>
              </w:rPr>
              <w:t>Про Голодомор 1932-1933 років в Україні</w:t>
            </w:r>
            <w:r w:rsidRPr="001F5855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974AA7" w:rsidRPr="001F5855" w:rsidTr="00D66B12">
        <w:tc>
          <w:tcPr>
            <w:tcW w:w="6804" w:type="dxa"/>
          </w:tcPr>
          <w:p w:rsidR="00974AA7" w:rsidRPr="001F5855" w:rsidRDefault="00974AA7" w:rsidP="00D66B12">
            <w:pPr>
              <w:ind w:firstLine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 w:rsidRPr="001F5855">
              <w:rPr>
                <w:rFonts w:ascii="Times New Roman" w:hAnsi="Times New Roman"/>
                <w:szCs w:val="28"/>
              </w:rPr>
              <w:t xml:space="preserve">Чинна редакція статті </w:t>
            </w:r>
            <w:r w:rsidRPr="001F5855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7371" w:type="dxa"/>
          </w:tcPr>
          <w:p w:rsidR="00974AA7" w:rsidRPr="001F5855" w:rsidRDefault="00974AA7" w:rsidP="00D66B12">
            <w:pPr>
              <w:ind w:firstLine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 w:rsidRPr="001F5855">
              <w:rPr>
                <w:rFonts w:ascii="Times New Roman" w:hAnsi="Times New Roman"/>
                <w:bCs/>
                <w:kern w:val="2"/>
                <w:szCs w:val="28"/>
              </w:rPr>
              <w:t>Нова</w:t>
            </w:r>
            <w:r w:rsidRPr="001F5855"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r w:rsidRPr="001F5855">
              <w:rPr>
                <w:rFonts w:ascii="Times New Roman" w:hAnsi="Times New Roman"/>
                <w:bCs/>
                <w:kern w:val="2"/>
                <w:szCs w:val="28"/>
              </w:rPr>
              <w:t xml:space="preserve">редакція статті </w:t>
            </w:r>
            <w:r w:rsidRPr="001F5855">
              <w:rPr>
                <w:rFonts w:ascii="Times New Roman" w:hAnsi="Times New Roman"/>
                <w:bCs/>
                <w:szCs w:val="28"/>
              </w:rPr>
              <w:t>2</w:t>
            </w:r>
          </w:p>
        </w:tc>
      </w:tr>
      <w:tr w:rsidR="00974AA7" w:rsidRPr="001F5855" w:rsidTr="00D66B12">
        <w:tc>
          <w:tcPr>
            <w:tcW w:w="6804" w:type="dxa"/>
          </w:tcPr>
          <w:p w:rsidR="00974AA7" w:rsidRPr="001F5855" w:rsidRDefault="00974AA7" w:rsidP="00D66B12">
            <w:pPr>
              <w:ind w:firstLine="0"/>
              <w:rPr>
                <w:rFonts w:ascii="Times New Roman" w:hAnsi="Times New Roman"/>
                <w:szCs w:val="28"/>
              </w:rPr>
            </w:pPr>
            <w:r w:rsidRPr="001F5855">
              <w:rPr>
                <w:rStyle w:val="rvts9"/>
                <w:rFonts w:ascii="Times New Roman" w:hAnsi="Times New Roman"/>
                <w:bCs/>
                <w:szCs w:val="28"/>
                <w:shd w:val="clear" w:color="auto" w:fill="FFFFFF"/>
              </w:rPr>
              <w:t>Стаття 2. </w:t>
            </w:r>
            <w:r w:rsidRPr="001F5855">
              <w:rPr>
                <w:rFonts w:ascii="Times New Roman" w:hAnsi="Times New Roman"/>
                <w:szCs w:val="28"/>
                <w:shd w:val="clear" w:color="auto" w:fill="FFFFFF"/>
              </w:rPr>
              <w:t>Публічне заперечення Голодомору 1932-1933 років в Україні визнається наругою над пам’яттю мільйонів жертв Голодомору, приниженням гідності Українського народу і є протиправним.</w:t>
            </w:r>
          </w:p>
          <w:p w:rsidR="00974AA7" w:rsidRPr="001F5855" w:rsidRDefault="00974AA7" w:rsidP="00D66B12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974AA7" w:rsidRPr="001F5855" w:rsidRDefault="00974AA7" w:rsidP="00D66B1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974AA7" w:rsidRPr="00974AA7" w:rsidRDefault="00974AA7" w:rsidP="00974AA7">
            <w:pPr>
              <w:pStyle w:val="a8"/>
              <w:spacing w:before="0"/>
              <w:ind w:firstLine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F5855">
              <w:rPr>
                <w:rStyle w:val="rvts9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Стаття 2. </w:t>
            </w:r>
            <w:r w:rsidRPr="001F58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Публічне заперечення Голодомору 1932-1933 років в Україні визнається наругою над пам’яттю мільйонів жертв Голодомору, приниженням </w:t>
            </w:r>
            <w:r w:rsidRPr="00974A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гідності Українського народу і є протиправним </w:t>
            </w:r>
            <w:r w:rsidRPr="00974AA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та тягне за собою відповідальність, визначену законом</w:t>
            </w:r>
            <w:r w:rsidRPr="00974A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74AA7" w:rsidRPr="001F5855" w:rsidRDefault="00974AA7" w:rsidP="00974AA7">
      <w:pPr>
        <w:ind w:firstLine="0"/>
        <w:rPr>
          <w:rFonts w:ascii="Times New Roman" w:hAnsi="Times New Roman"/>
          <w:kern w:val="2"/>
          <w:szCs w:val="28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371"/>
      </w:tblGrid>
      <w:tr w:rsidR="00974AA7" w:rsidRPr="000A5B29" w:rsidTr="00D66B12">
        <w:tc>
          <w:tcPr>
            <w:tcW w:w="6804" w:type="dxa"/>
          </w:tcPr>
          <w:p w:rsidR="00974AA7" w:rsidRPr="000A5B29" w:rsidRDefault="00974AA7" w:rsidP="00D66B12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 w:rsidRPr="000A5B29">
              <w:rPr>
                <w:rFonts w:ascii="Times New Roman" w:hAnsi="Times New Roman"/>
                <w:b/>
                <w:szCs w:val="28"/>
              </w:rPr>
              <w:t>Народна депутатка України</w:t>
            </w:r>
          </w:p>
        </w:tc>
        <w:tc>
          <w:tcPr>
            <w:tcW w:w="7371" w:type="dxa"/>
          </w:tcPr>
          <w:p w:rsidR="00974AA7" w:rsidRPr="000A5B29" w:rsidRDefault="00974AA7" w:rsidP="00D66B12">
            <w:pPr>
              <w:ind w:left="709" w:firstLine="0"/>
              <w:jc w:val="right"/>
              <w:rPr>
                <w:rFonts w:ascii="Times New Roman" w:hAnsi="Times New Roman"/>
                <w:b/>
                <w:szCs w:val="28"/>
              </w:rPr>
            </w:pPr>
            <w:r w:rsidRPr="000A5B29">
              <w:rPr>
                <w:rFonts w:ascii="Times New Roman" w:hAnsi="Times New Roman"/>
                <w:b/>
                <w:szCs w:val="28"/>
              </w:rPr>
              <w:t>Ясько Є.</w:t>
            </w:r>
          </w:p>
        </w:tc>
      </w:tr>
    </w:tbl>
    <w:p w:rsidR="00974AA7" w:rsidRPr="001F5855" w:rsidRDefault="00974AA7" w:rsidP="00974AA7">
      <w:pPr>
        <w:ind w:left="709" w:firstLine="0"/>
        <w:rPr>
          <w:rFonts w:ascii="Times New Roman" w:hAnsi="Times New Roman"/>
          <w:szCs w:val="28"/>
        </w:rPr>
      </w:pPr>
    </w:p>
    <w:p w:rsidR="009E7345" w:rsidRDefault="009E7345"/>
    <w:sectPr w:rsidR="009E7345" w:rsidSect="00D94DF2">
      <w:headerReference w:type="even" r:id="rId9"/>
      <w:headerReference w:type="default" r:id="rId10"/>
      <w:pgSz w:w="16838" w:h="11906" w:orient="landscape" w:code="9"/>
      <w:pgMar w:top="1134" w:right="820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75" w:rsidRDefault="00530C75">
      <w:r>
        <w:separator/>
      </w:r>
    </w:p>
  </w:endnote>
  <w:endnote w:type="continuationSeparator" w:id="0">
    <w:p w:rsidR="00530C75" w:rsidRDefault="0053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75" w:rsidRDefault="00530C75">
      <w:r>
        <w:separator/>
      </w:r>
    </w:p>
  </w:footnote>
  <w:footnote w:type="continuationSeparator" w:id="0">
    <w:p w:rsidR="00530C75" w:rsidRDefault="0053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82" w:rsidRDefault="00974A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282" w:rsidRDefault="00530C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82" w:rsidRDefault="00974AA7">
    <w:pPr>
      <w:pStyle w:val="a6"/>
      <w:framePr w:wrap="around" w:vAnchor="text" w:hAnchor="margin" w:xAlign="center" w:y="1"/>
      <w:ind w:firstLine="0"/>
      <w:rPr>
        <w:rStyle w:val="a5"/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PAGE  </w:instrText>
    </w:r>
    <w:r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  <w:p w:rsidR="00323282" w:rsidRDefault="00530C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A7"/>
    <w:rsid w:val="000A5B29"/>
    <w:rsid w:val="00271DB6"/>
    <w:rsid w:val="00530C75"/>
    <w:rsid w:val="00974AA7"/>
    <w:rsid w:val="009E7345"/>
    <w:rsid w:val="00B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B6C9-99B0-4F1C-B1D5-D4CC7620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A7"/>
    <w:pPr>
      <w:spacing w:after="0" w:line="240" w:lineRule="auto"/>
      <w:ind w:firstLine="709"/>
      <w:jc w:val="both"/>
    </w:pPr>
    <w:rPr>
      <w:rFonts w:ascii="Petersburg" w:eastAsia="Times New Roman" w:hAnsi="Petersburg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4AA7"/>
    <w:pPr>
      <w:spacing w:line="360" w:lineRule="auto"/>
      <w:ind w:firstLine="0"/>
      <w:jc w:val="center"/>
    </w:pPr>
    <w:rPr>
      <w:rFonts w:ascii="Times New Roman" w:hAnsi="Times New Roman"/>
      <w:b/>
      <w:bCs/>
      <w:szCs w:val="28"/>
    </w:rPr>
  </w:style>
  <w:style w:type="character" w:customStyle="1" w:styleId="a4">
    <w:name w:val="Назва Знак"/>
    <w:basedOn w:val="a0"/>
    <w:link w:val="a3"/>
    <w:uiPriority w:val="99"/>
    <w:rsid w:val="00974AA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974AA7"/>
    <w:rPr>
      <w:rFonts w:cs="Times New Roman"/>
    </w:rPr>
  </w:style>
  <w:style w:type="paragraph" w:styleId="a6">
    <w:name w:val="header"/>
    <w:basedOn w:val="a"/>
    <w:link w:val="a7"/>
    <w:uiPriority w:val="99"/>
    <w:rsid w:val="00974AA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4AA7"/>
    <w:rPr>
      <w:rFonts w:ascii="Petersburg" w:eastAsia="Times New Roman" w:hAnsi="Petersburg" w:cs="Times New Roman"/>
      <w:sz w:val="28"/>
      <w:szCs w:val="24"/>
      <w:lang w:val="uk-UA" w:eastAsia="ru-RU"/>
    </w:rPr>
  </w:style>
  <w:style w:type="paragraph" w:customStyle="1" w:styleId="ParagraphStyle">
    <w:name w:val="Paragraph Style"/>
    <w:uiPriority w:val="99"/>
    <w:rsid w:val="00974A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uiPriority w:val="99"/>
    <w:rsid w:val="00974AA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9">
    <w:name w:val="rvts9"/>
    <w:basedOn w:val="a0"/>
    <w:rsid w:val="00974AA7"/>
  </w:style>
  <w:style w:type="table" w:styleId="a9">
    <w:name w:val="Table Grid"/>
    <w:basedOn w:val="a1"/>
    <w:uiPriority w:val="59"/>
    <w:rsid w:val="0097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8EA4C-B30A-4CE0-8480-846B076E1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46EA6-D25A-4C42-984B-A3D50FF3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8A732-4608-425F-93EC-10F0E084D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2021-03-01T16:01:00Z</dcterms:created>
  <dcterms:modified xsi:type="dcterms:W3CDTF">2021-03-01T16:01:00Z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