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E1" w:rsidRPr="007734AE" w:rsidRDefault="009B40E1" w:rsidP="00E92770">
      <w:pPr>
        <w:spacing w:after="0" w:line="240" w:lineRule="auto"/>
        <w:ind w:firstLine="709"/>
        <w:rPr>
          <w:rFonts w:ascii="Times New Roman" w:hAnsi="Times New Roman"/>
          <w:sz w:val="28"/>
          <w:szCs w:val="28"/>
        </w:rPr>
      </w:pPr>
    </w:p>
    <w:p w:rsidR="009B40E1" w:rsidRPr="007734AE" w:rsidRDefault="009B40E1" w:rsidP="00E92770">
      <w:pPr>
        <w:spacing w:after="0" w:line="240" w:lineRule="auto"/>
        <w:ind w:firstLine="709"/>
        <w:rPr>
          <w:rFonts w:ascii="Times New Roman" w:hAnsi="Times New Roman"/>
          <w:sz w:val="28"/>
          <w:szCs w:val="28"/>
        </w:rPr>
      </w:pPr>
    </w:p>
    <w:p w:rsidR="00142114" w:rsidRDefault="00142114" w:rsidP="00E92770">
      <w:pPr>
        <w:spacing w:after="0" w:line="240" w:lineRule="auto"/>
        <w:ind w:firstLine="709"/>
        <w:jc w:val="right"/>
        <w:rPr>
          <w:rFonts w:ascii="Times New Roman" w:hAnsi="Times New Roman"/>
          <w:sz w:val="28"/>
          <w:szCs w:val="28"/>
        </w:rPr>
      </w:pPr>
    </w:p>
    <w:p w:rsidR="001906AB" w:rsidRDefault="001906AB" w:rsidP="00E92770">
      <w:pPr>
        <w:spacing w:after="0" w:line="240" w:lineRule="auto"/>
        <w:ind w:firstLine="709"/>
        <w:jc w:val="right"/>
        <w:rPr>
          <w:rFonts w:ascii="Times New Roman" w:hAnsi="Times New Roman"/>
          <w:sz w:val="28"/>
          <w:szCs w:val="28"/>
        </w:rPr>
      </w:pPr>
    </w:p>
    <w:p w:rsidR="005979CB" w:rsidRDefault="005979CB" w:rsidP="00E92770">
      <w:pPr>
        <w:spacing w:after="0" w:line="240" w:lineRule="auto"/>
        <w:ind w:firstLine="709"/>
        <w:jc w:val="right"/>
        <w:rPr>
          <w:rFonts w:ascii="Times New Roman" w:hAnsi="Times New Roman"/>
          <w:sz w:val="28"/>
          <w:szCs w:val="28"/>
        </w:rPr>
      </w:pPr>
    </w:p>
    <w:p w:rsidR="005979CB" w:rsidRDefault="005979CB" w:rsidP="00E92770">
      <w:pPr>
        <w:spacing w:after="0" w:line="240" w:lineRule="auto"/>
        <w:ind w:firstLine="709"/>
        <w:jc w:val="right"/>
        <w:rPr>
          <w:rFonts w:ascii="Times New Roman" w:hAnsi="Times New Roman"/>
          <w:sz w:val="28"/>
          <w:szCs w:val="28"/>
        </w:rPr>
      </w:pPr>
    </w:p>
    <w:p w:rsidR="00B2382A" w:rsidRPr="00122F54" w:rsidRDefault="00B2382A" w:rsidP="00E92770">
      <w:pPr>
        <w:spacing w:after="0" w:line="240" w:lineRule="auto"/>
        <w:ind w:firstLine="709"/>
        <w:jc w:val="right"/>
        <w:rPr>
          <w:rFonts w:ascii="Times New Roman" w:hAnsi="Times New Roman"/>
          <w:sz w:val="28"/>
          <w:szCs w:val="28"/>
        </w:rPr>
      </w:pPr>
    </w:p>
    <w:p w:rsidR="009B40E1" w:rsidRPr="007734AE" w:rsidRDefault="009B40E1" w:rsidP="00E92770">
      <w:pPr>
        <w:spacing w:after="0" w:line="240" w:lineRule="auto"/>
        <w:ind w:firstLine="709"/>
        <w:rPr>
          <w:rFonts w:ascii="Times New Roman" w:hAnsi="Times New Roman"/>
          <w:sz w:val="28"/>
          <w:szCs w:val="28"/>
        </w:rPr>
      </w:pPr>
    </w:p>
    <w:p w:rsidR="009B40E1" w:rsidRPr="007734AE" w:rsidRDefault="009B40E1" w:rsidP="00E92770">
      <w:pPr>
        <w:spacing w:after="0" w:line="240" w:lineRule="auto"/>
        <w:ind w:firstLine="709"/>
        <w:rPr>
          <w:rFonts w:ascii="Times New Roman" w:hAnsi="Times New Roman"/>
          <w:sz w:val="28"/>
          <w:szCs w:val="28"/>
        </w:rPr>
      </w:pPr>
    </w:p>
    <w:p w:rsidR="00F07343" w:rsidRPr="006A7E8D" w:rsidRDefault="00F07343" w:rsidP="00A26682">
      <w:pPr>
        <w:spacing w:after="0" w:line="240" w:lineRule="auto"/>
        <w:jc w:val="center"/>
        <w:rPr>
          <w:rFonts w:ascii="Times New Roman" w:hAnsi="Times New Roman"/>
          <w:b/>
          <w:sz w:val="28"/>
          <w:szCs w:val="28"/>
        </w:rPr>
      </w:pPr>
      <w:bookmarkStart w:id="0" w:name="_GoBack"/>
      <w:bookmarkEnd w:id="0"/>
      <w:r w:rsidRPr="006A7E8D">
        <w:rPr>
          <w:rFonts w:ascii="Times New Roman" w:hAnsi="Times New Roman"/>
          <w:b/>
          <w:sz w:val="28"/>
          <w:szCs w:val="28"/>
        </w:rPr>
        <w:t>ВИСНОВОК</w:t>
      </w:r>
    </w:p>
    <w:p w:rsidR="00F07343" w:rsidRPr="006A7E8D" w:rsidRDefault="00F07343" w:rsidP="00E92770">
      <w:pPr>
        <w:pStyle w:val="3"/>
        <w:shd w:val="clear" w:color="auto" w:fill="FFFFFF"/>
        <w:spacing w:before="0" w:beforeAutospacing="0" w:after="0" w:afterAutospacing="0"/>
        <w:jc w:val="center"/>
        <w:textAlignment w:val="baseline"/>
        <w:rPr>
          <w:sz w:val="28"/>
          <w:szCs w:val="28"/>
          <w:lang w:val="uk-UA"/>
        </w:rPr>
      </w:pPr>
      <w:r w:rsidRPr="006A7E8D">
        <w:rPr>
          <w:sz w:val="28"/>
          <w:szCs w:val="28"/>
          <w:lang w:val="uk-UA"/>
        </w:rPr>
        <w:t>на проект Закону України «</w:t>
      </w:r>
      <w:r w:rsidR="007E1218" w:rsidRPr="006A7E8D">
        <w:rPr>
          <w:sz w:val="28"/>
          <w:szCs w:val="28"/>
          <w:lang w:val="uk-UA"/>
        </w:rPr>
        <w:t>П</w:t>
      </w:r>
      <w:r w:rsidR="00D61DD7" w:rsidRPr="006A7E8D">
        <w:rPr>
          <w:sz w:val="28"/>
          <w:szCs w:val="28"/>
          <w:lang w:val="uk-UA"/>
        </w:rPr>
        <w:t>ро внесення змін до деяких законодавчих актів України щодо врегулювання окремих питань приєднання до інженерних мереж</w:t>
      </w:r>
      <w:r w:rsidRPr="006A7E8D">
        <w:rPr>
          <w:sz w:val="28"/>
          <w:szCs w:val="28"/>
          <w:lang w:val="uk-UA"/>
        </w:rPr>
        <w:t>»</w:t>
      </w:r>
    </w:p>
    <w:p w:rsidR="00642B4A" w:rsidRPr="006A7E8D" w:rsidRDefault="00642B4A" w:rsidP="00E92770">
      <w:pPr>
        <w:spacing w:after="0" w:line="240" w:lineRule="auto"/>
        <w:ind w:firstLine="709"/>
        <w:jc w:val="both"/>
        <w:rPr>
          <w:rFonts w:ascii="Times New Roman" w:hAnsi="Times New Roman"/>
          <w:sz w:val="28"/>
          <w:szCs w:val="28"/>
        </w:rPr>
      </w:pPr>
    </w:p>
    <w:p w:rsidR="00406D33" w:rsidRPr="00AE4551" w:rsidRDefault="00BA58A5" w:rsidP="00E92770">
      <w:pPr>
        <w:autoSpaceDE w:val="0"/>
        <w:autoSpaceDN w:val="0"/>
        <w:adjustRightInd w:val="0"/>
        <w:spacing w:after="0" w:line="240" w:lineRule="auto"/>
        <w:ind w:firstLine="720"/>
        <w:jc w:val="both"/>
        <w:rPr>
          <w:rFonts w:ascii="Times New Roman" w:hAnsi="Times New Roman"/>
          <w:sz w:val="28"/>
          <w:szCs w:val="28"/>
        </w:rPr>
      </w:pPr>
      <w:r w:rsidRPr="00406D33">
        <w:rPr>
          <w:rFonts w:ascii="Times New Roman" w:hAnsi="Times New Roman"/>
          <w:sz w:val="28"/>
          <w:szCs w:val="28"/>
        </w:rPr>
        <w:t xml:space="preserve">У проекті, </w:t>
      </w:r>
      <w:r w:rsidR="004F3337">
        <w:rPr>
          <w:rFonts w:ascii="Times New Roman" w:hAnsi="Times New Roman"/>
          <w:sz w:val="28"/>
          <w:szCs w:val="28"/>
        </w:rPr>
        <w:t xml:space="preserve">який розроблено з </w:t>
      </w:r>
      <w:r w:rsidRPr="00406D33">
        <w:rPr>
          <w:rFonts w:ascii="Times New Roman" w:hAnsi="Times New Roman"/>
          <w:sz w:val="28"/>
          <w:szCs w:val="28"/>
        </w:rPr>
        <w:t>метою</w:t>
      </w:r>
      <w:r w:rsidR="004F3337">
        <w:rPr>
          <w:rFonts w:ascii="Times New Roman" w:hAnsi="Times New Roman"/>
          <w:sz w:val="28"/>
          <w:szCs w:val="28"/>
        </w:rPr>
        <w:t>, зокрема,</w:t>
      </w:r>
      <w:r w:rsidRPr="00406D33">
        <w:rPr>
          <w:rFonts w:ascii="Times New Roman" w:hAnsi="Times New Roman"/>
          <w:sz w:val="28"/>
          <w:szCs w:val="28"/>
        </w:rPr>
        <w:t xml:space="preserve"> «</w:t>
      </w:r>
      <w:r w:rsidRPr="00406D33">
        <w:rPr>
          <w:rFonts w:ascii="Times New Roman" w:eastAsia="Times New Roman" w:hAnsi="Times New Roman"/>
          <w:sz w:val="28"/>
          <w:szCs w:val="28"/>
          <w:highlight w:val="white"/>
          <w:lang w:eastAsia="ru-RU"/>
        </w:rPr>
        <w:t xml:space="preserve">унормування та уніфікації процедури приєднання об’єктів будівництва до мереж газо-, </w:t>
      </w:r>
      <w:proofErr w:type="spellStart"/>
      <w:r w:rsidRPr="00406D33">
        <w:rPr>
          <w:rFonts w:ascii="Times New Roman" w:eastAsia="Times New Roman" w:hAnsi="Times New Roman"/>
          <w:sz w:val="28"/>
          <w:szCs w:val="28"/>
          <w:highlight w:val="white"/>
          <w:lang w:eastAsia="ru-RU"/>
        </w:rPr>
        <w:t>електро</w:t>
      </w:r>
      <w:proofErr w:type="spellEnd"/>
      <w:r w:rsidRPr="00406D33">
        <w:rPr>
          <w:rFonts w:ascii="Times New Roman" w:eastAsia="Times New Roman" w:hAnsi="Times New Roman"/>
          <w:sz w:val="28"/>
          <w:szCs w:val="28"/>
          <w:highlight w:val="white"/>
          <w:lang w:eastAsia="ru-RU"/>
        </w:rPr>
        <w:t>-, тепло-, водопостачання; сприяння збереженню та розвитку системи інженерних мереж в Україні, призначених для транспортування, розподілу,</w:t>
      </w:r>
      <w:r w:rsidRPr="00406D33">
        <w:rPr>
          <w:rFonts w:ascii="Times New Roman" w:eastAsia="Times New Roman" w:hAnsi="Times New Roman"/>
          <w:b/>
          <w:bCs/>
          <w:sz w:val="28"/>
          <w:szCs w:val="28"/>
          <w:highlight w:val="white"/>
          <w:lang w:eastAsia="ru-RU"/>
        </w:rPr>
        <w:t xml:space="preserve"> </w:t>
      </w:r>
      <w:r w:rsidRPr="00406D33">
        <w:rPr>
          <w:rFonts w:ascii="Times New Roman" w:eastAsia="Times New Roman" w:hAnsi="Times New Roman"/>
          <w:sz w:val="28"/>
          <w:szCs w:val="28"/>
          <w:highlight w:val="white"/>
          <w:lang w:eastAsia="ru-RU"/>
        </w:rPr>
        <w:t>переміщення обсягів товарів/послуг газорозподільними системами, розподільчими електричними мережами, водопровідними, тепловими інженерними мережами до місця приєднання об’єкта замовника та каналізаційними мережами від місця приєднання об’єкта замовника»</w:t>
      </w:r>
      <w:r>
        <w:rPr>
          <w:rFonts w:ascii="Times New Roman" w:eastAsia="Times New Roman" w:hAnsi="Times New Roman"/>
          <w:sz w:val="28"/>
          <w:szCs w:val="28"/>
          <w:highlight w:val="white"/>
          <w:lang w:eastAsia="ru-RU"/>
        </w:rPr>
        <w:t xml:space="preserve"> </w:t>
      </w:r>
      <w:r w:rsidRPr="00406D33">
        <w:rPr>
          <w:rFonts w:ascii="Times New Roman" w:eastAsia="Times New Roman" w:hAnsi="Times New Roman"/>
          <w:sz w:val="28"/>
          <w:szCs w:val="28"/>
          <w:lang w:eastAsia="ru-RU"/>
        </w:rPr>
        <w:t>(</w:t>
      </w:r>
      <w:r w:rsidRPr="00406D33">
        <w:rPr>
          <w:rFonts w:ascii="Times New Roman" w:hAnsi="Times New Roman"/>
          <w:sz w:val="28"/>
          <w:szCs w:val="28"/>
        </w:rPr>
        <w:t xml:space="preserve">п. 2 пояснювальної записки до нього), </w:t>
      </w:r>
      <w:r w:rsidR="004F3337">
        <w:rPr>
          <w:rFonts w:ascii="Times New Roman" w:hAnsi="Times New Roman"/>
          <w:sz w:val="28"/>
          <w:szCs w:val="28"/>
        </w:rPr>
        <w:t xml:space="preserve">пропонується </w:t>
      </w:r>
      <w:proofErr w:type="spellStart"/>
      <w:r w:rsidR="004F3337">
        <w:rPr>
          <w:rFonts w:ascii="Times New Roman" w:hAnsi="Times New Roman"/>
          <w:sz w:val="28"/>
          <w:szCs w:val="28"/>
        </w:rPr>
        <w:t>в</w:t>
      </w:r>
      <w:r w:rsidRPr="006A7E8D">
        <w:rPr>
          <w:rFonts w:ascii="Times New Roman" w:hAnsi="Times New Roman"/>
          <w:sz w:val="28"/>
          <w:szCs w:val="28"/>
        </w:rPr>
        <w:t>н</w:t>
      </w:r>
      <w:r w:rsidR="004F3337">
        <w:rPr>
          <w:rFonts w:ascii="Times New Roman" w:hAnsi="Times New Roman"/>
          <w:sz w:val="28"/>
          <w:szCs w:val="28"/>
        </w:rPr>
        <w:t>ести</w:t>
      </w:r>
      <w:proofErr w:type="spellEnd"/>
      <w:r w:rsidR="004F3337">
        <w:rPr>
          <w:rFonts w:ascii="Times New Roman" w:hAnsi="Times New Roman"/>
          <w:sz w:val="28"/>
          <w:szCs w:val="28"/>
        </w:rPr>
        <w:t xml:space="preserve"> відповідні зміни </w:t>
      </w:r>
      <w:r w:rsidRPr="006A7E8D">
        <w:rPr>
          <w:rFonts w:ascii="Times New Roman" w:hAnsi="Times New Roman"/>
          <w:sz w:val="28"/>
          <w:szCs w:val="28"/>
        </w:rPr>
        <w:t xml:space="preserve">до Земельного (далі – ЗК України) та Цивільного (далі – ЦК України) кодексів України, законів України </w:t>
      </w:r>
      <w:r w:rsidR="00253C4B">
        <w:rPr>
          <w:rFonts w:ascii="Times New Roman" w:hAnsi="Times New Roman"/>
          <w:sz w:val="28"/>
          <w:szCs w:val="28"/>
        </w:rPr>
        <w:br/>
      </w:r>
      <w:r w:rsidRPr="00253C4B">
        <w:rPr>
          <w:rFonts w:ascii="Times New Roman" w:hAnsi="Times New Roman"/>
          <w:sz w:val="28"/>
          <w:szCs w:val="28"/>
        </w:rPr>
        <w:t xml:space="preserve">«Про регулювання містобудівної діяльності», «Про землеустрій», </w:t>
      </w:r>
      <w:r w:rsidR="00253C4B">
        <w:rPr>
          <w:rFonts w:ascii="Times New Roman" w:hAnsi="Times New Roman"/>
          <w:sz w:val="28"/>
          <w:szCs w:val="28"/>
        </w:rPr>
        <w:br/>
      </w:r>
      <w:r w:rsidRPr="00253C4B">
        <w:rPr>
          <w:rFonts w:ascii="Times New Roman" w:hAnsi="Times New Roman"/>
          <w:sz w:val="28"/>
          <w:szCs w:val="28"/>
        </w:rPr>
        <w:t>«Про трубопровідний транспорт», «Про питну воду, питне водопостачання та водовідведення», «Про</w:t>
      </w:r>
      <w:r w:rsidRPr="00AE4551">
        <w:rPr>
          <w:rFonts w:ascii="Times New Roman" w:hAnsi="Times New Roman"/>
          <w:sz w:val="28"/>
          <w:szCs w:val="28"/>
        </w:rPr>
        <w:t xml:space="preserve"> теплопостачання», «Про землі енергетики та правовий режим спеціальних зон енергетичних об'єктів», та ін. У </w:t>
      </w:r>
      <w:r w:rsidR="004F3337" w:rsidRPr="00AE4551">
        <w:rPr>
          <w:rFonts w:ascii="Times New Roman" w:hAnsi="Times New Roman"/>
          <w:sz w:val="28"/>
          <w:szCs w:val="28"/>
        </w:rPr>
        <w:t xml:space="preserve">цих </w:t>
      </w:r>
      <w:r w:rsidR="009E1D03" w:rsidRPr="00AE4551">
        <w:rPr>
          <w:rFonts w:ascii="Times New Roman" w:hAnsi="Times New Roman"/>
          <w:sz w:val="28"/>
          <w:szCs w:val="28"/>
        </w:rPr>
        <w:t xml:space="preserve">змінах, </w:t>
      </w:r>
      <w:r w:rsidRPr="00AE4551">
        <w:rPr>
          <w:rFonts w:ascii="Times New Roman" w:hAnsi="Times New Roman"/>
          <w:sz w:val="28"/>
          <w:szCs w:val="28"/>
        </w:rPr>
        <w:t xml:space="preserve">зокрема: </w:t>
      </w:r>
      <w:r w:rsidR="009E1D03" w:rsidRPr="00AE4551">
        <w:rPr>
          <w:rFonts w:ascii="Times New Roman" w:hAnsi="Times New Roman"/>
          <w:sz w:val="28"/>
          <w:szCs w:val="28"/>
        </w:rPr>
        <w:t xml:space="preserve">визначається зміст ряду </w:t>
      </w:r>
      <w:r w:rsidR="00253C4B">
        <w:rPr>
          <w:rFonts w:ascii="Times New Roman" w:hAnsi="Times New Roman"/>
          <w:sz w:val="28"/>
          <w:szCs w:val="28"/>
        </w:rPr>
        <w:t xml:space="preserve">нових </w:t>
      </w:r>
      <w:r w:rsidR="009E1D03" w:rsidRPr="00AE4551">
        <w:rPr>
          <w:rFonts w:ascii="Times New Roman" w:hAnsi="Times New Roman"/>
          <w:sz w:val="28"/>
          <w:szCs w:val="28"/>
        </w:rPr>
        <w:t xml:space="preserve">понять, які </w:t>
      </w:r>
      <w:r w:rsidR="00253C4B">
        <w:rPr>
          <w:rFonts w:ascii="Times New Roman" w:hAnsi="Times New Roman"/>
          <w:sz w:val="28"/>
          <w:szCs w:val="28"/>
        </w:rPr>
        <w:t>запроваджуються  проектом</w:t>
      </w:r>
      <w:r w:rsidRPr="006A7E8D">
        <w:rPr>
          <w:rFonts w:ascii="Times New Roman" w:hAnsi="Times New Roman"/>
          <w:sz w:val="28"/>
          <w:szCs w:val="28"/>
        </w:rPr>
        <w:t xml:space="preserve"> («інженерні мережі»,</w:t>
      </w:r>
      <w:r w:rsidRPr="00BA58A5">
        <w:rPr>
          <w:rFonts w:ascii="Times New Roman" w:hAnsi="Times New Roman"/>
          <w:sz w:val="28"/>
          <w:szCs w:val="28"/>
        </w:rPr>
        <w:t xml:space="preserve"> </w:t>
      </w:r>
      <w:r>
        <w:rPr>
          <w:rFonts w:ascii="Times New Roman" w:hAnsi="Times New Roman"/>
          <w:sz w:val="28"/>
          <w:szCs w:val="28"/>
        </w:rPr>
        <w:t>«внутрішні» та «</w:t>
      </w:r>
      <w:r w:rsidRPr="00AE4551">
        <w:rPr>
          <w:rFonts w:ascii="Times New Roman" w:hAnsi="Times New Roman"/>
          <w:sz w:val="28"/>
          <w:szCs w:val="28"/>
        </w:rPr>
        <w:t xml:space="preserve">зовнішні» інженерні мережі, </w:t>
      </w:r>
      <w:r w:rsidRPr="006A7E8D">
        <w:rPr>
          <w:rFonts w:ascii="Times New Roman" w:hAnsi="Times New Roman"/>
          <w:sz w:val="28"/>
          <w:szCs w:val="28"/>
        </w:rPr>
        <w:t>«</w:t>
      </w:r>
      <w:r w:rsidRPr="00AE4551">
        <w:rPr>
          <w:rFonts w:ascii="Times New Roman" w:hAnsi="Times New Roman"/>
          <w:sz w:val="28"/>
          <w:szCs w:val="28"/>
        </w:rPr>
        <w:t>місце приєднання», «технічний коридор» та ін.); встанов</w:t>
      </w:r>
      <w:r w:rsidR="009E1D03" w:rsidRPr="00AE4551">
        <w:rPr>
          <w:rFonts w:ascii="Times New Roman" w:hAnsi="Times New Roman"/>
          <w:sz w:val="28"/>
          <w:szCs w:val="28"/>
        </w:rPr>
        <w:t xml:space="preserve">люється </w:t>
      </w:r>
      <w:r w:rsidRPr="00AE4551">
        <w:rPr>
          <w:rFonts w:ascii="Times New Roman" w:hAnsi="Times New Roman"/>
          <w:sz w:val="28"/>
          <w:szCs w:val="28"/>
        </w:rPr>
        <w:t>порядок приєднання об’єктів будівництва до інженерних мереж; уточн</w:t>
      </w:r>
      <w:r w:rsidR="009E1D03" w:rsidRPr="00AE4551">
        <w:rPr>
          <w:rFonts w:ascii="Times New Roman" w:hAnsi="Times New Roman"/>
          <w:sz w:val="28"/>
          <w:szCs w:val="28"/>
        </w:rPr>
        <w:t>яються деякі питання</w:t>
      </w:r>
      <w:r w:rsidRPr="00AE4551">
        <w:rPr>
          <w:rFonts w:ascii="Times New Roman" w:hAnsi="Times New Roman"/>
          <w:sz w:val="28"/>
          <w:szCs w:val="28"/>
        </w:rPr>
        <w:t xml:space="preserve"> організаці</w:t>
      </w:r>
      <w:r w:rsidR="009E1D03" w:rsidRPr="00AE4551">
        <w:rPr>
          <w:rFonts w:ascii="Times New Roman" w:hAnsi="Times New Roman"/>
          <w:sz w:val="28"/>
          <w:szCs w:val="28"/>
        </w:rPr>
        <w:t>ї</w:t>
      </w:r>
      <w:r w:rsidRPr="00AE4551">
        <w:rPr>
          <w:rFonts w:ascii="Times New Roman" w:hAnsi="Times New Roman"/>
          <w:sz w:val="28"/>
          <w:szCs w:val="28"/>
        </w:rPr>
        <w:t xml:space="preserve"> планування та забудови територій; запровад</w:t>
      </w:r>
      <w:r w:rsidR="009E1D03" w:rsidRPr="00AE4551">
        <w:rPr>
          <w:rFonts w:ascii="Times New Roman" w:hAnsi="Times New Roman"/>
          <w:sz w:val="28"/>
          <w:szCs w:val="28"/>
        </w:rPr>
        <w:t xml:space="preserve">жується </w:t>
      </w:r>
      <w:r w:rsidRPr="00AE4551">
        <w:rPr>
          <w:rFonts w:ascii="Times New Roman" w:hAnsi="Times New Roman"/>
          <w:sz w:val="28"/>
          <w:szCs w:val="28"/>
        </w:rPr>
        <w:t>розроблення галузевих схем</w:t>
      </w:r>
      <w:r w:rsidR="005979CB" w:rsidRPr="00AE4551">
        <w:rPr>
          <w:rFonts w:ascii="Times New Roman" w:hAnsi="Times New Roman"/>
          <w:sz w:val="28"/>
          <w:szCs w:val="28"/>
        </w:rPr>
        <w:t>;</w:t>
      </w:r>
      <w:r w:rsidRPr="00AE4551">
        <w:rPr>
          <w:rFonts w:ascii="Times New Roman" w:hAnsi="Times New Roman"/>
          <w:sz w:val="28"/>
          <w:szCs w:val="28"/>
        </w:rPr>
        <w:t xml:space="preserve"> </w:t>
      </w:r>
      <w:r w:rsidR="009E1D03" w:rsidRPr="00AE4551">
        <w:rPr>
          <w:rFonts w:ascii="Times New Roman" w:hAnsi="Times New Roman"/>
          <w:sz w:val="28"/>
          <w:szCs w:val="28"/>
        </w:rPr>
        <w:t>у складі «вихідних даних» для проектування об’єктів містобудування «</w:t>
      </w:r>
      <w:r w:rsidR="00122F54" w:rsidRPr="00AE4551">
        <w:rPr>
          <w:rFonts w:ascii="Times New Roman" w:hAnsi="Times New Roman"/>
          <w:sz w:val="28"/>
          <w:szCs w:val="28"/>
        </w:rPr>
        <w:t>технічні умови» замі</w:t>
      </w:r>
      <w:r w:rsidR="009E1D03" w:rsidRPr="00AE4551">
        <w:rPr>
          <w:rFonts w:ascii="Times New Roman" w:hAnsi="Times New Roman"/>
          <w:sz w:val="28"/>
          <w:szCs w:val="28"/>
        </w:rPr>
        <w:t xml:space="preserve">нюються на </w:t>
      </w:r>
      <w:r w:rsidR="00122F54" w:rsidRPr="00AE4551">
        <w:rPr>
          <w:rFonts w:ascii="Times New Roman" w:hAnsi="Times New Roman"/>
          <w:sz w:val="28"/>
          <w:szCs w:val="28"/>
        </w:rPr>
        <w:t>«відомості земельного кадастру щодо меж і режимів охоронних зон інженерних мереж, дані містобудівного кадастру та Реєстру будівельної діяльності щодо технічної і наявної вільної потужності/спроможності зовнішніх інженерних мереж в зоні розподільчих пунктів, насосних станцій, підстанцій, інших об’єктів, якими забезпечується розподіл потужності»</w:t>
      </w:r>
      <w:r w:rsidR="009E1D03" w:rsidRPr="00AE4551">
        <w:rPr>
          <w:rFonts w:ascii="Times New Roman" w:hAnsi="Times New Roman"/>
          <w:sz w:val="28"/>
          <w:szCs w:val="28"/>
        </w:rPr>
        <w:t xml:space="preserve"> </w:t>
      </w:r>
      <w:r w:rsidRPr="00AE4551">
        <w:rPr>
          <w:rFonts w:ascii="Times New Roman" w:hAnsi="Times New Roman"/>
          <w:sz w:val="28"/>
          <w:szCs w:val="28"/>
        </w:rPr>
        <w:t>тощо</w:t>
      </w:r>
      <w:r w:rsidR="00406D33" w:rsidRPr="00AE4551">
        <w:rPr>
          <w:rFonts w:ascii="Times New Roman" w:hAnsi="Times New Roman"/>
          <w:sz w:val="28"/>
          <w:szCs w:val="28"/>
        </w:rPr>
        <w:t>.</w:t>
      </w:r>
    </w:p>
    <w:p w:rsidR="00B65F64" w:rsidRPr="00C26F5B" w:rsidRDefault="00B65F64" w:rsidP="00E92770">
      <w:pPr>
        <w:autoSpaceDE w:val="0"/>
        <w:autoSpaceDN w:val="0"/>
        <w:adjustRightInd w:val="0"/>
        <w:spacing w:after="0" w:line="240" w:lineRule="auto"/>
        <w:ind w:firstLine="720"/>
        <w:jc w:val="both"/>
        <w:rPr>
          <w:rFonts w:ascii="Times New Roman" w:hAnsi="Times New Roman"/>
          <w:sz w:val="28"/>
          <w:szCs w:val="28"/>
        </w:rPr>
      </w:pPr>
      <w:r w:rsidRPr="006A7E8D">
        <w:rPr>
          <w:rFonts w:ascii="Times New Roman" w:hAnsi="Times New Roman"/>
          <w:sz w:val="28"/>
          <w:szCs w:val="28"/>
        </w:rPr>
        <w:t xml:space="preserve">Прийняття проекту, на думку суб’єктів </w:t>
      </w:r>
      <w:r w:rsidR="00803448" w:rsidRPr="006A7E8D">
        <w:rPr>
          <w:rFonts w:ascii="Times New Roman" w:hAnsi="Times New Roman"/>
          <w:sz w:val="28"/>
          <w:szCs w:val="28"/>
        </w:rPr>
        <w:t xml:space="preserve">права законодавчої ініціативи, </w:t>
      </w:r>
      <w:r w:rsidR="00B47C27">
        <w:rPr>
          <w:rFonts w:ascii="Times New Roman" w:hAnsi="Times New Roman"/>
          <w:sz w:val="28"/>
          <w:szCs w:val="28"/>
        </w:rPr>
        <w:t>зокрема,</w:t>
      </w:r>
      <w:r w:rsidR="00AE4551" w:rsidRPr="00C26F5B">
        <w:rPr>
          <w:rFonts w:ascii="Times New Roman" w:hAnsi="Times New Roman"/>
          <w:sz w:val="28"/>
          <w:szCs w:val="28"/>
          <w:lang w:val="ru-RU"/>
        </w:rPr>
        <w:t xml:space="preserve"> </w:t>
      </w:r>
      <w:r w:rsidR="007734AE" w:rsidRPr="006A7E8D">
        <w:rPr>
          <w:rFonts w:ascii="Times New Roman" w:hAnsi="Times New Roman"/>
          <w:sz w:val="28"/>
          <w:szCs w:val="28"/>
        </w:rPr>
        <w:t>«</w:t>
      </w:r>
      <w:r w:rsidR="007734AE" w:rsidRPr="006A7E8D">
        <w:rPr>
          <w:rFonts w:ascii="Times New Roman" w:eastAsia="Times New Roman" w:hAnsi="Times New Roman"/>
          <w:sz w:val="28"/>
          <w:szCs w:val="28"/>
          <w:highlight w:val="white"/>
          <w:lang w:eastAsia="ru-RU"/>
        </w:rPr>
        <w:t xml:space="preserve">створить умови для розвитку та належної експлуатації інженерних мереж та забезпечить впровадження прозорих правил взаємовідносин між територіальними громадами, замовниками будівництва та операторами </w:t>
      </w:r>
      <w:r w:rsidR="007734AE" w:rsidRPr="00C26F5B">
        <w:rPr>
          <w:rFonts w:ascii="Times New Roman" w:eastAsia="Times New Roman" w:hAnsi="Times New Roman"/>
          <w:sz w:val="28"/>
          <w:szCs w:val="28"/>
          <w:lang w:eastAsia="ru-RU"/>
        </w:rPr>
        <w:t xml:space="preserve">зовнішніх інженерних мереж» </w:t>
      </w:r>
      <w:r w:rsidRPr="00C26F5B">
        <w:rPr>
          <w:rFonts w:ascii="Times New Roman" w:hAnsi="Times New Roman"/>
          <w:sz w:val="28"/>
          <w:szCs w:val="28"/>
        </w:rPr>
        <w:t>(п. 6 пояснювальної записки до проекту).</w:t>
      </w:r>
    </w:p>
    <w:p w:rsidR="007734AE" w:rsidRPr="00C26F5B" w:rsidRDefault="007734AE" w:rsidP="00E92770">
      <w:pPr>
        <w:spacing w:after="0" w:line="240" w:lineRule="auto"/>
        <w:ind w:firstLine="709"/>
        <w:jc w:val="both"/>
        <w:rPr>
          <w:rFonts w:ascii="Times New Roman" w:hAnsi="Times New Roman"/>
          <w:sz w:val="28"/>
          <w:szCs w:val="28"/>
        </w:rPr>
      </w:pPr>
      <w:r w:rsidRPr="00C26F5B">
        <w:rPr>
          <w:rFonts w:ascii="Times New Roman" w:hAnsi="Times New Roman"/>
          <w:sz w:val="28"/>
          <w:szCs w:val="28"/>
        </w:rPr>
        <w:lastRenderedPageBreak/>
        <w:t xml:space="preserve">Проект не включений до Плану законопроектної роботи Верховної Ради України на 2021 рік, затвердженого постановою Верховної Ради України </w:t>
      </w:r>
      <w:r w:rsidR="00066EDC" w:rsidRPr="00C26F5B">
        <w:rPr>
          <w:rFonts w:ascii="Times New Roman" w:hAnsi="Times New Roman"/>
          <w:sz w:val="28"/>
          <w:szCs w:val="28"/>
        </w:rPr>
        <w:t xml:space="preserve">від </w:t>
      </w:r>
      <w:r w:rsidRPr="00C26F5B">
        <w:rPr>
          <w:rFonts w:ascii="Times New Roman" w:hAnsi="Times New Roman"/>
          <w:sz w:val="28"/>
          <w:szCs w:val="28"/>
        </w:rPr>
        <w:t xml:space="preserve">02.02.2021 № 1165-IX. </w:t>
      </w:r>
    </w:p>
    <w:p w:rsidR="00DD25C6" w:rsidRPr="00C26F5B" w:rsidRDefault="00F07343"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Головне управління, розглянувши проект, вважає за доцільне висловити щодо його змісту наступн</w:t>
      </w:r>
      <w:r w:rsidR="00F74548" w:rsidRPr="00C26F5B">
        <w:rPr>
          <w:rFonts w:ascii="Times New Roman" w:hAnsi="Times New Roman"/>
          <w:sz w:val="28"/>
          <w:szCs w:val="28"/>
        </w:rPr>
        <w:t>е</w:t>
      </w:r>
      <w:r w:rsidRPr="00C26F5B">
        <w:rPr>
          <w:rFonts w:ascii="Times New Roman" w:hAnsi="Times New Roman"/>
          <w:sz w:val="28"/>
          <w:szCs w:val="28"/>
        </w:rPr>
        <w:t>.</w:t>
      </w:r>
      <w:r w:rsidR="00DD25C6" w:rsidRPr="00C26F5B">
        <w:rPr>
          <w:rFonts w:ascii="Times New Roman" w:hAnsi="Times New Roman"/>
          <w:sz w:val="28"/>
          <w:szCs w:val="28"/>
        </w:rPr>
        <w:t xml:space="preserve"> </w:t>
      </w:r>
    </w:p>
    <w:p w:rsidR="00803439" w:rsidRPr="00C26F5B" w:rsidRDefault="00803439"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p>
    <w:p w:rsidR="00803439" w:rsidRPr="00C26F5B" w:rsidRDefault="00066EDC" w:rsidP="00E92770">
      <w:pPr>
        <w:tabs>
          <w:tab w:val="left" w:pos="993"/>
          <w:tab w:val="left" w:pos="1134"/>
        </w:tabs>
        <w:autoSpaceDE w:val="0"/>
        <w:autoSpaceDN w:val="0"/>
        <w:adjustRightInd w:val="0"/>
        <w:spacing w:after="0" w:line="240" w:lineRule="auto"/>
        <w:ind w:firstLine="709"/>
        <w:jc w:val="both"/>
        <w:rPr>
          <w:rFonts w:ascii="Times New Roman" w:hAnsi="Times New Roman"/>
          <w:b/>
          <w:i/>
          <w:sz w:val="28"/>
          <w:szCs w:val="28"/>
        </w:rPr>
      </w:pPr>
      <w:r w:rsidRPr="00C26F5B">
        <w:rPr>
          <w:rFonts w:ascii="Times New Roman" w:hAnsi="Times New Roman"/>
          <w:b/>
          <w:i/>
          <w:sz w:val="28"/>
          <w:szCs w:val="28"/>
        </w:rPr>
        <w:t xml:space="preserve">1. </w:t>
      </w:r>
      <w:r w:rsidR="00803439" w:rsidRPr="00C26F5B">
        <w:rPr>
          <w:rFonts w:ascii="Times New Roman" w:hAnsi="Times New Roman"/>
          <w:b/>
          <w:i/>
          <w:sz w:val="28"/>
          <w:szCs w:val="28"/>
        </w:rPr>
        <w:t>За</w:t>
      </w:r>
      <w:r w:rsidR="00F74548" w:rsidRPr="00C26F5B">
        <w:rPr>
          <w:rFonts w:ascii="Times New Roman" w:hAnsi="Times New Roman"/>
          <w:b/>
          <w:i/>
          <w:sz w:val="28"/>
          <w:szCs w:val="28"/>
        </w:rPr>
        <w:t>уваження за</w:t>
      </w:r>
      <w:r w:rsidR="00803439" w:rsidRPr="00C26F5B">
        <w:rPr>
          <w:rFonts w:ascii="Times New Roman" w:hAnsi="Times New Roman"/>
          <w:b/>
          <w:i/>
          <w:sz w:val="28"/>
          <w:szCs w:val="28"/>
        </w:rPr>
        <w:t xml:space="preserve">гального </w:t>
      </w:r>
      <w:r w:rsidRPr="00C26F5B">
        <w:rPr>
          <w:rFonts w:ascii="Times New Roman" w:hAnsi="Times New Roman"/>
          <w:b/>
          <w:i/>
          <w:sz w:val="28"/>
          <w:szCs w:val="28"/>
        </w:rPr>
        <w:t>характеру</w:t>
      </w:r>
      <w:r w:rsidR="00803439" w:rsidRPr="00C26F5B">
        <w:rPr>
          <w:rFonts w:ascii="Times New Roman" w:hAnsi="Times New Roman"/>
          <w:b/>
          <w:i/>
          <w:sz w:val="28"/>
          <w:szCs w:val="28"/>
        </w:rPr>
        <w:t xml:space="preserve"> </w:t>
      </w:r>
    </w:p>
    <w:p w:rsidR="00D8538E" w:rsidRPr="00C26F5B" w:rsidRDefault="00066EDC"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1.</w:t>
      </w:r>
      <w:r w:rsidR="009E1D03" w:rsidRPr="00C26F5B">
        <w:rPr>
          <w:rFonts w:ascii="Times New Roman" w:hAnsi="Times New Roman"/>
          <w:sz w:val="28"/>
          <w:szCs w:val="28"/>
        </w:rPr>
        <w:t xml:space="preserve">1. Згідно з п. 1 </w:t>
      </w:r>
      <w:r w:rsidR="00B47C27" w:rsidRPr="00C26F5B">
        <w:rPr>
          <w:rFonts w:ascii="Times New Roman" w:hAnsi="Times New Roman"/>
          <w:sz w:val="28"/>
          <w:szCs w:val="28"/>
        </w:rPr>
        <w:t>пояснювальної з</w:t>
      </w:r>
      <w:r w:rsidR="009E1D03" w:rsidRPr="00C26F5B">
        <w:rPr>
          <w:rFonts w:ascii="Times New Roman" w:hAnsi="Times New Roman"/>
          <w:sz w:val="28"/>
          <w:szCs w:val="28"/>
        </w:rPr>
        <w:t>а</w:t>
      </w:r>
      <w:r w:rsidR="00B47C27" w:rsidRPr="00C26F5B">
        <w:rPr>
          <w:rFonts w:ascii="Times New Roman" w:hAnsi="Times New Roman"/>
          <w:sz w:val="28"/>
          <w:szCs w:val="28"/>
        </w:rPr>
        <w:t>пи</w:t>
      </w:r>
      <w:r w:rsidR="009E1D03" w:rsidRPr="00C26F5B">
        <w:rPr>
          <w:rFonts w:ascii="Times New Roman" w:hAnsi="Times New Roman"/>
          <w:sz w:val="28"/>
          <w:szCs w:val="28"/>
        </w:rPr>
        <w:t>с</w:t>
      </w:r>
      <w:r w:rsidR="00B47C27" w:rsidRPr="00C26F5B">
        <w:rPr>
          <w:rFonts w:ascii="Times New Roman" w:hAnsi="Times New Roman"/>
          <w:sz w:val="28"/>
          <w:szCs w:val="28"/>
        </w:rPr>
        <w:t>ки до проекту його метою визначено, зокрема, уніфікаці</w:t>
      </w:r>
      <w:r w:rsidRPr="00C26F5B">
        <w:rPr>
          <w:rFonts w:ascii="Times New Roman" w:hAnsi="Times New Roman"/>
          <w:sz w:val="28"/>
          <w:szCs w:val="28"/>
        </w:rPr>
        <w:t>ю</w:t>
      </w:r>
      <w:r w:rsidR="00B47C27" w:rsidRPr="00C26F5B">
        <w:rPr>
          <w:rFonts w:ascii="Times New Roman" w:hAnsi="Times New Roman"/>
          <w:sz w:val="28"/>
          <w:szCs w:val="28"/>
        </w:rPr>
        <w:t xml:space="preserve"> «процедури приєднання об’єктів будівництва до мереж газо-, </w:t>
      </w:r>
      <w:proofErr w:type="spellStart"/>
      <w:r w:rsidR="00B47C27" w:rsidRPr="00C26F5B">
        <w:rPr>
          <w:rFonts w:ascii="Times New Roman" w:hAnsi="Times New Roman"/>
          <w:sz w:val="28"/>
          <w:szCs w:val="28"/>
        </w:rPr>
        <w:t>електро</w:t>
      </w:r>
      <w:proofErr w:type="spellEnd"/>
      <w:r w:rsidR="00B47C27" w:rsidRPr="00C26F5B">
        <w:rPr>
          <w:rFonts w:ascii="Times New Roman" w:hAnsi="Times New Roman"/>
          <w:sz w:val="28"/>
          <w:szCs w:val="28"/>
        </w:rPr>
        <w:t>-, тепло-, водопостачання». Для цього у проекті, зокрема, надаються визначення змісту понять «інженерні мережі» як «трубопроводи, електромережі та інші комунікації»; «внутрішні інженерні мережі» як  «інженерні мережі замовника/споживача від місця/точки приєднання об’єкта замовника до його приладів</w:t>
      </w:r>
      <w:r w:rsidR="00B47C27" w:rsidRPr="00B47C27">
        <w:rPr>
          <w:rFonts w:ascii="Times New Roman" w:hAnsi="Times New Roman"/>
          <w:sz w:val="28"/>
          <w:szCs w:val="28"/>
        </w:rPr>
        <w:t xml:space="preserve"> (пристроїв) включно або до інженерних </w:t>
      </w:r>
      <w:r w:rsidR="00C26F5B">
        <w:rPr>
          <w:rFonts w:ascii="Times New Roman" w:hAnsi="Times New Roman"/>
          <w:sz w:val="28"/>
          <w:szCs w:val="28"/>
        </w:rPr>
        <w:br/>
      </w:r>
      <w:r w:rsidR="00B47C27" w:rsidRPr="00B47C27">
        <w:rPr>
          <w:rFonts w:ascii="Times New Roman" w:hAnsi="Times New Roman"/>
          <w:sz w:val="28"/>
          <w:szCs w:val="28"/>
        </w:rPr>
        <w:t>мереж третіх осіб (замовників, споживачів)</w:t>
      </w:r>
      <w:r w:rsidR="00B47C27">
        <w:rPr>
          <w:rFonts w:ascii="Times New Roman" w:hAnsi="Times New Roman"/>
          <w:sz w:val="28"/>
          <w:szCs w:val="28"/>
        </w:rPr>
        <w:t>»</w:t>
      </w:r>
      <w:r w:rsidR="00B47C27" w:rsidRPr="00B47C27">
        <w:rPr>
          <w:rFonts w:ascii="Times New Roman" w:hAnsi="Times New Roman"/>
          <w:sz w:val="28"/>
          <w:szCs w:val="28"/>
        </w:rPr>
        <w:t>;</w:t>
      </w:r>
      <w:r w:rsidR="00B47C27">
        <w:rPr>
          <w:rFonts w:ascii="Times New Roman" w:hAnsi="Times New Roman"/>
          <w:sz w:val="28"/>
          <w:szCs w:val="28"/>
        </w:rPr>
        <w:t xml:space="preserve"> «зовнішні інженерні </w:t>
      </w:r>
      <w:r w:rsidR="00C26F5B">
        <w:rPr>
          <w:rFonts w:ascii="Times New Roman" w:hAnsi="Times New Roman"/>
          <w:sz w:val="28"/>
          <w:szCs w:val="28"/>
        </w:rPr>
        <w:br/>
      </w:r>
      <w:r w:rsidR="00B47C27">
        <w:rPr>
          <w:rFonts w:ascii="Times New Roman" w:hAnsi="Times New Roman"/>
          <w:sz w:val="28"/>
          <w:szCs w:val="28"/>
        </w:rPr>
        <w:t xml:space="preserve">мережі» як </w:t>
      </w:r>
      <w:r w:rsidR="00D8538E">
        <w:rPr>
          <w:rFonts w:ascii="Times New Roman" w:hAnsi="Times New Roman"/>
          <w:sz w:val="28"/>
          <w:szCs w:val="28"/>
        </w:rPr>
        <w:t>«</w:t>
      </w:r>
      <w:r w:rsidR="00D8538E" w:rsidRPr="00D8538E">
        <w:rPr>
          <w:rFonts w:ascii="Times New Roman" w:hAnsi="Times New Roman"/>
          <w:sz w:val="28"/>
          <w:szCs w:val="28"/>
        </w:rPr>
        <w:t>інженерні</w:t>
      </w:r>
      <w:r w:rsidR="00D8538E">
        <w:rPr>
          <w:rFonts w:ascii="Times New Roman" w:hAnsi="Times New Roman"/>
          <w:sz w:val="28"/>
          <w:szCs w:val="28"/>
        </w:rPr>
        <w:t xml:space="preserve"> </w:t>
      </w:r>
      <w:r w:rsidR="00D8538E" w:rsidRPr="00D8538E">
        <w:rPr>
          <w:rFonts w:ascii="Times New Roman" w:hAnsi="Times New Roman"/>
          <w:sz w:val="28"/>
          <w:szCs w:val="28"/>
        </w:rPr>
        <w:t>мережі,</w:t>
      </w:r>
      <w:r w:rsidR="00D8538E">
        <w:rPr>
          <w:rFonts w:ascii="Times New Roman" w:hAnsi="Times New Roman"/>
          <w:sz w:val="28"/>
          <w:szCs w:val="28"/>
        </w:rPr>
        <w:t xml:space="preserve"> </w:t>
      </w:r>
      <w:r w:rsidR="00D8538E" w:rsidRPr="00D8538E">
        <w:rPr>
          <w:rFonts w:ascii="Times New Roman" w:hAnsi="Times New Roman"/>
          <w:sz w:val="28"/>
          <w:szCs w:val="28"/>
        </w:rPr>
        <w:t>які</w:t>
      </w:r>
      <w:r w:rsidR="00D8538E">
        <w:rPr>
          <w:rFonts w:ascii="Times New Roman" w:hAnsi="Times New Roman"/>
          <w:sz w:val="28"/>
          <w:szCs w:val="28"/>
        </w:rPr>
        <w:t xml:space="preserve"> </w:t>
      </w:r>
      <w:r w:rsidR="00D8538E" w:rsidRPr="00D8538E">
        <w:rPr>
          <w:rFonts w:ascii="Times New Roman" w:hAnsi="Times New Roman"/>
          <w:sz w:val="28"/>
          <w:szCs w:val="28"/>
        </w:rPr>
        <w:t>забезпечують</w:t>
      </w:r>
      <w:r w:rsidR="00C26F5B">
        <w:rPr>
          <w:rFonts w:ascii="Times New Roman" w:hAnsi="Times New Roman"/>
          <w:sz w:val="28"/>
          <w:szCs w:val="28"/>
        </w:rPr>
        <w:t xml:space="preserve"> транспортування/розподіл/ </w:t>
      </w:r>
      <w:r w:rsidR="00D8538E" w:rsidRPr="00D8538E">
        <w:rPr>
          <w:rFonts w:ascii="Times New Roman" w:hAnsi="Times New Roman"/>
          <w:sz w:val="28"/>
          <w:szCs w:val="28"/>
        </w:rPr>
        <w:t>/переміщення/подачу/передачу необхідного обсягу товару/послуг газорозподільними системами, розподільчими електричними мережами, водопровідними, тепловими, каналізаційними мережами тощо до/від місця приєднання об’єкта замовника, які належать на правах власності або користування оператору зовнішніх інженерних мереж</w:t>
      </w:r>
      <w:r w:rsidR="00D8538E">
        <w:rPr>
          <w:rFonts w:ascii="Times New Roman" w:hAnsi="Times New Roman"/>
          <w:sz w:val="28"/>
          <w:szCs w:val="28"/>
        </w:rPr>
        <w:t xml:space="preserve">» (зміни до ст. 1 Закону </w:t>
      </w:r>
      <w:r w:rsidR="00D8538E" w:rsidRPr="00C26F5B">
        <w:rPr>
          <w:rFonts w:ascii="Times New Roman" w:hAnsi="Times New Roman"/>
          <w:sz w:val="28"/>
          <w:szCs w:val="28"/>
        </w:rPr>
        <w:t xml:space="preserve">України  «Про регулювання містобудівної діяльності»), визначається порядок приєднання до зовнішніх інженерних мереж (нова редакція ст. 30 Закону України  «Про регулювання містобудівної діяльності») та вирішуються інші відповідні питання. </w:t>
      </w:r>
    </w:p>
    <w:p w:rsidR="00971D94" w:rsidRPr="00C26F5B" w:rsidRDefault="00D8538E"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 xml:space="preserve">Проте слід звернути увагу, що </w:t>
      </w:r>
      <w:r w:rsidR="00514A27" w:rsidRPr="00C26F5B">
        <w:rPr>
          <w:rFonts w:ascii="Times New Roman" w:hAnsi="Times New Roman"/>
          <w:sz w:val="28"/>
          <w:szCs w:val="28"/>
        </w:rPr>
        <w:t>15.07.2021 Верховною Радою України прийнятий Закон України</w:t>
      </w:r>
      <w:r w:rsidR="00514A27" w:rsidRPr="00C26F5B">
        <w:t xml:space="preserve"> «</w:t>
      </w:r>
      <w:r w:rsidR="00514A27" w:rsidRPr="00C26F5B">
        <w:rPr>
          <w:rFonts w:ascii="Times New Roman" w:hAnsi="Times New Roman"/>
          <w:sz w:val="28"/>
          <w:szCs w:val="28"/>
        </w:rPr>
        <w:t>Про внесення змін до деяких законодавчих актів України щодо спрощення процедури приєднання до електричних мереж», метою якого, як вказано у пояснювальній записці до проекту цього Закону</w:t>
      </w:r>
      <w:r w:rsidR="00066EDC" w:rsidRPr="00C26F5B">
        <w:rPr>
          <w:rFonts w:ascii="Times New Roman" w:hAnsi="Times New Roman"/>
          <w:sz w:val="28"/>
          <w:szCs w:val="28"/>
        </w:rPr>
        <w:t>,</w:t>
      </w:r>
      <w:r w:rsidR="00514A27" w:rsidRPr="00C26F5B">
        <w:rPr>
          <w:rFonts w:ascii="Times New Roman" w:hAnsi="Times New Roman"/>
          <w:sz w:val="28"/>
          <w:szCs w:val="28"/>
        </w:rPr>
        <w:t xml:space="preserve"> </w:t>
      </w:r>
      <w:r w:rsidR="00002D3D" w:rsidRPr="00C26F5B">
        <w:rPr>
          <w:rFonts w:ascii="Times New Roman" w:hAnsi="Times New Roman"/>
          <w:sz w:val="28"/>
          <w:szCs w:val="28"/>
        </w:rPr>
        <w:br/>
      </w:r>
      <w:r w:rsidR="00514A27" w:rsidRPr="00C26F5B">
        <w:rPr>
          <w:rFonts w:ascii="Times New Roman" w:hAnsi="Times New Roman"/>
          <w:sz w:val="28"/>
          <w:szCs w:val="28"/>
        </w:rPr>
        <w:t>(реєстр. № 5009 від</w:t>
      </w:r>
      <w:r w:rsidR="00514A27" w:rsidRPr="00C26F5B">
        <w:t xml:space="preserve"> </w:t>
      </w:r>
      <w:r w:rsidR="00514A27" w:rsidRPr="00C26F5B">
        <w:rPr>
          <w:rFonts w:ascii="Times New Roman" w:hAnsi="Times New Roman"/>
          <w:sz w:val="28"/>
          <w:szCs w:val="28"/>
        </w:rPr>
        <w:t>03.02.2021) визначено «суттєве спрощення процедури приєднання до електричних мереж електроустановок замовників».  У зв’язку з цим звертаємо увагу на необхідність узгодження положень поданого проекту</w:t>
      </w:r>
      <w:r w:rsidR="005E3177" w:rsidRPr="00C26F5B">
        <w:rPr>
          <w:rFonts w:ascii="Times New Roman" w:hAnsi="Times New Roman"/>
          <w:sz w:val="28"/>
          <w:szCs w:val="28"/>
        </w:rPr>
        <w:t xml:space="preserve">, в якому приєднання до електромереж розглядається як елемент загальної системи </w:t>
      </w:r>
      <w:r w:rsidR="00514A27" w:rsidRPr="00C26F5B">
        <w:rPr>
          <w:rFonts w:ascii="Times New Roman" w:hAnsi="Times New Roman"/>
          <w:sz w:val="28"/>
          <w:szCs w:val="28"/>
        </w:rPr>
        <w:t xml:space="preserve"> </w:t>
      </w:r>
      <w:r w:rsidR="005E3177" w:rsidRPr="00C26F5B">
        <w:rPr>
          <w:rFonts w:ascii="Times New Roman" w:hAnsi="Times New Roman"/>
          <w:sz w:val="28"/>
          <w:szCs w:val="28"/>
        </w:rPr>
        <w:t xml:space="preserve">приєднання до інженерних мереж, </w:t>
      </w:r>
      <w:r w:rsidR="00514A27" w:rsidRPr="00C26F5B">
        <w:rPr>
          <w:rFonts w:ascii="Times New Roman" w:hAnsi="Times New Roman"/>
          <w:sz w:val="28"/>
          <w:szCs w:val="28"/>
        </w:rPr>
        <w:t>з  новелами</w:t>
      </w:r>
      <w:r w:rsidR="00971D94" w:rsidRPr="00C26F5B">
        <w:rPr>
          <w:rFonts w:ascii="Times New Roman" w:hAnsi="Times New Roman"/>
          <w:sz w:val="28"/>
          <w:szCs w:val="28"/>
        </w:rPr>
        <w:t xml:space="preserve"> щодо приєднання </w:t>
      </w:r>
      <w:r w:rsidR="005E3177" w:rsidRPr="00C26F5B">
        <w:rPr>
          <w:rFonts w:ascii="Times New Roman" w:hAnsi="Times New Roman"/>
          <w:sz w:val="28"/>
          <w:szCs w:val="28"/>
        </w:rPr>
        <w:t>до електричних мереж</w:t>
      </w:r>
      <w:r w:rsidR="00514A27" w:rsidRPr="00C26F5B">
        <w:rPr>
          <w:rFonts w:ascii="Times New Roman" w:hAnsi="Times New Roman"/>
          <w:sz w:val="28"/>
          <w:szCs w:val="28"/>
        </w:rPr>
        <w:t xml:space="preserve">, які внесені до </w:t>
      </w:r>
      <w:r w:rsidR="000E25F3" w:rsidRPr="00C26F5B">
        <w:rPr>
          <w:rFonts w:ascii="Times New Roman" w:hAnsi="Times New Roman"/>
          <w:sz w:val="28"/>
          <w:szCs w:val="28"/>
        </w:rPr>
        <w:t xml:space="preserve">відповідного </w:t>
      </w:r>
      <w:r w:rsidR="00514A27" w:rsidRPr="00C26F5B">
        <w:rPr>
          <w:rFonts w:ascii="Times New Roman" w:hAnsi="Times New Roman"/>
          <w:sz w:val="28"/>
          <w:szCs w:val="28"/>
        </w:rPr>
        <w:t>законодавства вказаним Законом</w:t>
      </w:r>
      <w:r w:rsidR="00971D94" w:rsidRPr="00C26F5B">
        <w:rPr>
          <w:rFonts w:ascii="Times New Roman" w:hAnsi="Times New Roman"/>
          <w:sz w:val="28"/>
          <w:szCs w:val="28"/>
        </w:rPr>
        <w:t xml:space="preserve">. </w:t>
      </w:r>
    </w:p>
    <w:p w:rsidR="000E25F3" w:rsidRPr="00C26F5B" w:rsidRDefault="005E3177"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До того ж</w:t>
      </w:r>
      <w:r w:rsidR="00066EDC" w:rsidRPr="00C26F5B">
        <w:rPr>
          <w:rFonts w:ascii="Times New Roman" w:hAnsi="Times New Roman"/>
          <w:sz w:val="28"/>
          <w:szCs w:val="28"/>
        </w:rPr>
        <w:t>,</w:t>
      </w:r>
      <w:r w:rsidRPr="00C26F5B">
        <w:rPr>
          <w:rFonts w:ascii="Times New Roman" w:hAnsi="Times New Roman"/>
          <w:sz w:val="28"/>
          <w:szCs w:val="28"/>
        </w:rPr>
        <w:t xml:space="preserve"> зазначені зміни, які внесені до законодавства</w:t>
      </w:r>
      <w:r>
        <w:rPr>
          <w:rFonts w:ascii="Times New Roman" w:hAnsi="Times New Roman"/>
          <w:sz w:val="28"/>
          <w:szCs w:val="28"/>
        </w:rPr>
        <w:t xml:space="preserve"> </w:t>
      </w:r>
      <w:r w:rsidRPr="005E3177">
        <w:rPr>
          <w:rFonts w:ascii="Times New Roman" w:hAnsi="Times New Roman"/>
          <w:sz w:val="28"/>
          <w:szCs w:val="28"/>
        </w:rPr>
        <w:t>Закон</w:t>
      </w:r>
      <w:r>
        <w:rPr>
          <w:rFonts w:ascii="Times New Roman" w:hAnsi="Times New Roman"/>
          <w:sz w:val="28"/>
          <w:szCs w:val="28"/>
        </w:rPr>
        <w:t>ом</w:t>
      </w:r>
      <w:r w:rsidRPr="005E3177">
        <w:rPr>
          <w:rFonts w:ascii="Times New Roman" w:hAnsi="Times New Roman"/>
          <w:sz w:val="28"/>
          <w:szCs w:val="28"/>
        </w:rPr>
        <w:t xml:space="preserve"> України «Про внесення змін до деяких законодавчих актів України щодо спрощення процедури приєднання до електричних мереж»</w:t>
      </w:r>
      <w:r>
        <w:rPr>
          <w:rFonts w:ascii="Times New Roman" w:hAnsi="Times New Roman"/>
          <w:sz w:val="28"/>
          <w:szCs w:val="28"/>
        </w:rPr>
        <w:t xml:space="preserve"> </w:t>
      </w:r>
      <w:r w:rsidR="000E25F3">
        <w:rPr>
          <w:rFonts w:ascii="Times New Roman" w:hAnsi="Times New Roman"/>
          <w:sz w:val="28"/>
          <w:szCs w:val="28"/>
        </w:rPr>
        <w:t>не знайшли свого відображення у порівняльній таблиці до проекту</w:t>
      </w:r>
      <w:r w:rsidR="00FC447D">
        <w:rPr>
          <w:rStyle w:val="af0"/>
          <w:rFonts w:ascii="Times New Roman" w:hAnsi="Times New Roman"/>
          <w:sz w:val="28"/>
          <w:szCs w:val="28"/>
        </w:rPr>
        <w:footnoteReference w:id="1"/>
      </w:r>
      <w:r w:rsidR="00514A27">
        <w:rPr>
          <w:rFonts w:ascii="Times New Roman" w:hAnsi="Times New Roman"/>
          <w:sz w:val="28"/>
          <w:szCs w:val="28"/>
        </w:rPr>
        <w:t xml:space="preserve">. Зокрема, йдеться про запропоновані </w:t>
      </w:r>
      <w:r w:rsidR="000E25F3">
        <w:rPr>
          <w:rFonts w:ascii="Times New Roman" w:hAnsi="Times New Roman"/>
          <w:sz w:val="28"/>
          <w:szCs w:val="28"/>
        </w:rPr>
        <w:t xml:space="preserve">у ньому </w:t>
      </w:r>
      <w:r w:rsidR="00514A27">
        <w:rPr>
          <w:rFonts w:ascii="Times New Roman" w:hAnsi="Times New Roman"/>
          <w:sz w:val="28"/>
          <w:szCs w:val="28"/>
        </w:rPr>
        <w:t>зміни до ч. 6 ст. 22</w:t>
      </w:r>
      <w:r w:rsidR="00514A27">
        <w:rPr>
          <w:rFonts w:ascii="Times New Roman" w:hAnsi="Times New Roman"/>
          <w:sz w:val="28"/>
          <w:szCs w:val="28"/>
          <w:vertAlign w:val="superscript"/>
        </w:rPr>
        <w:t>2</w:t>
      </w:r>
      <w:r w:rsidR="00514A27">
        <w:rPr>
          <w:rFonts w:ascii="Times New Roman" w:hAnsi="Times New Roman"/>
          <w:sz w:val="28"/>
          <w:szCs w:val="28"/>
        </w:rPr>
        <w:t>, ч. 2 ст. 22</w:t>
      </w:r>
      <w:r w:rsidR="00514A27">
        <w:rPr>
          <w:rFonts w:ascii="Times New Roman" w:hAnsi="Times New Roman"/>
          <w:sz w:val="28"/>
          <w:szCs w:val="28"/>
          <w:vertAlign w:val="superscript"/>
        </w:rPr>
        <w:t>3</w:t>
      </w:r>
      <w:r w:rsidR="00514A27">
        <w:rPr>
          <w:rFonts w:ascii="Times New Roman" w:hAnsi="Times New Roman"/>
          <w:sz w:val="28"/>
          <w:szCs w:val="28"/>
        </w:rPr>
        <w:t>, нової редакції ст. 30</w:t>
      </w:r>
      <w:r w:rsidR="000E25F3">
        <w:rPr>
          <w:rFonts w:ascii="Times New Roman" w:hAnsi="Times New Roman"/>
          <w:sz w:val="28"/>
          <w:szCs w:val="28"/>
        </w:rPr>
        <w:t xml:space="preserve"> Закону України </w:t>
      </w:r>
      <w:r w:rsidR="00002D3D">
        <w:rPr>
          <w:rFonts w:ascii="Times New Roman" w:hAnsi="Times New Roman"/>
          <w:sz w:val="28"/>
          <w:szCs w:val="28"/>
        </w:rPr>
        <w:br/>
      </w:r>
      <w:r w:rsidR="000E25F3" w:rsidRPr="000E25F3">
        <w:rPr>
          <w:rFonts w:ascii="Times New Roman" w:hAnsi="Times New Roman"/>
          <w:sz w:val="28"/>
          <w:szCs w:val="28"/>
        </w:rPr>
        <w:t>«Про регулювання містобудівної діяльності»</w:t>
      </w:r>
      <w:r w:rsidR="000E25F3">
        <w:rPr>
          <w:rFonts w:ascii="Times New Roman" w:hAnsi="Times New Roman"/>
          <w:sz w:val="28"/>
          <w:szCs w:val="28"/>
        </w:rPr>
        <w:t xml:space="preserve">, які не враховують чинної редакції </w:t>
      </w:r>
      <w:r w:rsidR="000E25F3" w:rsidRPr="00C26F5B">
        <w:rPr>
          <w:rFonts w:ascii="Times New Roman" w:hAnsi="Times New Roman"/>
          <w:sz w:val="28"/>
          <w:szCs w:val="28"/>
        </w:rPr>
        <w:lastRenderedPageBreak/>
        <w:t xml:space="preserve">зазначених положень, які на даний час діють у редакції Закону України </w:t>
      </w:r>
      <w:r w:rsidR="00066EDC" w:rsidRPr="00C26F5B">
        <w:rPr>
          <w:rFonts w:ascii="Times New Roman" w:hAnsi="Times New Roman"/>
          <w:sz w:val="28"/>
          <w:szCs w:val="28"/>
        </w:rPr>
        <w:br/>
      </w:r>
      <w:r w:rsidR="000E25F3" w:rsidRPr="00C26F5B">
        <w:rPr>
          <w:rFonts w:ascii="Times New Roman" w:hAnsi="Times New Roman"/>
          <w:sz w:val="28"/>
          <w:szCs w:val="28"/>
        </w:rPr>
        <w:t>«Про внесення змін до деяких законодавчих актів України щодо спрощення процедури приєднання до електричних мереж».</w:t>
      </w:r>
    </w:p>
    <w:p w:rsidR="00FC447D" w:rsidRPr="00C26F5B" w:rsidRDefault="00066EDC" w:rsidP="00E92770">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1.</w:t>
      </w:r>
      <w:r w:rsidR="00803439" w:rsidRPr="00C26F5B">
        <w:rPr>
          <w:rFonts w:ascii="Times New Roman" w:hAnsi="Times New Roman"/>
          <w:sz w:val="28"/>
          <w:szCs w:val="28"/>
        </w:rPr>
        <w:t>2. Проект вимагає техніко-юридичного доопр</w:t>
      </w:r>
      <w:r w:rsidR="00586950" w:rsidRPr="00C26F5B">
        <w:rPr>
          <w:rFonts w:ascii="Times New Roman" w:hAnsi="Times New Roman"/>
          <w:sz w:val="28"/>
          <w:szCs w:val="28"/>
        </w:rPr>
        <w:t xml:space="preserve">ацювання. </w:t>
      </w:r>
      <w:r w:rsidR="005E3177" w:rsidRPr="00C26F5B">
        <w:rPr>
          <w:rFonts w:ascii="Times New Roman" w:hAnsi="Times New Roman"/>
          <w:sz w:val="28"/>
          <w:szCs w:val="28"/>
        </w:rPr>
        <w:t>З</w:t>
      </w:r>
      <w:r w:rsidR="00586950" w:rsidRPr="00C26F5B">
        <w:rPr>
          <w:rFonts w:ascii="Times New Roman" w:hAnsi="Times New Roman"/>
          <w:sz w:val="28"/>
          <w:szCs w:val="28"/>
        </w:rPr>
        <w:t>вертаємо увагу, що згідно з правилами законодавчої техніки</w:t>
      </w:r>
      <w:r w:rsidRPr="00C26F5B">
        <w:rPr>
          <w:rFonts w:ascii="Times New Roman" w:hAnsi="Times New Roman"/>
          <w:sz w:val="28"/>
          <w:szCs w:val="28"/>
        </w:rPr>
        <w:t>,</w:t>
      </w:r>
      <w:r w:rsidR="00586950" w:rsidRPr="00C26F5B">
        <w:t xml:space="preserve"> </w:t>
      </w:r>
      <w:r w:rsidR="00586950" w:rsidRPr="00C26F5B">
        <w:rPr>
          <w:rFonts w:ascii="Times New Roman" w:hAnsi="Times New Roman"/>
          <w:sz w:val="28"/>
          <w:szCs w:val="28"/>
        </w:rPr>
        <w:t>«якщо зміни і доповнення вносяться до декількох законів, вони розміщуються в хронологічному порядку. Причому, якщо в переліку актів, до яких вносяться зміни, є кодекси, вони розташовуються на початку проекту»</w:t>
      </w:r>
      <w:r w:rsidR="00586950" w:rsidRPr="00C26F5B">
        <w:rPr>
          <w:rStyle w:val="af0"/>
          <w:rFonts w:ascii="Times New Roman" w:hAnsi="Times New Roman"/>
          <w:sz w:val="28"/>
          <w:szCs w:val="28"/>
        </w:rPr>
        <w:footnoteReference w:id="2"/>
      </w:r>
      <w:r w:rsidR="00586950" w:rsidRPr="00C26F5B">
        <w:rPr>
          <w:rFonts w:ascii="Times New Roman" w:hAnsi="Times New Roman"/>
          <w:sz w:val="28"/>
          <w:szCs w:val="28"/>
        </w:rPr>
        <w:t>.</w:t>
      </w:r>
      <w:r w:rsidR="00C26F5B">
        <w:rPr>
          <w:rFonts w:ascii="Times New Roman" w:hAnsi="Times New Roman"/>
          <w:sz w:val="28"/>
          <w:szCs w:val="28"/>
        </w:rPr>
        <w:t xml:space="preserve"> </w:t>
      </w:r>
      <w:r w:rsidR="00586950" w:rsidRPr="00C26F5B">
        <w:rPr>
          <w:rFonts w:ascii="Times New Roman" w:hAnsi="Times New Roman"/>
          <w:sz w:val="28"/>
          <w:szCs w:val="28"/>
        </w:rPr>
        <w:t xml:space="preserve">У зв’язку з цим, </w:t>
      </w:r>
      <w:r w:rsidR="00586950" w:rsidRPr="00C26F5B">
        <w:rPr>
          <w:rFonts w:ascii="Times New Roman" w:hAnsi="Times New Roman"/>
          <w:i/>
          <w:sz w:val="28"/>
          <w:szCs w:val="28"/>
        </w:rPr>
        <w:t>зокрема</w:t>
      </w:r>
      <w:r w:rsidR="00586950" w:rsidRPr="00C26F5B">
        <w:rPr>
          <w:rFonts w:ascii="Times New Roman" w:hAnsi="Times New Roman"/>
          <w:sz w:val="28"/>
          <w:szCs w:val="28"/>
        </w:rPr>
        <w:t xml:space="preserve">, у п. 1 розділу І проекту мають вноситися зміни до ЗК України, а не до Закону України «Про регулювання містобудівної діяльності», а у п. 2 - </w:t>
      </w:r>
      <w:r w:rsidR="007A2329" w:rsidRPr="00C26F5B">
        <w:rPr>
          <w:rFonts w:ascii="Times New Roman" w:hAnsi="Times New Roman"/>
          <w:sz w:val="28"/>
          <w:szCs w:val="28"/>
        </w:rPr>
        <w:t xml:space="preserve"> до </w:t>
      </w:r>
      <w:r w:rsidRPr="00C26F5B">
        <w:rPr>
          <w:rFonts w:ascii="Times New Roman" w:hAnsi="Times New Roman"/>
          <w:sz w:val="28"/>
          <w:szCs w:val="28"/>
        </w:rPr>
        <w:t>ЗК</w:t>
      </w:r>
      <w:r w:rsidR="007A2329" w:rsidRPr="00C26F5B">
        <w:rPr>
          <w:rFonts w:ascii="Times New Roman" w:hAnsi="Times New Roman"/>
          <w:sz w:val="28"/>
          <w:szCs w:val="28"/>
        </w:rPr>
        <w:t xml:space="preserve"> України, а не до Закону України </w:t>
      </w:r>
      <w:r w:rsidR="00C26F5B">
        <w:rPr>
          <w:rFonts w:ascii="Times New Roman" w:hAnsi="Times New Roman"/>
          <w:sz w:val="28"/>
          <w:szCs w:val="28"/>
        </w:rPr>
        <w:br/>
      </w:r>
      <w:r w:rsidR="007A2329" w:rsidRPr="00C26F5B">
        <w:rPr>
          <w:rFonts w:ascii="Times New Roman" w:hAnsi="Times New Roman"/>
          <w:sz w:val="28"/>
          <w:szCs w:val="28"/>
        </w:rPr>
        <w:t>«Про трубопровідний транспорт»</w:t>
      </w:r>
      <w:r w:rsidR="00F74548" w:rsidRPr="00C26F5B">
        <w:rPr>
          <w:rFonts w:ascii="Times New Roman" w:hAnsi="Times New Roman"/>
          <w:sz w:val="28"/>
          <w:szCs w:val="28"/>
        </w:rPr>
        <w:t xml:space="preserve"> (як це передбачено у проекті)</w:t>
      </w:r>
      <w:r w:rsidR="007A2329" w:rsidRPr="00C26F5B">
        <w:rPr>
          <w:rFonts w:ascii="Times New Roman" w:hAnsi="Times New Roman"/>
          <w:sz w:val="28"/>
          <w:szCs w:val="28"/>
        </w:rPr>
        <w:t>.</w:t>
      </w:r>
    </w:p>
    <w:p w:rsidR="00586950" w:rsidRDefault="00971D94" w:rsidP="00E92770">
      <w:pPr>
        <w:tabs>
          <w:tab w:val="left" w:pos="993"/>
          <w:tab w:val="left" w:pos="1134"/>
        </w:tabs>
        <w:autoSpaceDE w:val="0"/>
        <w:autoSpaceDN w:val="0"/>
        <w:adjustRightInd w:val="0"/>
        <w:spacing w:after="0" w:line="240" w:lineRule="auto"/>
        <w:ind w:firstLine="709"/>
        <w:jc w:val="both"/>
        <w:rPr>
          <w:rFonts w:ascii="Times New Roman" w:hAnsi="Times New Roman"/>
          <w:bCs/>
          <w:iCs/>
          <w:sz w:val="28"/>
          <w:szCs w:val="28"/>
        </w:rPr>
      </w:pPr>
      <w:r w:rsidRPr="00C26F5B">
        <w:rPr>
          <w:rFonts w:ascii="Times New Roman" w:hAnsi="Times New Roman"/>
          <w:bCs/>
          <w:iCs/>
          <w:sz w:val="28"/>
          <w:szCs w:val="28"/>
        </w:rPr>
        <w:t>Крім цього, у проекті пропонується доповнити ст. 186 ЗК України новою ч. 15,  у зв’язку з чим «частини п’ятнадцяту-двадцяту вважати</w:t>
      </w:r>
      <w:r w:rsidRPr="00971D94">
        <w:rPr>
          <w:rFonts w:ascii="Times New Roman" w:hAnsi="Times New Roman"/>
          <w:bCs/>
          <w:iCs/>
          <w:sz w:val="28"/>
          <w:szCs w:val="28"/>
        </w:rPr>
        <w:t xml:space="preserve"> відповідно частинами шістнадцятою-двадцять першою». Однак на сьогоднішній день </w:t>
      </w:r>
      <w:r>
        <w:rPr>
          <w:rFonts w:ascii="Times New Roman" w:hAnsi="Times New Roman"/>
          <w:bCs/>
          <w:iCs/>
          <w:sz w:val="28"/>
          <w:szCs w:val="28"/>
        </w:rPr>
        <w:br/>
      </w:r>
      <w:r w:rsidRPr="00971D94">
        <w:rPr>
          <w:rFonts w:ascii="Times New Roman" w:hAnsi="Times New Roman"/>
          <w:bCs/>
          <w:iCs/>
          <w:sz w:val="28"/>
          <w:szCs w:val="28"/>
        </w:rPr>
        <w:t>ст. 186 ЗК України діє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і містить у своєму складі лише 10 частин.</w:t>
      </w:r>
    </w:p>
    <w:p w:rsidR="00971D94" w:rsidRPr="00971D94" w:rsidRDefault="00971D94" w:rsidP="00E92770">
      <w:pPr>
        <w:tabs>
          <w:tab w:val="left" w:pos="993"/>
          <w:tab w:val="left" w:pos="1134"/>
        </w:tabs>
        <w:autoSpaceDE w:val="0"/>
        <w:autoSpaceDN w:val="0"/>
        <w:adjustRightInd w:val="0"/>
        <w:spacing w:after="0" w:line="240" w:lineRule="auto"/>
        <w:ind w:firstLine="709"/>
        <w:jc w:val="both"/>
        <w:rPr>
          <w:rFonts w:ascii="Times New Roman" w:hAnsi="Times New Roman"/>
          <w:bCs/>
          <w:iCs/>
          <w:sz w:val="28"/>
          <w:szCs w:val="28"/>
        </w:rPr>
      </w:pPr>
    </w:p>
    <w:p w:rsidR="00DB2D04" w:rsidRPr="00C26F5B" w:rsidRDefault="00FC447D" w:rsidP="00E92770">
      <w:pPr>
        <w:autoSpaceDE w:val="0"/>
        <w:autoSpaceDN w:val="0"/>
        <w:adjustRightInd w:val="0"/>
        <w:spacing w:after="0" w:line="240" w:lineRule="auto"/>
        <w:ind w:firstLine="709"/>
        <w:jc w:val="both"/>
        <w:rPr>
          <w:rFonts w:ascii="Times New Roman" w:hAnsi="Times New Roman"/>
          <w:b/>
          <w:bCs/>
          <w:iCs/>
          <w:sz w:val="28"/>
          <w:szCs w:val="28"/>
        </w:rPr>
      </w:pPr>
      <w:r w:rsidRPr="00C26F5B">
        <w:rPr>
          <w:rFonts w:ascii="Times New Roman" w:hAnsi="Times New Roman"/>
          <w:b/>
          <w:bCs/>
          <w:i/>
          <w:iCs/>
          <w:sz w:val="28"/>
          <w:szCs w:val="28"/>
        </w:rPr>
        <w:t>2</w:t>
      </w:r>
      <w:r w:rsidR="00D53D0C" w:rsidRPr="00C26F5B">
        <w:rPr>
          <w:rFonts w:ascii="Times New Roman" w:hAnsi="Times New Roman"/>
          <w:b/>
          <w:bCs/>
          <w:i/>
          <w:iCs/>
          <w:sz w:val="28"/>
          <w:szCs w:val="28"/>
        </w:rPr>
        <w:t xml:space="preserve">. </w:t>
      </w:r>
      <w:r w:rsidR="00A776CF" w:rsidRPr="00C26F5B">
        <w:rPr>
          <w:rFonts w:ascii="Times New Roman" w:hAnsi="Times New Roman"/>
          <w:b/>
          <w:bCs/>
          <w:i/>
          <w:iCs/>
          <w:sz w:val="28"/>
          <w:szCs w:val="28"/>
        </w:rPr>
        <w:t>Зауваження щодо</w:t>
      </w:r>
      <w:r w:rsidR="00A776CF" w:rsidRPr="00C26F5B">
        <w:rPr>
          <w:rFonts w:ascii="Times New Roman" w:hAnsi="Times New Roman"/>
          <w:b/>
          <w:bCs/>
          <w:iCs/>
          <w:sz w:val="28"/>
          <w:szCs w:val="28"/>
        </w:rPr>
        <w:t xml:space="preserve"> </w:t>
      </w:r>
      <w:r w:rsidR="00DB2D04" w:rsidRPr="00C26F5B">
        <w:rPr>
          <w:rFonts w:ascii="Times New Roman" w:hAnsi="Times New Roman"/>
          <w:b/>
          <w:bCs/>
          <w:i/>
          <w:iCs/>
          <w:sz w:val="28"/>
          <w:szCs w:val="28"/>
        </w:rPr>
        <w:t>змін до Закону України «</w:t>
      </w:r>
      <w:r w:rsidR="00DB2D04" w:rsidRPr="00C26F5B">
        <w:rPr>
          <w:rStyle w:val="rvts9"/>
          <w:rFonts w:ascii="Times New Roman" w:hAnsi="Times New Roman"/>
          <w:b/>
          <w:bCs/>
          <w:i/>
          <w:sz w:val="28"/>
          <w:szCs w:val="28"/>
        </w:rPr>
        <w:t>Про регулювання містобудівної діяльності»</w:t>
      </w:r>
      <w:r w:rsidR="003E357B" w:rsidRPr="00C26F5B">
        <w:rPr>
          <w:rFonts w:ascii="Times New Roman" w:hAnsi="Times New Roman"/>
          <w:b/>
          <w:bCs/>
          <w:i/>
          <w:iCs/>
          <w:sz w:val="28"/>
          <w:szCs w:val="28"/>
        </w:rPr>
        <w:t xml:space="preserve"> (далі у цьому пункті – Закон)</w:t>
      </w:r>
    </w:p>
    <w:p w:rsidR="00D547B7" w:rsidRPr="00AE4551" w:rsidRDefault="00390AC7" w:rsidP="00E92770">
      <w:pPr>
        <w:suppressAutoHyphens/>
        <w:autoSpaceDE w:val="0"/>
        <w:autoSpaceDN w:val="0"/>
        <w:adjustRightInd w:val="0"/>
        <w:spacing w:after="0" w:line="240" w:lineRule="auto"/>
        <w:ind w:firstLine="720"/>
        <w:jc w:val="both"/>
        <w:rPr>
          <w:rFonts w:ascii="Times New Roman" w:hAnsi="Times New Roman"/>
          <w:bCs/>
          <w:sz w:val="28"/>
          <w:szCs w:val="28"/>
        </w:rPr>
      </w:pPr>
      <w:r w:rsidRPr="00C26F5B">
        <w:rPr>
          <w:rFonts w:ascii="Times New Roman" w:hAnsi="Times New Roman"/>
          <w:bCs/>
          <w:sz w:val="28"/>
          <w:szCs w:val="28"/>
        </w:rPr>
        <w:t>2.</w:t>
      </w:r>
      <w:r w:rsidR="00BC02E8" w:rsidRPr="00C26F5B">
        <w:rPr>
          <w:rFonts w:ascii="Times New Roman" w:hAnsi="Times New Roman"/>
          <w:bCs/>
          <w:sz w:val="28"/>
          <w:szCs w:val="28"/>
        </w:rPr>
        <w:t>1.</w:t>
      </w:r>
      <w:r w:rsidR="00D547B7" w:rsidRPr="00C26F5B">
        <w:rPr>
          <w:rFonts w:ascii="Times New Roman" w:hAnsi="Times New Roman"/>
          <w:bCs/>
          <w:sz w:val="28"/>
          <w:szCs w:val="28"/>
        </w:rPr>
        <w:t xml:space="preserve"> </w:t>
      </w:r>
      <w:r w:rsidR="00FC447D" w:rsidRPr="00C26F5B">
        <w:rPr>
          <w:rFonts w:ascii="Times New Roman" w:hAnsi="Times New Roman"/>
          <w:bCs/>
          <w:sz w:val="28"/>
          <w:szCs w:val="28"/>
        </w:rPr>
        <w:t>З</w:t>
      </w:r>
      <w:r w:rsidR="00E965B3" w:rsidRPr="00C26F5B">
        <w:rPr>
          <w:rFonts w:ascii="Times New Roman" w:hAnsi="Times New Roman"/>
          <w:sz w:val="28"/>
          <w:szCs w:val="28"/>
        </w:rPr>
        <w:t>вертаємо уваг</w:t>
      </w:r>
      <w:r w:rsidR="00122F54" w:rsidRPr="00C26F5B">
        <w:rPr>
          <w:rFonts w:ascii="Times New Roman" w:hAnsi="Times New Roman"/>
          <w:sz w:val="28"/>
          <w:szCs w:val="28"/>
        </w:rPr>
        <w:t>у</w:t>
      </w:r>
      <w:r w:rsidR="00E965B3" w:rsidRPr="00C26F5B">
        <w:rPr>
          <w:rFonts w:ascii="Times New Roman" w:hAnsi="Times New Roman"/>
          <w:sz w:val="28"/>
          <w:szCs w:val="28"/>
        </w:rPr>
        <w:t>, що нові терміни</w:t>
      </w:r>
      <w:r w:rsidR="00971D94" w:rsidRPr="00C26F5B">
        <w:rPr>
          <w:rFonts w:ascii="Times New Roman" w:hAnsi="Times New Roman"/>
          <w:sz w:val="28"/>
          <w:szCs w:val="28"/>
        </w:rPr>
        <w:t>,</w:t>
      </w:r>
      <w:r w:rsidR="00971D94" w:rsidRPr="00C26F5B">
        <w:rPr>
          <w:rStyle w:val="rvts9"/>
          <w:rFonts w:ascii="Times New Roman" w:hAnsi="Times New Roman"/>
          <w:bCs/>
          <w:sz w:val="28"/>
          <w:szCs w:val="28"/>
        </w:rPr>
        <w:t xml:space="preserve"> які запроваджуються у проекті</w:t>
      </w:r>
      <w:r w:rsidR="00122F54" w:rsidRPr="00C26F5B">
        <w:rPr>
          <w:rFonts w:ascii="Times New Roman" w:hAnsi="Times New Roman"/>
          <w:sz w:val="28"/>
          <w:szCs w:val="28"/>
        </w:rPr>
        <w:t>:</w:t>
      </w:r>
      <w:r w:rsidR="00E965B3" w:rsidRPr="00C26F5B">
        <w:rPr>
          <w:rFonts w:ascii="Times New Roman" w:hAnsi="Times New Roman"/>
          <w:sz w:val="28"/>
          <w:szCs w:val="28"/>
        </w:rPr>
        <w:t xml:space="preserve"> </w:t>
      </w:r>
      <w:r w:rsidR="00E965B3" w:rsidRPr="00C26F5B">
        <w:rPr>
          <w:rStyle w:val="rvts9"/>
          <w:rFonts w:ascii="Times New Roman" w:hAnsi="Times New Roman"/>
          <w:bCs/>
          <w:sz w:val="28"/>
          <w:szCs w:val="28"/>
        </w:rPr>
        <w:t>«</w:t>
      </w:r>
      <w:r w:rsidR="00E965B3" w:rsidRPr="00C26F5B">
        <w:rPr>
          <w:rFonts w:ascii="Times New Roman" w:hAnsi="Times New Roman"/>
          <w:sz w:val="28"/>
          <w:szCs w:val="28"/>
        </w:rPr>
        <w:t>інженерні мережі», «внутрішні інженерні мережі», «зовнішні інженерні мережі»</w:t>
      </w:r>
      <w:r w:rsidR="00FC447D" w:rsidRPr="00C26F5B">
        <w:rPr>
          <w:rFonts w:ascii="Times New Roman" w:hAnsi="Times New Roman"/>
          <w:sz w:val="28"/>
          <w:szCs w:val="28"/>
        </w:rPr>
        <w:t xml:space="preserve"> (з</w:t>
      </w:r>
      <w:r w:rsidR="00E965B3" w:rsidRPr="00C26F5B">
        <w:rPr>
          <w:rStyle w:val="rvts9"/>
          <w:rFonts w:ascii="Times New Roman" w:hAnsi="Times New Roman"/>
          <w:bCs/>
          <w:sz w:val="28"/>
          <w:szCs w:val="28"/>
        </w:rPr>
        <w:t>мін</w:t>
      </w:r>
      <w:r w:rsidR="00FC447D" w:rsidRPr="00C26F5B">
        <w:rPr>
          <w:rStyle w:val="rvts9"/>
          <w:rFonts w:ascii="Times New Roman" w:hAnsi="Times New Roman"/>
          <w:bCs/>
          <w:sz w:val="28"/>
          <w:szCs w:val="28"/>
        </w:rPr>
        <w:t>и</w:t>
      </w:r>
      <w:r w:rsidR="00E965B3" w:rsidRPr="00C26F5B">
        <w:rPr>
          <w:rStyle w:val="rvts9"/>
          <w:rFonts w:ascii="Times New Roman" w:hAnsi="Times New Roman"/>
          <w:bCs/>
          <w:sz w:val="28"/>
          <w:szCs w:val="28"/>
        </w:rPr>
        <w:t xml:space="preserve"> до ч. 1 ст. 1 Закону</w:t>
      </w:r>
      <w:r w:rsidR="00FC447D" w:rsidRPr="00C26F5B">
        <w:rPr>
          <w:rStyle w:val="rvts9"/>
          <w:rFonts w:ascii="Times New Roman" w:hAnsi="Times New Roman"/>
          <w:bCs/>
          <w:sz w:val="28"/>
          <w:szCs w:val="28"/>
        </w:rPr>
        <w:t>)</w:t>
      </w:r>
      <w:r w:rsidR="00971D94" w:rsidRPr="00C26F5B">
        <w:rPr>
          <w:rStyle w:val="rvts9"/>
          <w:rFonts w:ascii="Times New Roman" w:hAnsi="Times New Roman"/>
          <w:bCs/>
          <w:sz w:val="28"/>
          <w:szCs w:val="28"/>
        </w:rPr>
        <w:t xml:space="preserve"> </w:t>
      </w:r>
      <w:r w:rsidR="00115944" w:rsidRPr="00C26F5B">
        <w:rPr>
          <w:rStyle w:val="rvts9"/>
          <w:rFonts w:ascii="Times New Roman" w:hAnsi="Times New Roman"/>
          <w:bCs/>
          <w:sz w:val="28"/>
          <w:szCs w:val="28"/>
        </w:rPr>
        <w:t>не узгоджу</w:t>
      </w:r>
      <w:r w:rsidR="00BD511D" w:rsidRPr="00C26F5B">
        <w:rPr>
          <w:rStyle w:val="rvts9"/>
          <w:rFonts w:ascii="Times New Roman" w:hAnsi="Times New Roman"/>
          <w:bCs/>
          <w:sz w:val="28"/>
          <w:szCs w:val="28"/>
        </w:rPr>
        <w:t>ю</w:t>
      </w:r>
      <w:r w:rsidR="00115944" w:rsidRPr="00C26F5B">
        <w:rPr>
          <w:rStyle w:val="rvts9"/>
          <w:rFonts w:ascii="Times New Roman" w:hAnsi="Times New Roman"/>
          <w:bCs/>
          <w:sz w:val="28"/>
          <w:szCs w:val="28"/>
        </w:rPr>
        <w:t>ться із чинною термінологією Закону</w:t>
      </w:r>
      <w:r w:rsidR="00FC447D" w:rsidRPr="00C26F5B">
        <w:rPr>
          <w:rStyle w:val="rvts9"/>
          <w:rFonts w:ascii="Times New Roman" w:hAnsi="Times New Roman"/>
          <w:bCs/>
          <w:sz w:val="28"/>
          <w:szCs w:val="28"/>
        </w:rPr>
        <w:t xml:space="preserve">. </w:t>
      </w:r>
      <w:r w:rsidR="00115944" w:rsidRPr="00C26F5B">
        <w:rPr>
          <w:rStyle w:val="rvts9"/>
          <w:rFonts w:ascii="Times New Roman" w:hAnsi="Times New Roman"/>
          <w:bCs/>
          <w:sz w:val="28"/>
          <w:szCs w:val="28"/>
        </w:rPr>
        <w:t>З</w:t>
      </w:r>
      <w:r w:rsidR="00FC447D" w:rsidRPr="00C26F5B">
        <w:rPr>
          <w:rStyle w:val="rvts9"/>
          <w:rFonts w:ascii="Times New Roman" w:hAnsi="Times New Roman"/>
          <w:bCs/>
          <w:sz w:val="28"/>
          <w:szCs w:val="28"/>
        </w:rPr>
        <w:t xml:space="preserve">азначимо, що </w:t>
      </w:r>
      <w:r w:rsidR="00115944" w:rsidRPr="00C26F5B">
        <w:rPr>
          <w:rStyle w:val="rvts9"/>
          <w:rFonts w:ascii="Times New Roman" w:hAnsi="Times New Roman"/>
          <w:bCs/>
          <w:sz w:val="28"/>
          <w:szCs w:val="28"/>
        </w:rPr>
        <w:t xml:space="preserve">відповідно до </w:t>
      </w:r>
      <w:proofErr w:type="spellStart"/>
      <w:r w:rsidR="00115944" w:rsidRPr="00C26F5B">
        <w:rPr>
          <w:rStyle w:val="rvts9"/>
          <w:rFonts w:ascii="Times New Roman" w:hAnsi="Times New Roman"/>
          <w:bCs/>
          <w:sz w:val="28"/>
          <w:szCs w:val="28"/>
        </w:rPr>
        <w:t>абз</w:t>
      </w:r>
      <w:proofErr w:type="spellEnd"/>
      <w:r w:rsidR="00115944" w:rsidRPr="00C26F5B">
        <w:rPr>
          <w:rStyle w:val="rvts9"/>
          <w:rFonts w:ascii="Times New Roman" w:hAnsi="Times New Roman"/>
          <w:bCs/>
          <w:sz w:val="28"/>
          <w:szCs w:val="28"/>
        </w:rPr>
        <w:t>.</w:t>
      </w:r>
      <w:r w:rsidR="009E1D03" w:rsidRPr="00C26F5B">
        <w:rPr>
          <w:rStyle w:val="rvts9"/>
          <w:rFonts w:ascii="Times New Roman" w:hAnsi="Times New Roman"/>
          <w:bCs/>
          <w:sz w:val="28"/>
          <w:szCs w:val="28"/>
        </w:rPr>
        <w:t xml:space="preserve"> </w:t>
      </w:r>
      <w:r w:rsidR="00115944" w:rsidRPr="00C26F5B">
        <w:rPr>
          <w:rStyle w:val="rvts9"/>
          <w:rFonts w:ascii="Times New Roman" w:hAnsi="Times New Roman"/>
          <w:bCs/>
          <w:sz w:val="28"/>
          <w:szCs w:val="28"/>
        </w:rPr>
        <w:t>5 ч.</w:t>
      </w:r>
      <w:r w:rsidR="00066EDC" w:rsidRPr="00C26F5B">
        <w:rPr>
          <w:rStyle w:val="rvts9"/>
          <w:rFonts w:ascii="Times New Roman" w:hAnsi="Times New Roman"/>
          <w:bCs/>
          <w:sz w:val="28"/>
          <w:szCs w:val="28"/>
        </w:rPr>
        <w:t xml:space="preserve"> </w:t>
      </w:r>
      <w:r w:rsidR="00115944" w:rsidRPr="00C26F5B">
        <w:rPr>
          <w:rStyle w:val="rvts9"/>
          <w:rFonts w:ascii="Times New Roman" w:hAnsi="Times New Roman"/>
          <w:bCs/>
          <w:sz w:val="28"/>
          <w:szCs w:val="28"/>
        </w:rPr>
        <w:t>1 ст. 4 Закону «</w:t>
      </w:r>
      <w:r w:rsidR="00115944" w:rsidRPr="00C26F5B">
        <w:rPr>
          <w:rFonts w:ascii="Times New Roman" w:hAnsi="Times New Roman"/>
          <w:sz w:val="28"/>
          <w:szCs w:val="28"/>
          <w:u w:val="single"/>
        </w:rPr>
        <w:t xml:space="preserve">об’єктами </w:t>
      </w:r>
      <w:r w:rsidR="00115944" w:rsidRPr="00C26F5B">
        <w:rPr>
          <w:rFonts w:ascii="Times New Roman" w:hAnsi="Times New Roman"/>
          <w:bCs/>
          <w:sz w:val="28"/>
          <w:szCs w:val="28"/>
        </w:rPr>
        <w:t>будівництва є будинки, будівлі, споруди будь-якого призначення, їх комплекси та частини, </w:t>
      </w:r>
      <w:r w:rsidR="00122F54" w:rsidRPr="00C26F5B">
        <w:rPr>
          <w:rFonts w:ascii="Times New Roman" w:hAnsi="Times New Roman"/>
          <w:bCs/>
          <w:sz w:val="28"/>
          <w:szCs w:val="28"/>
        </w:rPr>
        <w:t xml:space="preserve"> </w:t>
      </w:r>
      <w:r w:rsidR="004B7EE8" w:rsidRPr="00C26F5B">
        <w:rPr>
          <w:rFonts w:ascii="Times New Roman" w:hAnsi="Times New Roman"/>
          <w:bCs/>
          <w:sz w:val="28"/>
          <w:szCs w:val="28"/>
        </w:rPr>
        <w:t>лінійні об’єкти інженерно-транспортної інфраструктури</w:t>
      </w:r>
      <w:r w:rsidR="004B7EE8" w:rsidRPr="00AE4551">
        <w:rPr>
          <w:rFonts w:ascii="Times New Roman" w:hAnsi="Times New Roman"/>
          <w:bCs/>
          <w:sz w:val="28"/>
          <w:szCs w:val="28"/>
        </w:rPr>
        <w:t>»</w:t>
      </w:r>
      <w:r w:rsidR="00FC447D" w:rsidRPr="00AE4551">
        <w:rPr>
          <w:rFonts w:ascii="Times New Roman" w:hAnsi="Times New Roman"/>
          <w:bCs/>
          <w:sz w:val="28"/>
          <w:szCs w:val="28"/>
        </w:rPr>
        <w:t xml:space="preserve">,  під якою розуміється «комплекс інженерних, транспортних споруд і комунікацій» (п. 5 </w:t>
      </w:r>
      <w:r w:rsidR="00002D3D">
        <w:rPr>
          <w:rFonts w:ascii="Times New Roman" w:hAnsi="Times New Roman"/>
          <w:bCs/>
          <w:sz w:val="28"/>
          <w:szCs w:val="28"/>
        </w:rPr>
        <w:br/>
      </w:r>
      <w:r w:rsidR="00FC447D" w:rsidRPr="00AE4551">
        <w:rPr>
          <w:rFonts w:ascii="Times New Roman" w:hAnsi="Times New Roman"/>
          <w:bCs/>
          <w:sz w:val="28"/>
          <w:szCs w:val="28"/>
        </w:rPr>
        <w:t>ч. 1 ст. 1 Закону)</w:t>
      </w:r>
      <w:r w:rsidR="004B7EE8" w:rsidRPr="00AE4551">
        <w:rPr>
          <w:rFonts w:ascii="Times New Roman" w:hAnsi="Times New Roman"/>
          <w:bCs/>
          <w:sz w:val="28"/>
          <w:szCs w:val="28"/>
        </w:rPr>
        <w:t xml:space="preserve">. Регулювання </w:t>
      </w:r>
      <w:r w:rsidR="009120A0" w:rsidRPr="00AE4551">
        <w:rPr>
          <w:rFonts w:ascii="Times New Roman" w:hAnsi="Times New Roman"/>
          <w:bCs/>
          <w:sz w:val="28"/>
          <w:szCs w:val="28"/>
        </w:rPr>
        <w:t xml:space="preserve">будівництва </w:t>
      </w:r>
      <w:r w:rsidR="00CA662C" w:rsidRPr="00AE4551">
        <w:rPr>
          <w:rFonts w:ascii="Times New Roman" w:hAnsi="Times New Roman"/>
          <w:bCs/>
          <w:sz w:val="28"/>
          <w:szCs w:val="28"/>
        </w:rPr>
        <w:t>та інших питань</w:t>
      </w:r>
      <w:r w:rsidR="00BD511D" w:rsidRPr="005E3177">
        <w:rPr>
          <w:rFonts w:ascii="Times New Roman" w:hAnsi="Times New Roman"/>
          <w:bCs/>
          <w:sz w:val="28"/>
          <w:szCs w:val="28"/>
        </w:rPr>
        <w:t>,</w:t>
      </w:r>
      <w:r w:rsidR="00CA662C" w:rsidRPr="00AE4551">
        <w:rPr>
          <w:rFonts w:ascii="Times New Roman" w:hAnsi="Times New Roman"/>
          <w:bCs/>
          <w:sz w:val="28"/>
          <w:szCs w:val="28"/>
        </w:rPr>
        <w:t xml:space="preserve"> пов’язаних з </w:t>
      </w:r>
      <w:r w:rsidR="004B7EE8" w:rsidRPr="00AE4551">
        <w:rPr>
          <w:rFonts w:ascii="Times New Roman" w:hAnsi="Times New Roman"/>
          <w:bCs/>
          <w:sz w:val="28"/>
          <w:szCs w:val="28"/>
        </w:rPr>
        <w:t>лінійни</w:t>
      </w:r>
      <w:r w:rsidR="00CA662C" w:rsidRPr="00AE4551">
        <w:rPr>
          <w:rFonts w:ascii="Times New Roman" w:hAnsi="Times New Roman"/>
          <w:bCs/>
          <w:sz w:val="28"/>
          <w:szCs w:val="28"/>
        </w:rPr>
        <w:t>ми</w:t>
      </w:r>
      <w:r w:rsidR="004B7EE8" w:rsidRPr="00AE4551">
        <w:rPr>
          <w:rFonts w:ascii="Times New Roman" w:hAnsi="Times New Roman"/>
          <w:bCs/>
          <w:sz w:val="28"/>
          <w:szCs w:val="28"/>
        </w:rPr>
        <w:t xml:space="preserve"> </w:t>
      </w:r>
      <w:r w:rsidR="0067602D" w:rsidRPr="00AE4551">
        <w:rPr>
          <w:rFonts w:ascii="Times New Roman" w:hAnsi="Times New Roman"/>
          <w:bCs/>
          <w:sz w:val="28"/>
          <w:szCs w:val="28"/>
        </w:rPr>
        <w:t>об’єкт</w:t>
      </w:r>
      <w:r w:rsidR="00CA662C" w:rsidRPr="00AE4551">
        <w:rPr>
          <w:rFonts w:ascii="Times New Roman" w:hAnsi="Times New Roman"/>
          <w:bCs/>
          <w:sz w:val="28"/>
          <w:szCs w:val="28"/>
        </w:rPr>
        <w:t xml:space="preserve">ами </w:t>
      </w:r>
      <w:r w:rsidR="0067602D" w:rsidRPr="00AE4551">
        <w:rPr>
          <w:rFonts w:ascii="Times New Roman" w:hAnsi="Times New Roman"/>
          <w:bCs/>
          <w:sz w:val="28"/>
          <w:szCs w:val="28"/>
        </w:rPr>
        <w:t>енергетичної інфраструктури</w:t>
      </w:r>
      <w:r w:rsidR="00253C4B" w:rsidRPr="00253C4B">
        <w:rPr>
          <w:rFonts w:ascii="Times New Roman" w:hAnsi="Times New Roman"/>
          <w:bCs/>
          <w:sz w:val="28"/>
          <w:szCs w:val="28"/>
        </w:rPr>
        <w:t xml:space="preserve">; </w:t>
      </w:r>
      <w:bookmarkStart w:id="1" w:name="w1_3"/>
      <w:r w:rsidR="0067602D" w:rsidRPr="00AE4551">
        <w:rPr>
          <w:rFonts w:ascii="Times New Roman" w:hAnsi="Times New Roman"/>
          <w:bCs/>
          <w:sz w:val="28"/>
          <w:szCs w:val="28"/>
        </w:rPr>
        <w:t xml:space="preserve">лінійних </w:t>
      </w:r>
      <w:bookmarkEnd w:id="1"/>
      <w:r w:rsidR="0067602D" w:rsidRPr="00AE4551">
        <w:rPr>
          <w:rFonts w:ascii="Times New Roman" w:hAnsi="Times New Roman"/>
          <w:bCs/>
          <w:sz w:val="28"/>
          <w:szCs w:val="28"/>
        </w:rPr>
        <w:t>об’єктів інженерно-транспортної інфраструктури</w:t>
      </w:r>
      <w:r w:rsidR="00CA662C" w:rsidRPr="00AE4551">
        <w:rPr>
          <w:rFonts w:ascii="Times New Roman" w:hAnsi="Times New Roman"/>
          <w:bCs/>
          <w:sz w:val="28"/>
          <w:szCs w:val="28"/>
        </w:rPr>
        <w:t>;</w:t>
      </w:r>
      <w:r w:rsidR="0067602D" w:rsidRPr="00AE4551">
        <w:rPr>
          <w:rFonts w:ascii="Times New Roman" w:hAnsi="Times New Roman"/>
          <w:bCs/>
          <w:sz w:val="28"/>
          <w:szCs w:val="28"/>
        </w:rPr>
        <w:t xml:space="preserve"> </w:t>
      </w:r>
      <w:r w:rsidR="00CA662C" w:rsidRPr="00AE4551">
        <w:rPr>
          <w:rFonts w:ascii="Times New Roman" w:hAnsi="Times New Roman"/>
          <w:bCs/>
          <w:sz w:val="28"/>
          <w:szCs w:val="28"/>
        </w:rPr>
        <w:t xml:space="preserve">об’єктів інженерної інфраструктури (водопостачання, водовідведення, тепло-, </w:t>
      </w:r>
      <w:proofErr w:type="spellStart"/>
      <w:r w:rsidR="00CA662C" w:rsidRPr="00AE4551">
        <w:rPr>
          <w:rFonts w:ascii="Times New Roman" w:hAnsi="Times New Roman"/>
          <w:bCs/>
          <w:sz w:val="28"/>
          <w:szCs w:val="28"/>
        </w:rPr>
        <w:t>електро</w:t>
      </w:r>
      <w:proofErr w:type="spellEnd"/>
      <w:r w:rsidR="00CA662C" w:rsidRPr="00AE4551">
        <w:rPr>
          <w:rFonts w:ascii="Times New Roman" w:hAnsi="Times New Roman"/>
          <w:bCs/>
          <w:sz w:val="28"/>
          <w:szCs w:val="28"/>
        </w:rPr>
        <w:t>-, газопостачання, об’єкти телефонізації, трубопровідного транспорту)</w:t>
      </w:r>
      <w:r w:rsidR="00BD511D" w:rsidRPr="005E3177">
        <w:rPr>
          <w:rFonts w:ascii="Times New Roman" w:hAnsi="Times New Roman"/>
          <w:bCs/>
          <w:sz w:val="28"/>
          <w:szCs w:val="28"/>
        </w:rPr>
        <w:t>,</w:t>
      </w:r>
      <w:r w:rsidR="00CA662C" w:rsidRPr="00AE4551">
        <w:rPr>
          <w:rFonts w:ascii="Times New Roman" w:hAnsi="Times New Roman"/>
          <w:bCs/>
          <w:sz w:val="28"/>
          <w:szCs w:val="28"/>
        </w:rPr>
        <w:t xml:space="preserve"> </w:t>
      </w:r>
      <w:r w:rsidR="004B7EE8" w:rsidRPr="00AE4551">
        <w:rPr>
          <w:rFonts w:ascii="Times New Roman" w:hAnsi="Times New Roman"/>
          <w:bCs/>
          <w:sz w:val="28"/>
          <w:szCs w:val="28"/>
        </w:rPr>
        <w:t>передбач</w:t>
      </w:r>
      <w:r w:rsidR="00122F54" w:rsidRPr="00AE4551">
        <w:rPr>
          <w:rFonts w:ascii="Times New Roman" w:hAnsi="Times New Roman"/>
          <w:bCs/>
          <w:sz w:val="28"/>
          <w:szCs w:val="28"/>
        </w:rPr>
        <w:t xml:space="preserve">ається </w:t>
      </w:r>
      <w:r w:rsidR="004B7EE8" w:rsidRPr="00AE4551">
        <w:rPr>
          <w:rFonts w:ascii="Times New Roman" w:hAnsi="Times New Roman"/>
          <w:bCs/>
          <w:sz w:val="28"/>
          <w:szCs w:val="28"/>
        </w:rPr>
        <w:t xml:space="preserve">у </w:t>
      </w:r>
      <w:r w:rsidR="0067602D" w:rsidRPr="00AE4551">
        <w:rPr>
          <w:rFonts w:ascii="Times New Roman" w:hAnsi="Times New Roman"/>
          <w:bCs/>
          <w:sz w:val="28"/>
          <w:szCs w:val="28"/>
        </w:rPr>
        <w:t>п.</w:t>
      </w:r>
      <w:r w:rsidR="00FC447D" w:rsidRPr="00AE4551">
        <w:rPr>
          <w:rFonts w:ascii="Times New Roman" w:hAnsi="Times New Roman"/>
          <w:bCs/>
          <w:sz w:val="28"/>
          <w:szCs w:val="28"/>
        </w:rPr>
        <w:t xml:space="preserve"> </w:t>
      </w:r>
      <w:r w:rsidR="0067602D" w:rsidRPr="00AE4551">
        <w:rPr>
          <w:rFonts w:ascii="Times New Roman" w:hAnsi="Times New Roman"/>
          <w:bCs/>
          <w:sz w:val="28"/>
          <w:szCs w:val="28"/>
        </w:rPr>
        <w:t>4 ч.</w:t>
      </w:r>
      <w:r w:rsidR="00FC447D" w:rsidRPr="00AE4551">
        <w:rPr>
          <w:rFonts w:ascii="Times New Roman" w:hAnsi="Times New Roman"/>
          <w:bCs/>
          <w:sz w:val="28"/>
          <w:szCs w:val="28"/>
        </w:rPr>
        <w:t xml:space="preserve"> </w:t>
      </w:r>
      <w:r w:rsidR="0067602D" w:rsidRPr="00AE4551">
        <w:rPr>
          <w:rFonts w:ascii="Times New Roman" w:hAnsi="Times New Roman"/>
          <w:bCs/>
          <w:sz w:val="28"/>
          <w:szCs w:val="28"/>
        </w:rPr>
        <w:t>3 ст</w:t>
      </w:r>
      <w:r w:rsidR="00122F54" w:rsidRPr="00AE4551">
        <w:rPr>
          <w:rFonts w:ascii="Times New Roman" w:hAnsi="Times New Roman"/>
          <w:bCs/>
          <w:sz w:val="28"/>
          <w:szCs w:val="28"/>
        </w:rPr>
        <w:t>.</w:t>
      </w:r>
      <w:r w:rsidR="0067602D" w:rsidRPr="00AE4551">
        <w:rPr>
          <w:rFonts w:ascii="Times New Roman" w:hAnsi="Times New Roman"/>
          <w:bCs/>
          <w:sz w:val="28"/>
          <w:szCs w:val="28"/>
        </w:rPr>
        <w:t xml:space="preserve"> 24 (у тому числі й у редакції проекту); </w:t>
      </w:r>
      <w:proofErr w:type="spellStart"/>
      <w:r w:rsidR="0067602D" w:rsidRPr="00AE4551">
        <w:rPr>
          <w:rFonts w:ascii="Times New Roman" w:hAnsi="Times New Roman"/>
          <w:bCs/>
          <w:sz w:val="28"/>
          <w:szCs w:val="28"/>
        </w:rPr>
        <w:t>абз</w:t>
      </w:r>
      <w:proofErr w:type="spellEnd"/>
      <w:r w:rsidR="0067602D" w:rsidRPr="00AE4551">
        <w:rPr>
          <w:rFonts w:ascii="Times New Roman" w:hAnsi="Times New Roman"/>
          <w:bCs/>
          <w:sz w:val="28"/>
          <w:szCs w:val="28"/>
        </w:rPr>
        <w:t>.</w:t>
      </w:r>
      <w:r w:rsidR="00FC447D" w:rsidRPr="00AE4551">
        <w:rPr>
          <w:rFonts w:ascii="Times New Roman" w:hAnsi="Times New Roman"/>
          <w:bCs/>
          <w:sz w:val="28"/>
          <w:szCs w:val="28"/>
        </w:rPr>
        <w:t xml:space="preserve"> </w:t>
      </w:r>
      <w:r w:rsidR="0067602D" w:rsidRPr="00AE4551">
        <w:rPr>
          <w:rFonts w:ascii="Times New Roman" w:hAnsi="Times New Roman"/>
          <w:bCs/>
          <w:sz w:val="28"/>
          <w:szCs w:val="28"/>
        </w:rPr>
        <w:t>3 ч. 2 ст.</w:t>
      </w:r>
      <w:r w:rsidR="00BD511D" w:rsidRPr="00BD511D">
        <w:rPr>
          <w:rFonts w:ascii="Times New Roman" w:hAnsi="Times New Roman"/>
          <w:sz w:val="28"/>
          <w:szCs w:val="28"/>
        </w:rPr>
        <w:t xml:space="preserve"> </w:t>
      </w:r>
      <w:r w:rsidR="00BD511D" w:rsidRPr="0067602D">
        <w:rPr>
          <w:rFonts w:ascii="Times New Roman" w:hAnsi="Times New Roman"/>
          <w:sz w:val="28"/>
          <w:szCs w:val="28"/>
        </w:rPr>
        <w:t>26</w:t>
      </w:r>
      <w:r w:rsidR="00BD511D" w:rsidRPr="005E3177">
        <w:rPr>
          <w:rFonts w:ascii="Times New Roman" w:hAnsi="Times New Roman"/>
          <w:bCs/>
          <w:sz w:val="28"/>
          <w:szCs w:val="28"/>
          <w:vertAlign w:val="superscript"/>
        </w:rPr>
        <w:t>2</w:t>
      </w:r>
      <w:r w:rsidR="00122F54" w:rsidRPr="00AE4551">
        <w:rPr>
          <w:rFonts w:ascii="Times New Roman" w:hAnsi="Times New Roman"/>
          <w:bCs/>
          <w:sz w:val="28"/>
          <w:szCs w:val="28"/>
        </w:rPr>
        <w:t xml:space="preserve">, </w:t>
      </w:r>
      <w:r w:rsidR="00CA662C" w:rsidRPr="00AE4551">
        <w:rPr>
          <w:rFonts w:ascii="Times New Roman" w:hAnsi="Times New Roman"/>
          <w:bCs/>
          <w:sz w:val="28"/>
          <w:szCs w:val="28"/>
        </w:rPr>
        <w:t xml:space="preserve">ч. 8 ст. 16 </w:t>
      </w:r>
      <w:r w:rsidR="00CA662C" w:rsidRPr="005E3177">
        <w:rPr>
          <w:rFonts w:ascii="Times New Roman" w:hAnsi="Times New Roman"/>
          <w:bCs/>
          <w:sz w:val="28"/>
          <w:szCs w:val="28"/>
        </w:rPr>
        <w:t>Закону</w:t>
      </w:r>
      <w:r w:rsidR="00BD511D" w:rsidRPr="005E3177">
        <w:rPr>
          <w:rFonts w:ascii="Times New Roman" w:hAnsi="Times New Roman"/>
          <w:bCs/>
          <w:sz w:val="28"/>
          <w:szCs w:val="28"/>
        </w:rPr>
        <w:t>,</w:t>
      </w:r>
      <w:r w:rsidR="00CA662C" w:rsidRPr="00AE4551">
        <w:rPr>
          <w:rFonts w:ascii="Times New Roman" w:hAnsi="Times New Roman"/>
          <w:bCs/>
          <w:sz w:val="28"/>
          <w:szCs w:val="28"/>
        </w:rPr>
        <w:t xml:space="preserve"> </w:t>
      </w:r>
      <w:r w:rsidR="00122F54" w:rsidRPr="00AE4551">
        <w:rPr>
          <w:rFonts w:ascii="Times New Roman" w:hAnsi="Times New Roman"/>
          <w:bCs/>
          <w:sz w:val="28"/>
          <w:szCs w:val="28"/>
        </w:rPr>
        <w:t>в</w:t>
      </w:r>
      <w:r w:rsidR="0067602D" w:rsidRPr="00AE4551">
        <w:rPr>
          <w:rFonts w:ascii="Times New Roman" w:hAnsi="Times New Roman"/>
          <w:bCs/>
          <w:sz w:val="28"/>
          <w:szCs w:val="28"/>
        </w:rPr>
        <w:t xml:space="preserve">ідповідно. </w:t>
      </w:r>
      <w:r w:rsidR="006B7C2E" w:rsidRPr="00AE4551">
        <w:rPr>
          <w:rFonts w:ascii="Times New Roman" w:hAnsi="Times New Roman"/>
          <w:bCs/>
          <w:sz w:val="28"/>
          <w:szCs w:val="28"/>
        </w:rPr>
        <w:t>Проте</w:t>
      </w:r>
      <w:r w:rsidR="00AF58BF" w:rsidRPr="00AE4551">
        <w:rPr>
          <w:rFonts w:ascii="Times New Roman" w:hAnsi="Times New Roman"/>
          <w:bCs/>
          <w:sz w:val="28"/>
          <w:szCs w:val="28"/>
        </w:rPr>
        <w:t xml:space="preserve">, як співвідносяться </w:t>
      </w:r>
      <w:r w:rsidR="009120A0" w:rsidRPr="00AE4551">
        <w:rPr>
          <w:rFonts w:ascii="Times New Roman" w:hAnsi="Times New Roman"/>
          <w:bCs/>
          <w:sz w:val="28"/>
          <w:szCs w:val="28"/>
        </w:rPr>
        <w:t xml:space="preserve">між собою </w:t>
      </w:r>
      <w:r w:rsidR="00253C4B">
        <w:rPr>
          <w:rFonts w:ascii="Times New Roman" w:hAnsi="Times New Roman"/>
          <w:bCs/>
          <w:sz w:val="28"/>
          <w:szCs w:val="28"/>
        </w:rPr>
        <w:t xml:space="preserve">поняття </w:t>
      </w:r>
      <w:r w:rsidR="00CA662C" w:rsidRPr="00AE4551">
        <w:rPr>
          <w:rFonts w:ascii="Times New Roman" w:hAnsi="Times New Roman"/>
          <w:bCs/>
          <w:sz w:val="28"/>
          <w:szCs w:val="28"/>
        </w:rPr>
        <w:t xml:space="preserve">«об’єкти енергетичної інфраструктури», </w:t>
      </w:r>
      <w:r w:rsidR="006B7C2E" w:rsidRPr="00AE4551">
        <w:rPr>
          <w:rFonts w:ascii="Times New Roman" w:hAnsi="Times New Roman"/>
          <w:bCs/>
          <w:sz w:val="28"/>
          <w:szCs w:val="28"/>
        </w:rPr>
        <w:t>«</w:t>
      </w:r>
      <w:r w:rsidR="00AF58BF" w:rsidRPr="00AE4551">
        <w:rPr>
          <w:rFonts w:ascii="Times New Roman" w:hAnsi="Times New Roman"/>
          <w:bCs/>
          <w:sz w:val="28"/>
          <w:szCs w:val="28"/>
        </w:rPr>
        <w:t>лінійні об’єкти інженерно-транспортної інфраструктури</w:t>
      </w:r>
      <w:r w:rsidR="006B7C2E" w:rsidRPr="00AE4551">
        <w:rPr>
          <w:rFonts w:ascii="Times New Roman" w:hAnsi="Times New Roman"/>
          <w:bCs/>
          <w:sz w:val="28"/>
          <w:szCs w:val="28"/>
        </w:rPr>
        <w:t>»</w:t>
      </w:r>
      <w:r w:rsidR="00CA662C" w:rsidRPr="00AE4551">
        <w:rPr>
          <w:rFonts w:ascii="Times New Roman" w:hAnsi="Times New Roman"/>
          <w:bCs/>
          <w:sz w:val="28"/>
          <w:szCs w:val="28"/>
        </w:rPr>
        <w:t>, «об’єкти інже</w:t>
      </w:r>
      <w:r w:rsidR="00253C4B">
        <w:rPr>
          <w:rFonts w:ascii="Times New Roman" w:hAnsi="Times New Roman"/>
          <w:bCs/>
          <w:sz w:val="28"/>
          <w:szCs w:val="28"/>
        </w:rPr>
        <w:t>не</w:t>
      </w:r>
      <w:r w:rsidR="00CA662C" w:rsidRPr="00AE4551">
        <w:rPr>
          <w:rFonts w:ascii="Times New Roman" w:hAnsi="Times New Roman"/>
          <w:bCs/>
          <w:sz w:val="28"/>
          <w:szCs w:val="28"/>
        </w:rPr>
        <w:t>рної інфраструктури»</w:t>
      </w:r>
      <w:r w:rsidR="00AF58BF" w:rsidRPr="00AE4551">
        <w:rPr>
          <w:rFonts w:ascii="Times New Roman" w:hAnsi="Times New Roman"/>
          <w:bCs/>
          <w:sz w:val="28"/>
          <w:szCs w:val="28"/>
        </w:rPr>
        <w:t xml:space="preserve"> із </w:t>
      </w:r>
      <w:r w:rsidR="006B7C2E" w:rsidRPr="00AE4551">
        <w:rPr>
          <w:rFonts w:ascii="Times New Roman" w:hAnsi="Times New Roman"/>
          <w:bCs/>
          <w:sz w:val="28"/>
          <w:szCs w:val="28"/>
        </w:rPr>
        <w:t>запропонованим</w:t>
      </w:r>
      <w:r w:rsidR="00253C4B" w:rsidRPr="00253C4B">
        <w:rPr>
          <w:rFonts w:ascii="Times New Roman" w:hAnsi="Times New Roman"/>
          <w:bCs/>
          <w:sz w:val="28"/>
          <w:szCs w:val="28"/>
        </w:rPr>
        <w:t>и</w:t>
      </w:r>
      <w:r w:rsidR="00DD76C0" w:rsidRPr="00AE4551">
        <w:rPr>
          <w:rFonts w:ascii="Times New Roman" w:hAnsi="Times New Roman"/>
          <w:bCs/>
          <w:sz w:val="28"/>
          <w:szCs w:val="28"/>
        </w:rPr>
        <w:t xml:space="preserve"> </w:t>
      </w:r>
      <w:r w:rsidR="00CA662C" w:rsidRPr="00AE4551">
        <w:rPr>
          <w:rFonts w:ascii="Times New Roman" w:hAnsi="Times New Roman"/>
          <w:bCs/>
          <w:sz w:val="28"/>
          <w:szCs w:val="28"/>
        </w:rPr>
        <w:t xml:space="preserve">у проекті </w:t>
      </w:r>
      <w:r w:rsidR="00253C4B" w:rsidRPr="00253C4B">
        <w:rPr>
          <w:rFonts w:ascii="Times New Roman" w:hAnsi="Times New Roman"/>
          <w:bCs/>
          <w:sz w:val="28"/>
          <w:szCs w:val="28"/>
        </w:rPr>
        <w:t xml:space="preserve">поняттями </w:t>
      </w:r>
      <w:r w:rsidR="006B7C2E" w:rsidRPr="00AE4551">
        <w:rPr>
          <w:rFonts w:ascii="Times New Roman" w:hAnsi="Times New Roman"/>
          <w:bCs/>
          <w:sz w:val="28"/>
          <w:szCs w:val="28"/>
        </w:rPr>
        <w:t>«</w:t>
      </w:r>
      <w:r w:rsidR="00DD76C0" w:rsidRPr="00AE4551">
        <w:rPr>
          <w:rFonts w:ascii="Times New Roman" w:hAnsi="Times New Roman"/>
          <w:bCs/>
          <w:sz w:val="28"/>
          <w:szCs w:val="28"/>
        </w:rPr>
        <w:t>інженерн</w:t>
      </w:r>
      <w:r w:rsidR="00253C4B">
        <w:rPr>
          <w:rFonts w:ascii="Times New Roman" w:hAnsi="Times New Roman"/>
          <w:bCs/>
          <w:sz w:val="28"/>
          <w:szCs w:val="28"/>
        </w:rPr>
        <w:t>і</w:t>
      </w:r>
      <w:r w:rsidR="00DD76C0" w:rsidRPr="00AE4551">
        <w:rPr>
          <w:rFonts w:ascii="Times New Roman" w:hAnsi="Times New Roman"/>
          <w:bCs/>
          <w:sz w:val="28"/>
          <w:szCs w:val="28"/>
        </w:rPr>
        <w:t xml:space="preserve"> мереж</w:t>
      </w:r>
      <w:r w:rsidR="00253C4B">
        <w:rPr>
          <w:rFonts w:ascii="Times New Roman" w:hAnsi="Times New Roman"/>
          <w:bCs/>
          <w:sz w:val="28"/>
          <w:szCs w:val="28"/>
        </w:rPr>
        <w:t>і</w:t>
      </w:r>
      <w:r w:rsidR="006B7C2E" w:rsidRPr="00AE4551">
        <w:rPr>
          <w:rFonts w:ascii="Times New Roman" w:hAnsi="Times New Roman"/>
          <w:bCs/>
          <w:sz w:val="28"/>
          <w:szCs w:val="28"/>
        </w:rPr>
        <w:t>»</w:t>
      </w:r>
      <w:r w:rsidR="00253C4B">
        <w:rPr>
          <w:rFonts w:ascii="Times New Roman" w:hAnsi="Times New Roman"/>
          <w:bCs/>
          <w:sz w:val="28"/>
          <w:szCs w:val="28"/>
        </w:rPr>
        <w:t>, «внутрішні інженерні мережі»,</w:t>
      </w:r>
      <w:r w:rsidR="006B7C2E" w:rsidRPr="00AE4551">
        <w:rPr>
          <w:rFonts w:ascii="Times New Roman" w:hAnsi="Times New Roman"/>
          <w:bCs/>
          <w:sz w:val="28"/>
          <w:szCs w:val="28"/>
        </w:rPr>
        <w:t xml:space="preserve"> </w:t>
      </w:r>
      <w:r w:rsidR="00253C4B">
        <w:rPr>
          <w:rFonts w:ascii="Times New Roman" w:hAnsi="Times New Roman"/>
          <w:bCs/>
          <w:sz w:val="28"/>
          <w:szCs w:val="28"/>
        </w:rPr>
        <w:t xml:space="preserve">«зовнішні інженерні мережі» </w:t>
      </w:r>
      <w:r w:rsidR="006B7C2E" w:rsidRPr="00AE4551">
        <w:rPr>
          <w:rFonts w:ascii="Times New Roman" w:hAnsi="Times New Roman"/>
          <w:bCs/>
          <w:sz w:val="28"/>
          <w:szCs w:val="28"/>
        </w:rPr>
        <w:t xml:space="preserve">із змісту проекту </w:t>
      </w:r>
      <w:r w:rsidR="009120A0" w:rsidRPr="00AE4551">
        <w:rPr>
          <w:rFonts w:ascii="Times New Roman" w:hAnsi="Times New Roman"/>
          <w:bCs/>
          <w:sz w:val="28"/>
          <w:szCs w:val="28"/>
        </w:rPr>
        <w:t xml:space="preserve">залишається </w:t>
      </w:r>
      <w:r w:rsidR="006B7C2E" w:rsidRPr="00AE4551">
        <w:rPr>
          <w:rFonts w:ascii="Times New Roman" w:hAnsi="Times New Roman"/>
          <w:bCs/>
          <w:sz w:val="28"/>
          <w:szCs w:val="28"/>
        </w:rPr>
        <w:t>незрозуміл</w:t>
      </w:r>
      <w:r w:rsidR="009120A0" w:rsidRPr="00AE4551">
        <w:rPr>
          <w:rFonts w:ascii="Times New Roman" w:hAnsi="Times New Roman"/>
          <w:bCs/>
          <w:sz w:val="28"/>
          <w:szCs w:val="28"/>
        </w:rPr>
        <w:t>им</w:t>
      </w:r>
      <w:r w:rsidR="00D547B7" w:rsidRPr="00AE4551">
        <w:rPr>
          <w:rFonts w:ascii="Times New Roman" w:hAnsi="Times New Roman"/>
          <w:bCs/>
          <w:sz w:val="28"/>
          <w:szCs w:val="28"/>
        </w:rPr>
        <w:t>, що</w:t>
      </w:r>
      <w:r w:rsidR="00F74548">
        <w:rPr>
          <w:rFonts w:ascii="Times New Roman" w:hAnsi="Times New Roman"/>
          <w:bCs/>
          <w:sz w:val="28"/>
          <w:szCs w:val="28"/>
        </w:rPr>
        <w:t>,</w:t>
      </w:r>
      <w:r w:rsidR="00D547B7" w:rsidRPr="00AE4551">
        <w:rPr>
          <w:rFonts w:ascii="Times New Roman" w:hAnsi="Times New Roman"/>
          <w:bCs/>
          <w:sz w:val="28"/>
          <w:szCs w:val="28"/>
        </w:rPr>
        <w:t xml:space="preserve"> на нашу думку, не відповідає </w:t>
      </w:r>
      <w:r w:rsidR="002F5E3C" w:rsidRPr="00AE4551">
        <w:rPr>
          <w:rFonts w:ascii="Times New Roman" w:hAnsi="Times New Roman"/>
          <w:bCs/>
          <w:sz w:val="28"/>
          <w:szCs w:val="28"/>
        </w:rPr>
        <w:t>принцип</w:t>
      </w:r>
      <w:r w:rsidR="00D547B7" w:rsidRPr="00AE4551">
        <w:rPr>
          <w:rFonts w:ascii="Times New Roman" w:hAnsi="Times New Roman"/>
          <w:bCs/>
          <w:sz w:val="28"/>
          <w:szCs w:val="28"/>
        </w:rPr>
        <w:t>у</w:t>
      </w:r>
      <w:r w:rsidR="002F5E3C" w:rsidRPr="00AE4551">
        <w:rPr>
          <w:rFonts w:ascii="Times New Roman" w:hAnsi="Times New Roman"/>
          <w:bCs/>
          <w:sz w:val="28"/>
          <w:szCs w:val="28"/>
        </w:rPr>
        <w:t xml:space="preserve"> юридичної визначеності як складового принципу </w:t>
      </w:r>
      <w:r w:rsidR="002F5E3C" w:rsidRPr="00AE4551">
        <w:rPr>
          <w:rFonts w:ascii="Times New Roman" w:hAnsi="Times New Roman"/>
          <w:bCs/>
          <w:sz w:val="28"/>
          <w:szCs w:val="28"/>
        </w:rPr>
        <w:lastRenderedPageBreak/>
        <w:t xml:space="preserve">верховенства права, закріпленого в ст. 8 Конституції України, який  передбачає, зокрема, чіткість, зрозумілість й однозначність правових норм. </w:t>
      </w:r>
    </w:p>
    <w:p w:rsidR="00D547B7" w:rsidRDefault="00D547B7" w:rsidP="00E92770">
      <w:pPr>
        <w:suppressAutoHyphens/>
        <w:autoSpaceDE w:val="0"/>
        <w:autoSpaceDN w:val="0"/>
        <w:adjustRightInd w:val="0"/>
        <w:spacing w:after="0" w:line="240" w:lineRule="auto"/>
        <w:ind w:firstLine="720"/>
        <w:jc w:val="both"/>
        <w:rPr>
          <w:rFonts w:ascii="Times New Roman" w:hAnsi="Times New Roman"/>
          <w:bCs/>
          <w:sz w:val="28"/>
          <w:szCs w:val="28"/>
        </w:rPr>
      </w:pPr>
      <w:r w:rsidRPr="00AE4551">
        <w:rPr>
          <w:rFonts w:ascii="Times New Roman" w:hAnsi="Times New Roman"/>
          <w:bCs/>
          <w:sz w:val="28"/>
          <w:szCs w:val="28"/>
        </w:rPr>
        <w:t xml:space="preserve">При цьому очевидно, що «внутрішні» і «зовнішні» інженерні мережі стають об’єктами містобудування, що випливає, наприклад, із нової ч. 9 ст. 29 Закону, у якій встановлюються  зобов’язання оператора зовнішніх інженерних мереж у відповідній сфері; </w:t>
      </w:r>
      <w:r w:rsidR="00F74548" w:rsidRPr="00AE4551">
        <w:rPr>
          <w:rFonts w:ascii="Times New Roman" w:hAnsi="Times New Roman"/>
          <w:bCs/>
          <w:sz w:val="28"/>
          <w:szCs w:val="28"/>
        </w:rPr>
        <w:t>нов</w:t>
      </w:r>
      <w:r w:rsidR="00F74548">
        <w:rPr>
          <w:rFonts w:ascii="Times New Roman" w:hAnsi="Times New Roman"/>
          <w:bCs/>
          <w:sz w:val="28"/>
          <w:szCs w:val="28"/>
        </w:rPr>
        <w:t>ого</w:t>
      </w:r>
      <w:r w:rsidR="00F74548" w:rsidRPr="00AE4551">
        <w:rPr>
          <w:rFonts w:ascii="Times New Roman" w:hAnsi="Times New Roman"/>
          <w:bCs/>
          <w:sz w:val="28"/>
          <w:szCs w:val="28"/>
        </w:rPr>
        <w:t xml:space="preserve"> п. 21 ст. 22</w:t>
      </w:r>
      <w:r w:rsidR="00F74548" w:rsidRPr="00AE4551">
        <w:rPr>
          <w:rFonts w:ascii="Times New Roman" w:hAnsi="Times New Roman"/>
          <w:bCs/>
          <w:sz w:val="28"/>
          <w:szCs w:val="28"/>
          <w:vertAlign w:val="superscript"/>
        </w:rPr>
        <w:t>2</w:t>
      </w:r>
      <w:r w:rsidR="00F74548" w:rsidRPr="00AE4551">
        <w:rPr>
          <w:rFonts w:ascii="Times New Roman" w:hAnsi="Times New Roman"/>
          <w:bCs/>
          <w:sz w:val="28"/>
          <w:szCs w:val="28"/>
        </w:rPr>
        <w:t xml:space="preserve"> Закону</w:t>
      </w:r>
      <w:r w:rsidR="00F74548">
        <w:rPr>
          <w:rFonts w:ascii="Times New Roman" w:hAnsi="Times New Roman"/>
          <w:bCs/>
          <w:sz w:val="28"/>
          <w:szCs w:val="28"/>
        </w:rPr>
        <w:t xml:space="preserve">, в якому передбачено </w:t>
      </w:r>
      <w:r w:rsidR="00F74548" w:rsidRPr="00AE4551">
        <w:rPr>
          <w:rFonts w:ascii="Times New Roman" w:hAnsi="Times New Roman"/>
          <w:bCs/>
          <w:sz w:val="28"/>
          <w:szCs w:val="28"/>
        </w:rPr>
        <w:t xml:space="preserve"> </w:t>
      </w:r>
      <w:r w:rsidRPr="00AE4551">
        <w:rPr>
          <w:rFonts w:ascii="Times New Roman" w:hAnsi="Times New Roman"/>
          <w:bCs/>
          <w:sz w:val="28"/>
          <w:szCs w:val="28"/>
        </w:rPr>
        <w:t>включення «відомостей про технічну і наявну вільну потужність/спроможність зовнішніх інженерних мереж у зоні розподільчих пунктів, насосних станцій, підстанцій, інших об’єктів, якими забезпечується розподіл потужності» до Реєстру будівельної діяльності тощо.</w:t>
      </w:r>
    </w:p>
    <w:p w:rsidR="00A776CF" w:rsidRPr="00C26F5B" w:rsidRDefault="00A776CF" w:rsidP="00E92770">
      <w:pPr>
        <w:suppressAutoHyphen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Зазначимо також, </w:t>
      </w:r>
      <w:r w:rsidR="00BD511D" w:rsidRPr="005E3177">
        <w:rPr>
          <w:rFonts w:ascii="Times New Roman" w:hAnsi="Times New Roman"/>
          <w:bCs/>
          <w:sz w:val="28"/>
          <w:szCs w:val="28"/>
        </w:rPr>
        <w:t xml:space="preserve">що </w:t>
      </w:r>
      <w:r>
        <w:rPr>
          <w:rFonts w:ascii="Times New Roman" w:hAnsi="Times New Roman"/>
          <w:bCs/>
          <w:sz w:val="28"/>
          <w:szCs w:val="28"/>
        </w:rPr>
        <w:t xml:space="preserve">включення до </w:t>
      </w:r>
      <w:r w:rsidR="006E3E92">
        <w:rPr>
          <w:rFonts w:ascii="Times New Roman" w:hAnsi="Times New Roman"/>
          <w:bCs/>
          <w:sz w:val="28"/>
          <w:szCs w:val="28"/>
        </w:rPr>
        <w:t>«</w:t>
      </w:r>
      <w:r>
        <w:rPr>
          <w:rFonts w:ascii="Times New Roman" w:hAnsi="Times New Roman"/>
          <w:bCs/>
          <w:sz w:val="28"/>
          <w:szCs w:val="28"/>
        </w:rPr>
        <w:t>зовнішніх інженерних мереж</w:t>
      </w:r>
      <w:r w:rsidR="006E3E92">
        <w:rPr>
          <w:rFonts w:ascii="Times New Roman" w:hAnsi="Times New Roman"/>
          <w:bCs/>
          <w:sz w:val="28"/>
          <w:szCs w:val="28"/>
        </w:rPr>
        <w:t>»</w:t>
      </w:r>
      <w:r>
        <w:rPr>
          <w:rFonts w:ascii="Times New Roman" w:hAnsi="Times New Roman"/>
          <w:bCs/>
          <w:sz w:val="28"/>
          <w:szCs w:val="28"/>
        </w:rPr>
        <w:t xml:space="preserve"> </w:t>
      </w:r>
      <w:r w:rsidR="006E3E92" w:rsidRPr="00C26F5B">
        <w:rPr>
          <w:rFonts w:ascii="Times New Roman" w:hAnsi="Times New Roman"/>
          <w:bCs/>
          <w:sz w:val="28"/>
          <w:szCs w:val="28"/>
        </w:rPr>
        <w:t>«</w:t>
      </w:r>
      <w:r w:rsidRPr="00C26F5B">
        <w:rPr>
          <w:rFonts w:ascii="Times New Roman" w:hAnsi="Times New Roman"/>
          <w:bCs/>
          <w:sz w:val="28"/>
          <w:szCs w:val="28"/>
        </w:rPr>
        <w:t>каналізаційних мереж</w:t>
      </w:r>
      <w:r w:rsidR="006E3E92" w:rsidRPr="00C26F5B">
        <w:rPr>
          <w:rFonts w:ascii="Times New Roman" w:hAnsi="Times New Roman"/>
          <w:bCs/>
          <w:sz w:val="28"/>
          <w:szCs w:val="28"/>
        </w:rPr>
        <w:t>»</w:t>
      </w:r>
      <w:r w:rsidRPr="00C26F5B">
        <w:rPr>
          <w:rFonts w:ascii="Times New Roman" w:hAnsi="Times New Roman"/>
          <w:bCs/>
          <w:sz w:val="28"/>
          <w:szCs w:val="28"/>
        </w:rPr>
        <w:t xml:space="preserve"> не враховує того, що у Законі України «Про питну воду</w:t>
      </w:r>
      <w:r w:rsidR="006E3E92" w:rsidRPr="00C26F5B">
        <w:rPr>
          <w:rFonts w:ascii="Times New Roman" w:hAnsi="Times New Roman"/>
          <w:bCs/>
          <w:sz w:val="28"/>
          <w:szCs w:val="28"/>
        </w:rPr>
        <w:t>, питне водопостачання та водовідведення»</w:t>
      </w:r>
      <w:r w:rsidRPr="00C26F5B">
        <w:rPr>
          <w:rFonts w:ascii="Times New Roman" w:hAnsi="Times New Roman"/>
          <w:bCs/>
          <w:sz w:val="28"/>
          <w:szCs w:val="28"/>
        </w:rPr>
        <w:t xml:space="preserve"> використовується термін «централізоване водовідведення - господарська діяльність із відведення та очищення стічних вод за допомогою системи централізованого водовідведення</w:t>
      </w:r>
      <w:r w:rsidR="006E3E92" w:rsidRPr="00C26F5B">
        <w:rPr>
          <w:rFonts w:ascii="Times New Roman" w:hAnsi="Times New Roman"/>
          <w:bCs/>
          <w:sz w:val="28"/>
          <w:szCs w:val="28"/>
        </w:rPr>
        <w:t xml:space="preserve">» (ст. 1). </w:t>
      </w:r>
      <w:r w:rsidRPr="00C26F5B">
        <w:rPr>
          <w:rFonts w:ascii="Times New Roman" w:hAnsi="Times New Roman"/>
          <w:bCs/>
          <w:sz w:val="28"/>
          <w:szCs w:val="28"/>
        </w:rPr>
        <w:t xml:space="preserve"> </w:t>
      </w:r>
    </w:p>
    <w:p w:rsidR="00DD76C0" w:rsidRPr="00C26F5B" w:rsidRDefault="003E1C22" w:rsidP="00E92770">
      <w:pPr>
        <w:suppressAutoHyphens/>
        <w:autoSpaceDE w:val="0"/>
        <w:autoSpaceDN w:val="0"/>
        <w:adjustRightInd w:val="0"/>
        <w:spacing w:after="0" w:line="240" w:lineRule="auto"/>
        <w:ind w:firstLine="720"/>
        <w:jc w:val="both"/>
        <w:rPr>
          <w:rFonts w:ascii="Times New Roman" w:hAnsi="Times New Roman"/>
          <w:bCs/>
          <w:sz w:val="28"/>
          <w:szCs w:val="28"/>
        </w:rPr>
      </w:pPr>
      <w:r w:rsidRPr="00C26F5B">
        <w:rPr>
          <w:rFonts w:ascii="Times New Roman" w:hAnsi="Times New Roman"/>
          <w:sz w:val="28"/>
          <w:szCs w:val="28"/>
        </w:rPr>
        <w:t xml:space="preserve">Виходячи з цього, вважаємо, що </w:t>
      </w:r>
      <w:r w:rsidR="002F5E3C" w:rsidRPr="00C26F5B">
        <w:rPr>
          <w:rFonts w:ascii="Times New Roman CYR" w:eastAsia="Times New Roman" w:hAnsi="Times New Roman CYR" w:cs="Times New Roman CYR"/>
          <w:sz w:val="28"/>
          <w:szCs w:val="28"/>
          <w:lang w:eastAsia="ru-RU"/>
        </w:rPr>
        <w:t>за</w:t>
      </w:r>
      <w:r w:rsidRPr="00C26F5B">
        <w:rPr>
          <w:rFonts w:ascii="Times New Roman CYR" w:eastAsia="Times New Roman" w:hAnsi="Times New Roman CYR" w:cs="Times New Roman CYR"/>
          <w:sz w:val="28"/>
          <w:szCs w:val="28"/>
          <w:lang w:eastAsia="ru-RU"/>
        </w:rPr>
        <w:t xml:space="preserve">значені термінологічні доповнення </w:t>
      </w:r>
      <w:r w:rsidRPr="00C26F5B">
        <w:rPr>
          <w:rFonts w:ascii="Times New Roman CYR" w:eastAsia="Times New Roman" w:hAnsi="Times New Roman CYR" w:cs="Times New Roman CYR"/>
          <w:sz w:val="28"/>
          <w:szCs w:val="28"/>
          <w:lang w:eastAsia="ru-RU"/>
        </w:rPr>
        <w:br/>
      </w:r>
      <w:r w:rsidR="00066EDC" w:rsidRPr="00C26F5B">
        <w:rPr>
          <w:rFonts w:ascii="Times New Roman CYR" w:eastAsia="Times New Roman" w:hAnsi="Times New Roman CYR" w:cs="Times New Roman CYR"/>
          <w:sz w:val="28"/>
          <w:szCs w:val="28"/>
          <w:lang w:eastAsia="ru-RU"/>
        </w:rPr>
        <w:t xml:space="preserve">до </w:t>
      </w:r>
      <w:r w:rsidRPr="00C26F5B">
        <w:rPr>
          <w:rFonts w:ascii="Times New Roman CYR" w:eastAsia="Times New Roman" w:hAnsi="Times New Roman CYR" w:cs="Times New Roman CYR"/>
          <w:sz w:val="28"/>
          <w:szCs w:val="28"/>
          <w:lang w:eastAsia="ru-RU"/>
        </w:rPr>
        <w:t xml:space="preserve">ст. 1 </w:t>
      </w:r>
      <w:r w:rsidR="002F5E3C" w:rsidRPr="00C26F5B">
        <w:rPr>
          <w:rFonts w:ascii="Times New Roman CYR" w:eastAsia="Times New Roman" w:hAnsi="Times New Roman CYR" w:cs="Times New Roman CYR"/>
          <w:sz w:val="28"/>
          <w:szCs w:val="28"/>
          <w:lang w:eastAsia="ru-RU"/>
        </w:rPr>
        <w:t xml:space="preserve">Закону </w:t>
      </w:r>
      <w:r w:rsidRPr="00C26F5B">
        <w:rPr>
          <w:rFonts w:ascii="Times New Roman CYR" w:eastAsia="Times New Roman" w:hAnsi="Times New Roman CYR" w:cs="Times New Roman CYR"/>
          <w:sz w:val="28"/>
          <w:szCs w:val="28"/>
          <w:lang w:eastAsia="ru-RU"/>
        </w:rPr>
        <w:t xml:space="preserve">мають супроводжуватися </w:t>
      </w:r>
      <w:r w:rsidR="00B1629E" w:rsidRPr="00C26F5B">
        <w:rPr>
          <w:rFonts w:ascii="Times New Roman" w:hAnsi="Times New Roman"/>
          <w:bCs/>
          <w:sz w:val="28"/>
          <w:szCs w:val="28"/>
        </w:rPr>
        <w:t>уточнення</w:t>
      </w:r>
      <w:r w:rsidRPr="00C26F5B">
        <w:rPr>
          <w:rFonts w:ascii="Times New Roman" w:hAnsi="Times New Roman"/>
          <w:bCs/>
          <w:sz w:val="28"/>
          <w:szCs w:val="28"/>
        </w:rPr>
        <w:t>м</w:t>
      </w:r>
      <w:r w:rsidR="00B1629E" w:rsidRPr="00C26F5B">
        <w:rPr>
          <w:rFonts w:ascii="Times New Roman" w:hAnsi="Times New Roman"/>
          <w:bCs/>
          <w:sz w:val="28"/>
          <w:szCs w:val="28"/>
        </w:rPr>
        <w:t xml:space="preserve"> сфери регулювання Закону, об’єктів та суб’єктів містобудування. </w:t>
      </w:r>
    </w:p>
    <w:p w:rsidR="0006119C" w:rsidRPr="00C26F5B" w:rsidRDefault="00390AC7"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2.</w:t>
      </w:r>
      <w:r w:rsidR="00BC02E8" w:rsidRPr="00C26F5B">
        <w:rPr>
          <w:rFonts w:ascii="Times New Roman" w:hAnsi="Times New Roman"/>
          <w:sz w:val="28"/>
          <w:szCs w:val="28"/>
        </w:rPr>
        <w:t>2.</w:t>
      </w:r>
      <w:r w:rsidR="004B7EE8" w:rsidRPr="00C26F5B">
        <w:rPr>
          <w:rFonts w:ascii="Times New Roman" w:hAnsi="Times New Roman"/>
          <w:sz w:val="28"/>
          <w:szCs w:val="28"/>
        </w:rPr>
        <w:t xml:space="preserve"> </w:t>
      </w:r>
      <w:r w:rsidR="003E1C22" w:rsidRPr="00C26F5B">
        <w:rPr>
          <w:rFonts w:ascii="Times New Roman" w:hAnsi="Times New Roman"/>
          <w:sz w:val="28"/>
          <w:szCs w:val="28"/>
        </w:rPr>
        <w:t xml:space="preserve">Суттєвого доопрацювання вимагає нова редакція </w:t>
      </w:r>
      <w:r w:rsidR="0006119C" w:rsidRPr="00C26F5B">
        <w:rPr>
          <w:rFonts w:ascii="Times New Roman" w:hAnsi="Times New Roman"/>
          <w:sz w:val="28"/>
          <w:szCs w:val="28"/>
        </w:rPr>
        <w:t>ст. 8 «Організація планування та забудови територій»</w:t>
      </w:r>
      <w:r w:rsidR="00F74548" w:rsidRPr="00C26F5B">
        <w:rPr>
          <w:rFonts w:ascii="Times New Roman" w:hAnsi="Times New Roman"/>
          <w:sz w:val="28"/>
          <w:szCs w:val="28"/>
        </w:rPr>
        <w:t xml:space="preserve">. Так: </w:t>
      </w:r>
      <w:r w:rsidR="0006119C" w:rsidRPr="00C26F5B">
        <w:rPr>
          <w:rFonts w:ascii="Times New Roman" w:hAnsi="Times New Roman"/>
          <w:sz w:val="28"/>
          <w:szCs w:val="28"/>
        </w:rPr>
        <w:t xml:space="preserve">  </w:t>
      </w:r>
    </w:p>
    <w:p w:rsidR="003E1C22" w:rsidRPr="00C26F5B" w:rsidRDefault="00390AC7"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2.</w:t>
      </w:r>
      <w:r w:rsidR="00D53D0C" w:rsidRPr="00C26F5B">
        <w:rPr>
          <w:rFonts w:ascii="Times New Roman" w:hAnsi="Times New Roman"/>
          <w:sz w:val="28"/>
          <w:szCs w:val="28"/>
        </w:rPr>
        <w:t>2.1</w:t>
      </w:r>
      <w:r w:rsidR="00066EDC" w:rsidRPr="00C26F5B">
        <w:rPr>
          <w:rFonts w:ascii="Times New Roman" w:hAnsi="Times New Roman"/>
          <w:sz w:val="28"/>
          <w:szCs w:val="28"/>
        </w:rPr>
        <w:t>.</w:t>
      </w:r>
      <w:r w:rsidR="00D53D0C" w:rsidRPr="00C26F5B">
        <w:rPr>
          <w:rFonts w:ascii="Times New Roman" w:hAnsi="Times New Roman"/>
          <w:sz w:val="28"/>
          <w:szCs w:val="28"/>
        </w:rPr>
        <w:t xml:space="preserve"> </w:t>
      </w:r>
      <w:r w:rsidR="006E15C2" w:rsidRPr="00C26F5B">
        <w:rPr>
          <w:rFonts w:ascii="Times New Roman" w:hAnsi="Times New Roman"/>
          <w:sz w:val="28"/>
          <w:szCs w:val="28"/>
        </w:rPr>
        <w:t>В</w:t>
      </w:r>
      <w:r w:rsidR="00F1745D" w:rsidRPr="00C26F5B">
        <w:rPr>
          <w:rFonts w:ascii="Times New Roman" w:hAnsi="Times New Roman"/>
          <w:sz w:val="28"/>
          <w:szCs w:val="28"/>
        </w:rPr>
        <w:t>изначенн</w:t>
      </w:r>
      <w:r w:rsidR="003E1C22" w:rsidRPr="00C26F5B">
        <w:rPr>
          <w:rFonts w:ascii="Times New Roman" w:hAnsi="Times New Roman"/>
          <w:sz w:val="28"/>
          <w:szCs w:val="28"/>
        </w:rPr>
        <w:t xml:space="preserve">я у ч. 1 нової редакції ст. 8 Закону </w:t>
      </w:r>
      <w:r w:rsidR="00F1745D" w:rsidRPr="00C26F5B">
        <w:rPr>
          <w:rFonts w:ascii="Times New Roman" w:hAnsi="Times New Roman"/>
          <w:sz w:val="28"/>
          <w:szCs w:val="28"/>
        </w:rPr>
        <w:t>поняття «</w:t>
      </w:r>
      <w:r w:rsidR="00F1745D" w:rsidRPr="00C26F5B">
        <w:rPr>
          <w:rFonts w:ascii="Times New Roman" w:hAnsi="Times New Roman"/>
          <w:i/>
          <w:sz w:val="28"/>
          <w:szCs w:val="28"/>
        </w:rPr>
        <w:t>організація планування та забудови територій</w:t>
      </w:r>
      <w:r w:rsidR="00F1745D" w:rsidRPr="00E86333">
        <w:rPr>
          <w:rFonts w:ascii="Times New Roman" w:hAnsi="Times New Roman"/>
          <w:sz w:val="28"/>
          <w:szCs w:val="28"/>
        </w:rPr>
        <w:t>»</w:t>
      </w:r>
      <w:r w:rsidR="003E1C22">
        <w:rPr>
          <w:rFonts w:ascii="Times New Roman" w:hAnsi="Times New Roman"/>
          <w:sz w:val="28"/>
          <w:szCs w:val="28"/>
        </w:rPr>
        <w:t xml:space="preserve"> </w:t>
      </w:r>
      <w:r w:rsidR="00F1745D" w:rsidRPr="00E86333">
        <w:rPr>
          <w:rFonts w:ascii="Times New Roman" w:hAnsi="Times New Roman"/>
          <w:sz w:val="28"/>
          <w:szCs w:val="28"/>
        </w:rPr>
        <w:t>як комплекс</w:t>
      </w:r>
      <w:r w:rsidR="003E1C22">
        <w:rPr>
          <w:rFonts w:ascii="Times New Roman" w:hAnsi="Times New Roman"/>
          <w:sz w:val="28"/>
          <w:szCs w:val="28"/>
        </w:rPr>
        <w:t>у</w:t>
      </w:r>
      <w:r w:rsidR="00F1745D" w:rsidRPr="00E86333">
        <w:rPr>
          <w:rFonts w:ascii="Times New Roman" w:hAnsi="Times New Roman"/>
          <w:sz w:val="28"/>
          <w:szCs w:val="28"/>
        </w:rPr>
        <w:t xml:space="preserve"> </w:t>
      </w:r>
      <w:r w:rsidR="003E1C22">
        <w:rPr>
          <w:rFonts w:ascii="Times New Roman" w:hAnsi="Times New Roman"/>
          <w:sz w:val="28"/>
          <w:szCs w:val="28"/>
        </w:rPr>
        <w:t>«</w:t>
      </w:r>
      <w:r w:rsidR="00F1745D" w:rsidRPr="00E86333">
        <w:rPr>
          <w:rFonts w:ascii="Times New Roman" w:hAnsi="Times New Roman"/>
          <w:sz w:val="28"/>
          <w:szCs w:val="28"/>
        </w:rPr>
        <w:t xml:space="preserve">заходів з прийняття рішень, спрямованих на поетапну реалізацію процесів планування територій, які включають </w:t>
      </w:r>
      <w:r w:rsidR="00F1745D" w:rsidRPr="00E86333">
        <w:rPr>
          <w:rFonts w:ascii="Times New Roman" w:hAnsi="Times New Roman"/>
          <w:i/>
          <w:sz w:val="28"/>
          <w:szCs w:val="28"/>
        </w:rPr>
        <w:t>формування завдань</w:t>
      </w:r>
      <w:r w:rsidR="00F1745D" w:rsidRPr="00E86333">
        <w:rPr>
          <w:rFonts w:ascii="Times New Roman" w:hAnsi="Times New Roman"/>
          <w:sz w:val="28"/>
          <w:szCs w:val="28"/>
        </w:rPr>
        <w:t>, проектування, врахування державних, громадських, приватних інтересів, експертизу, затвердження, реалізацію та моніторинг реалізації містобудівної документації»,</w:t>
      </w:r>
      <w:r w:rsidR="00E86333" w:rsidRPr="00E86333">
        <w:rPr>
          <w:rFonts w:ascii="Times New Roman" w:hAnsi="Times New Roman"/>
          <w:sz w:val="28"/>
          <w:szCs w:val="28"/>
        </w:rPr>
        <w:t xml:space="preserve"> </w:t>
      </w:r>
      <w:r w:rsidR="00F1745D" w:rsidRPr="00E86333">
        <w:rPr>
          <w:rFonts w:ascii="Times New Roman" w:hAnsi="Times New Roman"/>
          <w:sz w:val="28"/>
          <w:szCs w:val="28"/>
        </w:rPr>
        <w:t xml:space="preserve">не узгоджується із </w:t>
      </w:r>
      <w:r w:rsidR="003E1C22">
        <w:rPr>
          <w:rFonts w:ascii="Times New Roman" w:hAnsi="Times New Roman"/>
          <w:sz w:val="28"/>
          <w:szCs w:val="28"/>
        </w:rPr>
        <w:t>п</w:t>
      </w:r>
      <w:r w:rsidR="006E15C2">
        <w:rPr>
          <w:rFonts w:ascii="Times New Roman" w:hAnsi="Times New Roman"/>
          <w:sz w:val="28"/>
          <w:szCs w:val="28"/>
        </w:rPr>
        <w:t xml:space="preserve">риписами </w:t>
      </w:r>
      <w:r w:rsidR="00F1745D" w:rsidRPr="00E86333">
        <w:rPr>
          <w:rFonts w:ascii="Times New Roman" w:hAnsi="Times New Roman"/>
          <w:sz w:val="28"/>
          <w:szCs w:val="28"/>
        </w:rPr>
        <w:t>ст. 2 «Планування і забудова територій»</w:t>
      </w:r>
      <w:r w:rsidR="00EC2565" w:rsidRPr="00E86333">
        <w:rPr>
          <w:rFonts w:ascii="Times New Roman" w:hAnsi="Times New Roman"/>
          <w:sz w:val="28"/>
          <w:szCs w:val="28"/>
        </w:rPr>
        <w:t xml:space="preserve"> Закону. </w:t>
      </w:r>
      <w:r w:rsidR="006E15C2">
        <w:rPr>
          <w:rFonts w:ascii="Times New Roman" w:hAnsi="Times New Roman"/>
          <w:sz w:val="28"/>
          <w:szCs w:val="28"/>
        </w:rPr>
        <w:t xml:space="preserve">У </w:t>
      </w:r>
      <w:r w:rsidR="00EC2565" w:rsidRPr="00E86333">
        <w:rPr>
          <w:rFonts w:ascii="Times New Roman" w:hAnsi="Times New Roman"/>
          <w:sz w:val="28"/>
          <w:szCs w:val="28"/>
        </w:rPr>
        <w:t xml:space="preserve">ч. 1 </w:t>
      </w:r>
      <w:r w:rsidR="006E15C2">
        <w:rPr>
          <w:rFonts w:ascii="Times New Roman" w:hAnsi="Times New Roman"/>
          <w:sz w:val="28"/>
          <w:szCs w:val="28"/>
        </w:rPr>
        <w:t xml:space="preserve">цієї статті, зокрема, </w:t>
      </w:r>
      <w:r w:rsidR="00F74548">
        <w:rPr>
          <w:rFonts w:ascii="Times New Roman" w:hAnsi="Times New Roman"/>
          <w:sz w:val="28"/>
          <w:szCs w:val="28"/>
        </w:rPr>
        <w:t>«</w:t>
      </w:r>
      <w:bookmarkStart w:id="2" w:name="n28"/>
      <w:bookmarkEnd w:id="2"/>
      <w:r w:rsidR="00F74548" w:rsidRPr="006E15C2">
        <w:rPr>
          <w:rFonts w:ascii="Times New Roman" w:hAnsi="Times New Roman"/>
          <w:i/>
          <w:sz w:val="28"/>
          <w:szCs w:val="28"/>
        </w:rPr>
        <w:t>планування і забудова територій</w:t>
      </w:r>
      <w:r w:rsidR="00F74548">
        <w:rPr>
          <w:rFonts w:ascii="Times New Roman" w:hAnsi="Times New Roman"/>
          <w:sz w:val="28"/>
          <w:szCs w:val="28"/>
        </w:rPr>
        <w:t xml:space="preserve">» </w:t>
      </w:r>
      <w:r w:rsidR="006E15C2">
        <w:rPr>
          <w:rFonts w:ascii="Times New Roman" w:hAnsi="Times New Roman"/>
          <w:sz w:val="28"/>
          <w:szCs w:val="28"/>
        </w:rPr>
        <w:t xml:space="preserve">визначається </w:t>
      </w:r>
      <w:r w:rsidR="00F74548">
        <w:rPr>
          <w:rFonts w:ascii="Times New Roman" w:hAnsi="Times New Roman"/>
          <w:sz w:val="28"/>
          <w:szCs w:val="28"/>
        </w:rPr>
        <w:t>я</w:t>
      </w:r>
      <w:r w:rsidR="00EC2565" w:rsidRPr="00E86333">
        <w:rPr>
          <w:rFonts w:ascii="Times New Roman" w:hAnsi="Times New Roman"/>
          <w:sz w:val="28"/>
          <w:szCs w:val="28"/>
        </w:rPr>
        <w:t>к «</w:t>
      </w:r>
      <w:r w:rsidR="00F1745D" w:rsidRPr="00E86333">
        <w:rPr>
          <w:rFonts w:ascii="Times New Roman" w:hAnsi="Times New Roman"/>
          <w:sz w:val="28"/>
          <w:szCs w:val="28"/>
        </w:rPr>
        <w:t>діяльність державних органів, органів місцевого самоврядування, юридичних та фізичних осіб</w:t>
      </w:r>
      <w:r w:rsidR="00EC2565" w:rsidRPr="00E86333">
        <w:rPr>
          <w:rFonts w:ascii="Times New Roman" w:hAnsi="Times New Roman"/>
          <w:sz w:val="28"/>
          <w:szCs w:val="28"/>
        </w:rPr>
        <w:t>»</w:t>
      </w:r>
      <w:r w:rsidR="00F1745D" w:rsidRPr="00E86333">
        <w:rPr>
          <w:rFonts w:ascii="Times New Roman" w:hAnsi="Times New Roman"/>
          <w:sz w:val="28"/>
          <w:szCs w:val="28"/>
        </w:rPr>
        <w:t>, яка передбачає</w:t>
      </w:r>
      <w:r w:rsidR="00EC2565" w:rsidRPr="00E86333">
        <w:rPr>
          <w:rFonts w:ascii="Times New Roman" w:hAnsi="Times New Roman"/>
          <w:sz w:val="28"/>
          <w:szCs w:val="28"/>
        </w:rPr>
        <w:t xml:space="preserve"> </w:t>
      </w:r>
      <w:r w:rsidR="00EC2565" w:rsidRPr="00C26F5B">
        <w:rPr>
          <w:rFonts w:ascii="Times New Roman" w:hAnsi="Times New Roman"/>
          <w:sz w:val="28"/>
          <w:szCs w:val="28"/>
        </w:rPr>
        <w:t>низку заходів (</w:t>
      </w:r>
      <w:bookmarkStart w:id="3" w:name="n29"/>
      <w:bookmarkEnd w:id="3"/>
      <w:r w:rsidR="00F1745D" w:rsidRPr="00C26F5B">
        <w:rPr>
          <w:rFonts w:ascii="Times New Roman" w:hAnsi="Times New Roman"/>
          <w:i/>
          <w:sz w:val="28"/>
          <w:szCs w:val="28"/>
        </w:rPr>
        <w:t>прогнозування</w:t>
      </w:r>
      <w:r w:rsidR="00F1745D" w:rsidRPr="00C26F5B">
        <w:rPr>
          <w:rFonts w:ascii="Times New Roman" w:hAnsi="Times New Roman"/>
          <w:sz w:val="28"/>
          <w:szCs w:val="28"/>
        </w:rPr>
        <w:t xml:space="preserve"> розвитку територій;</w:t>
      </w:r>
      <w:r w:rsidR="00EC2565" w:rsidRPr="00C26F5B">
        <w:rPr>
          <w:rFonts w:ascii="Times New Roman" w:hAnsi="Times New Roman"/>
          <w:sz w:val="28"/>
          <w:szCs w:val="28"/>
        </w:rPr>
        <w:t xml:space="preserve"> </w:t>
      </w:r>
      <w:bookmarkStart w:id="4" w:name="n30"/>
      <w:bookmarkEnd w:id="4"/>
      <w:r w:rsidR="00F1745D" w:rsidRPr="00C26F5B">
        <w:rPr>
          <w:rFonts w:ascii="Times New Roman" w:hAnsi="Times New Roman"/>
          <w:sz w:val="28"/>
          <w:szCs w:val="28"/>
        </w:rPr>
        <w:t>забезпечення раціонального розселення і визначення напрямів сталого розвитку територій;</w:t>
      </w:r>
      <w:r w:rsidR="00EC2565" w:rsidRPr="00C26F5B">
        <w:rPr>
          <w:rFonts w:ascii="Times New Roman" w:hAnsi="Times New Roman"/>
          <w:sz w:val="28"/>
          <w:szCs w:val="28"/>
        </w:rPr>
        <w:t xml:space="preserve"> </w:t>
      </w:r>
      <w:bookmarkStart w:id="5" w:name="n31"/>
      <w:bookmarkEnd w:id="5"/>
      <w:r w:rsidR="00F1745D" w:rsidRPr="00C26F5B">
        <w:rPr>
          <w:rFonts w:ascii="Times New Roman" w:hAnsi="Times New Roman"/>
          <w:sz w:val="28"/>
          <w:szCs w:val="28"/>
        </w:rPr>
        <w:t>обґрунтування розподілу земель за цільовим призначенням;</w:t>
      </w:r>
      <w:r w:rsidR="00EC2565" w:rsidRPr="00C26F5B">
        <w:rPr>
          <w:rFonts w:ascii="Times New Roman" w:hAnsi="Times New Roman"/>
          <w:sz w:val="28"/>
          <w:szCs w:val="28"/>
        </w:rPr>
        <w:t xml:space="preserve"> </w:t>
      </w:r>
      <w:bookmarkStart w:id="6" w:name="n32"/>
      <w:bookmarkEnd w:id="6"/>
      <w:r w:rsidR="00F1745D" w:rsidRPr="00C26F5B">
        <w:rPr>
          <w:rFonts w:ascii="Times New Roman" w:hAnsi="Times New Roman"/>
          <w:sz w:val="28"/>
          <w:szCs w:val="28"/>
        </w:rPr>
        <w:t>взаємоузгодження державних, громадських та приватних інтересів під час планування і забудови територій;</w:t>
      </w:r>
      <w:r w:rsidR="00EC2565" w:rsidRPr="00C26F5B">
        <w:rPr>
          <w:rFonts w:ascii="Times New Roman" w:hAnsi="Times New Roman"/>
          <w:sz w:val="28"/>
          <w:szCs w:val="28"/>
        </w:rPr>
        <w:t xml:space="preserve"> </w:t>
      </w:r>
      <w:r w:rsidR="00EC2565" w:rsidRPr="00C26F5B">
        <w:rPr>
          <w:rFonts w:ascii="Times New Roman" w:hAnsi="Times New Roman"/>
          <w:i/>
          <w:sz w:val="28"/>
          <w:szCs w:val="28"/>
        </w:rPr>
        <w:t xml:space="preserve">розроблення містобудівної та проектної документації, будівництво об’єктів </w:t>
      </w:r>
      <w:r w:rsidR="00EC2565" w:rsidRPr="00C26F5B">
        <w:rPr>
          <w:rFonts w:ascii="Times New Roman" w:hAnsi="Times New Roman"/>
          <w:sz w:val="28"/>
          <w:szCs w:val="28"/>
        </w:rPr>
        <w:t>та ін</w:t>
      </w:r>
      <w:r w:rsidR="003E1C22" w:rsidRPr="00C26F5B">
        <w:rPr>
          <w:rFonts w:ascii="Times New Roman" w:hAnsi="Times New Roman"/>
          <w:sz w:val="28"/>
          <w:szCs w:val="28"/>
        </w:rPr>
        <w:t>.</w:t>
      </w:r>
      <w:r w:rsidR="00EC2565" w:rsidRPr="00C26F5B">
        <w:rPr>
          <w:rFonts w:ascii="Times New Roman" w:hAnsi="Times New Roman"/>
          <w:sz w:val="28"/>
          <w:szCs w:val="28"/>
        </w:rPr>
        <w:t xml:space="preserve">), що </w:t>
      </w:r>
      <w:r w:rsidR="003E1C22" w:rsidRPr="00C26F5B">
        <w:rPr>
          <w:rFonts w:ascii="Times New Roman" w:hAnsi="Times New Roman"/>
          <w:sz w:val="28"/>
          <w:szCs w:val="28"/>
        </w:rPr>
        <w:t xml:space="preserve">за обсягом не </w:t>
      </w:r>
      <w:r w:rsidR="00066EDC" w:rsidRPr="00C26F5B">
        <w:rPr>
          <w:rFonts w:ascii="Times New Roman" w:hAnsi="Times New Roman"/>
          <w:sz w:val="28"/>
          <w:szCs w:val="28"/>
        </w:rPr>
        <w:t>збігається</w:t>
      </w:r>
      <w:r w:rsidR="003E1C22" w:rsidRPr="00C26F5B">
        <w:rPr>
          <w:rFonts w:ascii="Times New Roman" w:hAnsi="Times New Roman"/>
          <w:sz w:val="28"/>
          <w:szCs w:val="28"/>
        </w:rPr>
        <w:t xml:space="preserve"> з </w:t>
      </w:r>
      <w:r w:rsidR="00EC2565" w:rsidRPr="00C26F5B">
        <w:rPr>
          <w:rFonts w:ascii="Times New Roman" w:hAnsi="Times New Roman"/>
          <w:sz w:val="28"/>
          <w:szCs w:val="28"/>
        </w:rPr>
        <w:t xml:space="preserve"> «комплекс</w:t>
      </w:r>
      <w:r w:rsidR="003E1C22" w:rsidRPr="00C26F5B">
        <w:rPr>
          <w:rFonts w:ascii="Times New Roman" w:hAnsi="Times New Roman"/>
          <w:sz w:val="28"/>
          <w:szCs w:val="28"/>
        </w:rPr>
        <w:t>ом</w:t>
      </w:r>
      <w:r w:rsidR="00EC2565" w:rsidRPr="00C26F5B">
        <w:rPr>
          <w:rFonts w:ascii="Times New Roman" w:hAnsi="Times New Roman"/>
          <w:sz w:val="28"/>
          <w:szCs w:val="28"/>
        </w:rPr>
        <w:t xml:space="preserve"> заходів», </w:t>
      </w:r>
      <w:r w:rsidR="003E1C22" w:rsidRPr="00C26F5B">
        <w:rPr>
          <w:rFonts w:ascii="Times New Roman" w:hAnsi="Times New Roman"/>
          <w:sz w:val="28"/>
          <w:szCs w:val="28"/>
        </w:rPr>
        <w:t xml:space="preserve">які у ч. 1 </w:t>
      </w:r>
      <w:r w:rsidR="009E4F6F" w:rsidRPr="00C26F5B">
        <w:rPr>
          <w:rFonts w:ascii="Times New Roman" w:hAnsi="Times New Roman"/>
          <w:sz w:val="28"/>
          <w:szCs w:val="28"/>
        </w:rPr>
        <w:t xml:space="preserve">нової редакції </w:t>
      </w:r>
      <w:r w:rsidR="003E1C22" w:rsidRPr="00C26F5B">
        <w:rPr>
          <w:rFonts w:ascii="Times New Roman" w:hAnsi="Times New Roman"/>
          <w:sz w:val="28"/>
          <w:szCs w:val="28"/>
        </w:rPr>
        <w:t>ст. 8 Закону визначаються як «організація планування та забудови територій».</w:t>
      </w:r>
    </w:p>
    <w:p w:rsidR="00E86333" w:rsidRDefault="00390AC7"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2.</w:t>
      </w:r>
      <w:r w:rsidR="00D53D0C" w:rsidRPr="00C26F5B">
        <w:rPr>
          <w:rFonts w:ascii="Times New Roman" w:hAnsi="Times New Roman"/>
          <w:sz w:val="28"/>
          <w:szCs w:val="28"/>
        </w:rPr>
        <w:t>2.2</w:t>
      </w:r>
      <w:r w:rsidR="00D547B7" w:rsidRPr="00C26F5B">
        <w:rPr>
          <w:rFonts w:ascii="Times New Roman" w:hAnsi="Times New Roman"/>
          <w:sz w:val="28"/>
          <w:szCs w:val="28"/>
        </w:rPr>
        <w:t>.</w:t>
      </w:r>
      <w:r w:rsidR="00D53D0C" w:rsidRPr="00C26F5B">
        <w:rPr>
          <w:rFonts w:ascii="Times New Roman" w:hAnsi="Times New Roman"/>
          <w:sz w:val="28"/>
          <w:szCs w:val="28"/>
        </w:rPr>
        <w:t xml:space="preserve"> </w:t>
      </w:r>
      <w:r w:rsidR="00F65086" w:rsidRPr="00C26F5B">
        <w:rPr>
          <w:rFonts w:ascii="Times New Roman" w:hAnsi="Times New Roman"/>
          <w:sz w:val="28"/>
          <w:szCs w:val="28"/>
        </w:rPr>
        <w:t>У</w:t>
      </w:r>
      <w:r w:rsidR="00787364" w:rsidRPr="00C26F5B">
        <w:rPr>
          <w:rFonts w:ascii="Times New Roman" w:hAnsi="Times New Roman"/>
          <w:sz w:val="28"/>
          <w:szCs w:val="28"/>
        </w:rPr>
        <w:t xml:space="preserve"> </w:t>
      </w:r>
      <w:bookmarkStart w:id="7" w:name="n33"/>
      <w:bookmarkEnd w:id="7"/>
      <w:r w:rsidR="00750232" w:rsidRPr="00C26F5B">
        <w:rPr>
          <w:rFonts w:ascii="Times New Roman" w:hAnsi="Times New Roman"/>
          <w:sz w:val="28"/>
          <w:szCs w:val="28"/>
        </w:rPr>
        <w:t xml:space="preserve">ч. 3 </w:t>
      </w:r>
      <w:r w:rsidR="009E4F6F" w:rsidRPr="00C26F5B">
        <w:rPr>
          <w:rFonts w:ascii="Times New Roman" w:hAnsi="Times New Roman"/>
          <w:sz w:val="28"/>
          <w:szCs w:val="28"/>
        </w:rPr>
        <w:t xml:space="preserve">нової редакції </w:t>
      </w:r>
      <w:r w:rsidR="00750232" w:rsidRPr="00C26F5B">
        <w:rPr>
          <w:rFonts w:ascii="Times New Roman" w:hAnsi="Times New Roman"/>
          <w:sz w:val="28"/>
          <w:szCs w:val="28"/>
        </w:rPr>
        <w:t>ст. 8 Закону визначаються суб’єкти</w:t>
      </w:r>
      <w:r w:rsidR="00750232" w:rsidRPr="006A7E8D">
        <w:rPr>
          <w:rFonts w:ascii="Times New Roman" w:hAnsi="Times New Roman"/>
          <w:sz w:val="28"/>
          <w:szCs w:val="28"/>
        </w:rPr>
        <w:t xml:space="preserve">, </w:t>
      </w:r>
      <w:r w:rsidR="00787364">
        <w:rPr>
          <w:rFonts w:ascii="Times New Roman" w:hAnsi="Times New Roman"/>
          <w:sz w:val="28"/>
          <w:szCs w:val="28"/>
        </w:rPr>
        <w:t>що</w:t>
      </w:r>
      <w:r w:rsidR="00750232" w:rsidRPr="006A7E8D">
        <w:rPr>
          <w:rFonts w:ascii="Times New Roman" w:hAnsi="Times New Roman"/>
          <w:sz w:val="28"/>
          <w:szCs w:val="28"/>
        </w:rPr>
        <w:t xml:space="preserve"> приймають рішення про розроблення та затвердження документації з планування територій</w:t>
      </w:r>
      <w:r w:rsidR="00F65086">
        <w:rPr>
          <w:rFonts w:ascii="Times New Roman" w:hAnsi="Times New Roman"/>
          <w:sz w:val="28"/>
          <w:szCs w:val="28"/>
        </w:rPr>
        <w:t xml:space="preserve">. Однак </w:t>
      </w:r>
      <w:r w:rsidR="00E86333">
        <w:rPr>
          <w:rFonts w:ascii="Times New Roman" w:hAnsi="Times New Roman"/>
          <w:sz w:val="28"/>
          <w:szCs w:val="28"/>
        </w:rPr>
        <w:t xml:space="preserve">відповідні питання вже внормовано </w:t>
      </w:r>
      <w:r w:rsidR="009E4F6F">
        <w:rPr>
          <w:rFonts w:ascii="Times New Roman" w:hAnsi="Times New Roman"/>
          <w:sz w:val="28"/>
          <w:szCs w:val="28"/>
        </w:rPr>
        <w:t xml:space="preserve">у </w:t>
      </w:r>
      <w:r w:rsidR="00E86333">
        <w:rPr>
          <w:rFonts w:ascii="Times New Roman" w:hAnsi="Times New Roman"/>
          <w:sz w:val="28"/>
          <w:szCs w:val="28"/>
        </w:rPr>
        <w:t>чинни</w:t>
      </w:r>
      <w:r w:rsidR="009E4F6F">
        <w:rPr>
          <w:rFonts w:ascii="Times New Roman" w:hAnsi="Times New Roman"/>
          <w:sz w:val="28"/>
          <w:szCs w:val="28"/>
        </w:rPr>
        <w:t>х</w:t>
      </w:r>
      <w:r w:rsidR="00E86333">
        <w:rPr>
          <w:rFonts w:ascii="Times New Roman" w:hAnsi="Times New Roman"/>
          <w:sz w:val="28"/>
          <w:szCs w:val="28"/>
        </w:rPr>
        <w:t xml:space="preserve"> </w:t>
      </w:r>
      <w:r w:rsidR="009E4F6F">
        <w:rPr>
          <w:rFonts w:ascii="Times New Roman" w:hAnsi="Times New Roman"/>
          <w:sz w:val="28"/>
          <w:szCs w:val="28"/>
        </w:rPr>
        <w:t xml:space="preserve">редакціях </w:t>
      </w:r>
      <w:r w:rsidR="00750232" w:rsidRPr="006A7E8D">
        <w:rPr>
          <w:rFonts w:ascii="Times New Roman" w:hAnsi="Times New Roman"/>
          <w:sz w:val="28"/>
          <w:szCs w:val="28"/>
        </w:rPr>
        <w:t>ч. 1 ст. 12 та ч. 1 ст. 14 Закону</w:t>
      </w:r>
      <w:r w:rsidR="00E86333">
        <w:rPr>
          <w:rFonts w:ascii="Times New Roman" w:hAnsi="Times New Roman"/>
          <w:sz w:val="28"/>
          <w:szCs w:val="28"/>
        </w:rPr>
        <w:t>, відповідно</w:t>
      </w:r>
      <w:r w:rsidR="00F65086">
        <w:rPr>
          <w:rFonts w:ascii="Times New Roman" w:hAnsi="Times New Roman"/>
          <w:sz w:val="28"/>
          <w:szCs w:val="28"/>
        </w:rPr>
        <w:t>. Також у</w:t>
      </w:r>
      <w:r w:rsidR="00787364">
        <w:rPr>
          <w:rFonts w:ascii="Times New Roman" w:hAnsi="Times New Roman"/>
          <w:sz w:val="28"/>
          <w:szCs w:val="28"/>
        </w:rPr>
        <w:t xml:space="preserve"> </w:t>
      </w:r>
      <w:r w:rsidR="00787364" w:rsidRPr="006A7E8D">
        <w:rPr>
          <w:rFonts w:ascii="Times New Roman" w:hAnsi="Times New Roman"/>
          <w:sz w:val="28"/>
          <w:szCs w:val="28"/>
        </w:rPr>
        <w:t xml:space="preserve">ч. 8 </w:t>
      </w:r>
      <w:r w:rsidR="009E4F6F">
        <w:rPr>
          <w:rFonts w:ascii="Times New Roman" w:hAnsi="Times New Roman"/>
          <w:sz w:val="28"/>
          <w:szCs w:val="28"/>
        </w:rPr>
        <w:t xml:space="preserve">нової редакції </w:t>
      </w:r>
      <w:r w:rsidR="00F65086">
        <w:rPr>
          <w:rFonts w:ascii="Times New Roman" w:hAnsi="Times New Roman"/>
          <w:sz w:val="28"/>
          <w:szCs w:val="28"/>
        </w:rPr>
        <w:t>ст</w:t>
      </w:r>
      <w:r w:rsidR="009E4F6F">
        <w:rPr>
          <w:rFonts w:ascii="Times New Roman" w:hAnsi="Times New Roman"/>
          <w:sz w:val="28"/>
          <w:szCs w:val="28"/>
        </w:rPr>
        <w:t xml:space="preserve">. 8 </w:t>
      </w:r>
      <w:r w:rsidR="00F65086">
        <w:rPr>
          <w:rFonts w:ascii="Times New Roman" w:hAnsi="Times New Roman"/>
          <w:sz w:val="28"/>
          <w:szCs w:val="28"/>
        </w:rPr>
        <w:t xml:space="preserve"> </w:t>
      </w:r>
      <w:r w:rsidR="00787364" w:rsidRPr="006A7E8D">
        <w:rPr>
          <w:rFonts w:ascii="Times New Roman" w:hAnsi="Times New Roman"/>
          <w:sz w:val="28"/>
          <w:szCs w:val="28"/>
        </w:rPr>
        <w:t>визнача</w:t>
      </w:r>
      <w:r w:rsidR="009E4F6F">
        <w:rPr>
          <w:rFonts w:ascii="Times New Roman" w:hAnsi="Times New Roman"/>
          <w:sz w:val="28"/>
          <w:szCs w:val="28"/>
        </w:rPr>
        <w:t>ю</w:t>
      </w:r>
      <w:r w:rsidR="00F65086">
        <w:rPr>
          <w:rFonts w:ascii="Times New Roman" w:hAnsi="Times New Roman"/>
          <w:sz w:val="28"/>
          <w:szCs w:val="28"/>
        </w:rPr>
        <w:t xml:space="preserve">ться </w:t>
      </w:r>
      <w:r w:rsidR="00787364" w:rsidRPr="006A7E8D">
        <w:rPr>
          <w:rFonts w:ascii="Times New Roman" w:hAnsi="Times New Roman"/>
          <w:sz w:val="28"/>
          <w:szCs w:val="28"/>
        </w:rPr>
        <w:t>замовник</w:t>
      </w:r>
      <w:r w:rsidR="009E4F6F">
        <w:rPr>
          <w:rFonts w:ascii="Times New Roman" w:hAnsi="Times New Roman"/>
          <w:sz w:val="28"/>
          <w:szCs w:val="28"/>
        </w:rPr>
        <w:t>и</w:t>
      </w:r>
      <w:r w:rsidR="00787364" w:rsidRPr="006A7E8D">
        <w:rPr>
          <w:rFonts w:ascii="Times New Roman" w:hAnsi="Times New Roman"/>
          <w:sz w:val="28"/>
          <w:szCs w:val="28"/>
        </w:rPr>
        <w:t xml:space="preserve"> містобудівної документації</w:t>
      </w:r>
      <w:r w:rsidR="00787364">
        <w:rPr>
          <w:rFonts w:ascii="Times New Roman" w:hAnsi="Times New Roman"/>
          <w:sz w:val="28"/>
          <w:szCs w:val="28"/>
        </w:rPr>
        <w:t xml:space="preserve">, що </w:t>
      </w:r>
      <w:r w:rsidR="009E4F6F">
        <w:rPr>
          <w:rFonts w:ascii="Times New Roman" w:hAnsi="Times New Roman"/>
          <w:sz w:val="28"/>
          <w:szCs w:val="28"/>
        </w:rPr>
        <w:t xml:space="preserve">також </w:t>
      </w:r>
      <w:r w:rsidR="00F65086">
        <w:rPr>
          <w:rFonts w:ascii="Times New Roman" w:hAnsi="Times New Roman"/>
          <w:sz w:val="28"/>
          <w:szCs w:val="28"/>
        </w:rPr>
        <w:t xml:space="preserve">вже </w:t>
      </w:r>
      <w:r w:rsidR="00787364">
        <w:rPr>
          <w:rFonts w:ascii="Times New Roman" w:hAnsi="Times New Roman"/>
          <w:sz w:val="28"/>
          <w:szCs w:val="28"/>
        </w:rPr>
        <w:t xml:space="preserve">унормовано у </w:t>
      </w:r>
      <w:r w:rsidR="00787364" w:rsidRPr="006A7E8D">
        <w:rPr>
          <w:rFonts w:ascii="Times New Roman" w:hAnsi="Times New Roman"/>
          <w:sz w:val="28"/>
          <w:szCs w:val="28"/>
        </w:rPr>
        <w:t>чинн</w:t>
      </w:r>
      <w:r w:rsidR="00787364">
        <w:rPr>
          <w:rFonts w:ascii="Times New Roman" w:hAnsi="Times New Roman"/>
          <w:sz w:val="28"/>
          <w:szCs w:val="28"/>
        </w:rPr>
        <w:t>их</w:t>
      </w:r>
      <w:r w:rsidR="00787364" w:rsidRPr="006A7E8D">
        <w:rPr>
          <w:rFonts w:ascii="Times New Roman" w:hAnsi="Times New Roman"/>
          <w:sz w:val="28"/>
          <w:szCs w:val="28"/>
        </w:rPr>
        <w:t xml:space="preserve"> </w:t>
      </w:r>
      <w:r w:rsidR="009E4F6F">
        <w:rPr>
          <w:rFonts w:ascii="Times New Roman" w:hAnsi="Times New Roman"/>
          <w:sz w:val="28"/>
          <w:szCs w:val="28"/>
        </w:rPr>
        <w:t xml:space="preserve">редакціях </w:t>
      </w:r>
      <w:r w:rsidR="00787364" w:rsidRPr="006A7E8D">
        <w:rPr>
          <w:rFonts w:ascii="Times New Roman" w:hAnsi="Times New Roman"/>
          <w:sz w:val="28"/>
          <w:szCs w:val="28"/>
        </w:rPr>
        <w:t>ч</w:t>
      </w:r>
      <w:r w:rsidR="00F65086">
        <w:rPr>
          <w:rFonts w:ascii="Times New Roman" w:hAnsi="Times New Roman"/>
          <w:sz w:val="28"/>
          <w:szCs w:val="28"/>
        </w:rPr>
        <w:t>.</w:t>
      </w:r>
      <w:r w:rsidR="009E4F6F">
        <w:rPr>
          <w:rFonts w:ascii="Times New Roman" w:hAnsi="Times New Roman"/>
          <w:sz w:val="28"/>
          <w:szCs w:val="28"/>
        </w:rPr>
        <w:t xml:space="preserve"> </w:t>
      </w:r>
      <w:r w:rsidR="00787364">
        <w:rPr>
          <w:rFonts w:ascii="Times New Roman" w:hAnsi="Times New Roman"/>
          <w:sz w:val="28"/>
          <w:szCs w:val="28"/>
        </w:rPr>
        <w:t>2 ст.</w:t>
      </w:r>
      <w:r w:rsidR="009E4F6F">
        <w:rPr>
          <w:rFonts w:ascii="Times New Roman" w:hAnsi="Times New Roman"/>
          <w:sz w:val="28"/>
          <w:szCs w:val="28"/>
        </w:rPr>
        <w:t xml:space="preserve"> </w:t>
      </w:r>
      <w:r w:rsidR="00787364" w:rsidRPr="006A7E8D">
        <w:rPr>
          <w:rFonts w:ascii="Times New Roman" w:hAnsi="Times New Roman"/>
          <w:sz w:val="28"/>
          <w:szCs w:val="28"/>
        </w:rPr>
        <w:t>12, ч. 3 ст. 14 Закону.</w:t>
      </w:r>
      <w:r w:rsidR="00787364">
        <w:rPr>
          <w:rFonts w:ascii="Times New Roman" w:hAnsi="Times New Roman"/>
          <w:sz w:val="28"/>
          <w:szCs w:val="28"/>
        </w:rPr>
        <w:t xml:space="preserve"> Зазначимо, що р</w:t>
      </w:r>
      <w:r w:rsidR="00E86333" w:rsidRPr="006A7E8D">
        <w:rPr>
          <w:rFonts w:ascii="Times New Roman" w:hAnsi="Times New Roman"/>
          <w:sz w:val="28"/>
          <w:szCs w:val="28"/>
        </w:rPr>
        <w:t xml:space="preserve">егулювання одних і тих </w:t>
      </w:r>
      <w:r w:rsidR="00F74548">
        <w:rPr>
          <w:rFonts w:ascii="Times New Roman" w:hAnsi="Times New Roman"/>
          <w:sz w:val="28"/>
          <w:szCs w:val="28"/>
        </w:rPr>
        <w:t xml:space="preserve">же </w:t>
      </w:r>
      <w:r w:rsidR="009E4F6F">
        <w:rPr>
          <w:rFonts w:ascii="Times New Roman" w:hAnsi="Times New Roman"/>
          <w:sz w:val="28"/>
          <w:szCs w:val="28"/>
        </w:rPr>
        <w:t xml:space="preserve">питань </w:t>
      </w:r>
      <w:r w:rsidR="00E86333" w:rsidRPr="006A7E8D">
        <w:rPr>
          <w:rFonts w:ascii="Times New Roman" w:hAnsi="Times New Roman"/>
          <w:sz w:val="28"/>
          <w:szCs w:val="28"/>
        </w:rPr>
        <w:t xml:space="preserve">декількома </w:t>
      </w:r>
      <w:r w:rsidR="00F74548">
        <w:rPr>
          <w:rFonts w:ascii="Times New Roman" w:hAnsi="Times New Roman"/>
          <w:sz w:val="28"/>
          <w:szCs w:val="28"/>
        </w:rPr>
        <w:t xml:space="preserve">різними приписами негативно </w:t>
      </w:r>
      <w:r w:rsidR="00F74548">
        <w:rPr>
          <w:rFonts w:ascii="Times New Roman" w:hAnsi="Times New Roman"/>
          <w:sz w:val="28"/>
          <w:szCs w:val="28"/>
        </w:rPr>
        <w:lastRenderedPageBreak/>
        <w:t xml:space="preserve">впливає на </w:t>
      </w:r>
      <w:r w:rsidR="00E86333" w:rsidRPr="006A7E8D">
        <w:rPr>
          <w:rFonts w:ascii="Times New Roman" w:hAnsi="Times New Roman"/>
          <w:sz w:val="28"/>
          <w:szCs w:val="28"/>
        </w:rPr>
        <w:t xml:space="preserve">чіткість </w:t>
      </w:r>
      <w:r w:rsidR="00F74548">
        <w:rPr>
          <w:rFonts w:ascii="Times New Roman" w:hAnsi="Times New Roman"/>
          <w:sz w:val="28"/>
          <w:szCs w:val="28"/>
        </w:rPr>
        <w:t xml:space="preserve">правового регулювання відповідних суспільних відносин </w:t>
      </w:r>
      <w:r w:rsidR="00E86333" w:rsidRPr="006A7E8D">
        <w:rPr>
          <w:rFonts w:ascii="Times New Roman" w:hAnsi="Times New Roman"/>
          <w:sz w:val="28"/>
          <w:szCs w:val="28"/>
        </w:rPr>
        <w:t>та сприяє неоднозначності трактування норм Закону</w:t>
      </w:r>
      <w:r w:rsidR="00056CA7">
        <w:rPr>
          <w:rFonts w:ascii="Times New Roman" w:hAnsi="Times New Roman"/>
          <w:sz w:val="28"/>
          <w:szCs w:val="28"/>
        </w:rPr>
        <w:t xml:space="preserve">, </w:t>
      </w:r>
      <w:r w:rsidR="009E4F6F">
        <w:rPr>
          <w:rFonts w:ascii="Times New Roman" w:hAnsi="Times New Roman"/>
          <w:sz w:val="28"/>
          <w:szCs w:val="28"/>
        </w:rPr>
        <w:t>у</w:t>
      </w:r>
      <w:r w:rsidR="00E86333" w:rsidRPr="006A7E8D">
        <w:rPr>
          <w:rFonts w:ascii="Times New Roman" w:hAnsi="Times New Roman"/>
          <w:sz w:val="28"/>
          <w:szCs w:val="28"/>
        </w:rPr>
        <w:t>складню</w:t>
      </w:r>
      <w:r w:rsidR="009E4F6F">
        <w:rPr>
          <w:rFonts w:ascii="Times New Roman" w:hAnsi="Times New Roman"/>
          <w:sz w:val="28"/>
          <w:szCs w:val="28"/>
        </w:rPr>
        <w:t xml:space="preserve">ючи реалізацію відповідних положень. </w:t>
      </w:r>
      <w:r w:rsidR="00787364">
        <w:rPr>
          <w:rFonts w:ascii="Times New Roman" w:hAnsi="Times New Roman"/>
          <w:sz w:val="28"/>
          <w:szCs w:val="28"/>
        </w:rPr>
        <w:t xml:space="preserve"> </w:t>
      </w:r>
    </w:p>
    <w:p w:rsidR="005C620A" w:rsidRPr="00C26F5B" w:rsidRDefault="00390AC7"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E4F6F">
        <w:rPr>
          <w:rFonts w:ascii="Times New Roman" w:hAnsi="Times New Roman"/>
          <w:sz w:val="28"/>
          <w:szCs w:val="28"/>
        </w:rPr>
        <w:t>2</w:t>
      </w:r>
      <w:r w:rsidR="0006119C">
        <w:rPr>
          <w:rFonts w:ascii="Times New Roman" w:hAnsi="Times New Roman"/>
          <w:sz w:val="28"/>
          <w:szCs w:val="28"/>
        </w:rPr>
        <w:t xml:space="preserve">.3. </w:t>
      </w:r>
      <w:r w:rsidR="005C620A" w:rsidRPr="006A7E8D">
        <w:rPr>
          <w:rFonts w:ascii="Times New Roman" w:hAnsi="Times New Roman"/>
          <w:sz w:val="28"/>
          <w:szCs w:val="28"/>
        </w:rPr>
        <w:t xml:space="preserve"> У ч</w:t>
      </w:r>
      <w:r w:rsidR="0006119C">
        <w:rPr>
          <w:rFonts w:ascii="Times New Roman" w:hAnsi="Times New Roman"/>
          <w:sz w:val="28"/>
          <w:szCs w:val="28"/>
        </w:rPr>
        <w:t xml:space="preserve">. 6 </w:t>
      </w:r>
      <w:r w:rsidR="009E4F6F">
        <w:rPr>
          <w:rFonts w:ascii="Times New Roman" w:hAnsi="Times New Roman"/>
          <w:sz w:val="28"/>
          <w:szCs w:val="28"/>
        </w:rPr>
        <w:t xml:space="preserve">нової редакції </w:t>
      </w:r>
      <w:r w:rsidR="005C620A" w:rsidRPr="006A7E8D">
        <w:rPr>
          <w:rFonts w:ascii="Times New Roman" w:hAnsi="Times New Roman"/>
          <w:sz w:val="28"/>
          <w:szCs w:val="28"/>
        </w:rPr>
        <w:t xml:space="preserve">ст. 8 </w:t>
      </w:r>
      <w:r w:rsidR="009E4F6F">
        <w:rPr>
          <w:rFonts w:ascii="Times New Roman" w:hAnsi="Times New Roman"/>
          <w:sz w:val="28"/>
          <w:szCs w:val="28"/>
        </w:rPr>
        <w:t xml:space="preserve">Закону </w:t>
      </w:r>
      <w:r w:rsidR="005C620A" w:rsidRPr="006A7E8D">
        <w:rPr>
          <w:rFonts w:ascii="Times New Roman" w:hAnsi="Times New Roman"/>
          <w:sz w:val="28"/>
          <w:szCs w:val="28"/>
        </w:rPr>
        <w:t xml:space="preserve">пропонується </w:t>
      </w:r>
      <w:r w:rsidR="009E4F6F">
        <w:rPr>
          <w:rFonts w:ascii="Times New Roman" w:hAnsi="Times New Roman"/>
          <w:sz w:val="28"/>
          <w:szCs w:val="28"/>
        </w:rPr>
        <w:t xml:space="preserve">встановити, що </w:t>
      </w:r>
      <w:r w:rsidR="005C620A" w:rsidRPr="006A7E8D">
        <w:rPr>
          <w:rFonts w:ascii="Times New Roman" w:hAnsi="Times New Roman"/>
          <w:b/>
          <w:bCs/>
          <w:sz w:val="28"/>
          <w:szCs w:val="28"/>
        </w:rPr>
        <w:t>«</w:t>
      </w:r>
      <w:r w:rsidR="0006119C">
        <w:rPr>
          <w:rFonts w:ascii="Times New Roman" w:hAnsi="Times New Roman"/>
          <w:sz w:val="28"/>
          <w:szCs w:val="28"/>
        </w:rPr>
        <w:t>р</w:t>
      </w:r>
      <w:r w:rsidR="005C620A" w:rsidRPr="006A7E8D">
        <w:rPr>
          <w:rFonts w:ascii="Times New Roman" w:hAnsi="Times New Roman"/>
          <w:sz w:val="28"/>
          <w:szCs w:val="28"/>
        </w:rPr>
        <w:t xml:space="preserve">ішення про розроблення містобудівної документації </w:t>
      </w:r>
      <w:r w:rsidR="005C620A" w:rsidRPr="006A7E8D">
        <w:rPr>
          <w:rFonts w:ascii="Times New Roman" w:hAnsi="Times New Roman"/>
          <w:i/>
          <w:iCs/>
          <w:sz w:val="28"/>
          <w:szCs w:val="28"/>
        </w:rPr>
        <w:t>є одночасно рішенням про початок громадських обговорень</w:t>
      </w:r>
      <w:r w:rsidR="005C620A" w:rsidRPr="006A7E8D">
        <w:rPr>
          <w:rFonts w:ascii="Times New Roman" w:hAnsi="Times New Roman"/>
          <w:sz w:val="28"/>
          <w:szCs w:val="28"/>
        </w:rPr>
        <w:t xml:space="preserve"> (громадських слухань) містобудівної документації». Такий підхід не може бути підтриманий, адже, по суті, йдеться про запровадження юридичної фікції, яка </w:t>
      </w:r>
      <w:r w:rsidR="00F74548">
        <w:rPr>
          <w:rFonts w:ascii="Times New Roman" w:hAnsi="Times New Roman"/>
          <w:sz w:val="28"/>
          <w:szCs w:val="28"/>
        </w:rPr>
        <w:t>не відповідає п</w:t>
      </w:r>
      <w:r w:rsidR="005C620A" w:rsidRPr="006A7E8D">
        <w:rPr>
          <w:rFonts w:ascii="Times New Roman" w:hAnsi="Times New Roman"/>
          <w:sz w:val="28"/>
          <w:szCs w:val="28"/>
        </w:rPr>
        <w:t xml:space="preserve">рироді та соціальному призначенню правових актів </w:t>
      </w:r>
      <w:r w:rsidR="005C620A" w:rsidRPr="005E3177">
        <w:rPr>
          <w:rFonts w:ascii="Times New Roman" w:hAnsi="Times New Roman"/>
          <w:sz w:val="28"/>
          <w:szCs w:val="28"/>
        </w:rPr>
        <w:t>(</w:t>
      </w:r>
      <w:r w:rsidR="009B25C0" w:rsidRPr="005E3177">
        <w:rPr>
          <w:rFonts w:ascii="Times New Roman" w:hAnsi="Times New Roman"/>
          <w:sz w:val="28"/>
          <w:szCs w:val="28"/>
        </w:rPr>
        <w:t>у</w:t>
      </w:r>
      <w:r w:rsidR="005C620A" w:rsidRPr="006A7E8D">
        <w:rPr>
          <w:rFonts w:ascii="Times New Roman" w:hAnsi="Times New Roman"/>
          <w:sz w:val="28"/>
          <w:szCs w:val="28"/>
        </w:rPr>
        <w:t xml:space="preserve"> даному випадку рішень органів місцевого самоврядування). Однією з основних ознак правов</w:t>
      </w:r>
      <w:r w:rsidR="00F74548">
        <w:rPr>
          <w:rFonts w:ascii="Times New Roman" w:hAnsi="Times New Roman"/>
          <w:sz w:val="28"/>
          <w:szCs w:val="28"/>
        </w:rPr>
        <w:t>ого</w:t>
      </w:r>
      <w:r w:rsidR="005C620A" w:rsidRPr="006A7E8D">
        <w:rPr>
          <w:rFonts w:ascii="Times New Roman" w:hAnsi="Times New Roman"/>
          <w:sz w:val="28"/>
          <w:szCs w:val="28"/>
        </w:rPr>
        <w:t xml:space="preserve"> акт</w:t>
      </w:r>
      <w:r w:rsidR="00F74548">
        <w:rPr>
          <w:rFonts w:ascii="Times New Roman" w:hAnsi="Times New Roman"/>
          <w:sz w:val="28"/>
          <w:szCs w:val="28"/>
        </w:rPr>
        <w:t>у</w:t>
      </w:r>
      <w:r w:rsidR="005C620A" w:rsidRPr="006A7E8D">
        <w:rPr>
          <w:rFonts w:ascii="Times New Roman" w:hAnsi="Times New Roman"/>
          <w:sz w:val="28"/>
          <w:szCs w:val="28"/>
        </w:rPr>
        <w:t xml:space="preserve"> є те, що вони виражають </w:t>
      </w:r>
      <w:r w:rsidR="005C620A" w:rsidRPr="00C26F5B">
        <w:rPr>
          <w:rFonts w:ascii="Times New Roman" w:hAnsi="Times New Roman"/>
          <w:sz w:val="28"/>
          <w:szCs w:val="28"/>
        </w:rPr>
        <w:t>владні веління, спрямовані на врегулювання певних суспільних відносин</w:t>
      </w:r>
      <w:r w:rsidR="00F74548" w:rsidRPr="00C26F5B">
        <w:rPr>
          <w:rFonts w:ascii="Times New Roman" w:hAnsi="Times New Roman"/>
          <w:sz w:val="28"/>
          <w:szCs w:val="28"/>
        </w:rPr>
        <w:t>,</w:t>
      </w:r>
      <w:r w:rsidR="009E4F6F" w:rsidRPr="00C26F5B">
        <w:rPr>
          <w:rFonts w:ascii="Times New Roman" w:hAnsi="Times New Roman"/>
          <w:sz w:val="28"/>
          <w:szCs w:val="28"/>
        </w:rPr>
        <w:t xml:space="preserve"> і надання йому </w:t>
      </w:r>
      <w:r w:rsidR="005C620A" w:rsidRPr="00C26F5B">
        <w:rPr>
          <w:rFonts w:ascii="Times New Roman" w:hAnsi="Times New Roman"/>
          <w:sz w:val="28"/>
          <w:szCs w:val="28"/>
        </w:rPr>
        <w:t>інш</w:t>
      </w:r>
      <w:r w:rsidR="009E4F6F" w:rsidRPr="00C26F5B">
        <w:rPr>
          <w:rFonts w:ascii="Times New Roman" w:hAnsi="Times New Roman"/>
          <w:sz w:val="28"/>
          <w:szCs w:val="28"/>
        </w:rPr>
        <w:t>ого</w:t>
      </w:r>
      <w:r w:rsidR="005C620A" w:rsidRPr="00C26F5B">
        <w:rPr>
          <w:rFonts w:ascii="Times New Roman" w:hAnsi="Times New Roman"/>
          <w:sz w:val="28"/>
          <w:szCs w:val="28"/>
        </w:rPr>
        <w:t xml:space="preserve"> юридичн</w:t>
      </w:r>
      <w:r w:rsidR="009E4F6F" w:rsidRPr="00C26F5B">
        <w:rPr>
          <w:rFonts w:ascii="Times New Roman" w:hAnsi="Times New Roman"/>
          <w:sz w:val="28"/>
          <w:szCs w:val="28"/>
        </w:rPr>
        <w:t>ого</w:t>
      </w:r>
      <w:r w:rsidR="005C620A" w:rsidRPr="00C26F5B">
        <w:rPr>
          <w:rFonts w:ascii="Times New Roman" w:hAnsi="Times New Roman"/>
          <w:sz w:val="28"/>
          <w:szCs w:val="28"/>
        </w:rPr>
        <w:t xml:space="preserve"> значення</w:t>
      </w:r>
      <w:r w:rsidR="009E4F6F" w:rsidRPr="00C26F5B">
        <w:rPr>
          <w:rFonts w:ascii="Times New Roman" w:hAnsi="Times New Roman"/>
          <w:sz w:val="28"/>
          <w:szCs w:val="28"/>
        </w:rPr>
        <w:t xml:space="preserve">, </w:t>
      </w:r>
      <w:r w:rsidR="005C620A" w:rsidRPr="00C26F5B">
        <w:rPr>
          <w:rFonts w:ascii="Times New Roman" w:hAnsi="Times New Roman"/>
          <w:sz w:val="28"/>
          <w:szCs w:val="28"/>
        </w:rPr>
        <w:t>ніж т</w:t>
      </w:r>
      <w:r w:rsidR="009E4F6F" w:rsidRPr="00C26F5B">
        <w:rPr>
          <w:rFonts w:ascii="Times New Roman" w:hAnsi="Times New Roman"/>
          <w:sz w:val="28"/>
          <w:szCs w:val="28"/>
        </w:rPr>
        <w:t>ого</w:t>
      </w:r>
      <w:r w:rsidR="005C620A" w:rsidRPr="00C26F5B">
        <w:rPr>
          <w:rFonts w:ascii="Times New Roman" w:hAnsi="Times New Roman"/>
          <w:sz w:val="28"/>
          <w:szCs w:val="28"/>
        </w:rPr>
        <w:t>, що закріплен</w:t>
      </w:r>
      <w:r w:rsidR="009E4F6F" w:rsidRPr="00C26F5B">
        <w:rPr>
          <w:rFonts w:ascii="Times New Roman" w:hAnsi="Times New Roman"/>
          <w:sz w:val="28"/>
          <w:szCs w:val="28"/>
        </w:rPr>
        <w:t>о</w:t>
      </w:r>
      <w:r w:rsidR="005C620A" w:rsidRPr="00C26F5B">
        <w:rPr>
          <w:rFonts w:ascii="Times New Roman" w:hAnsi="Times New Roman"/>
          <w:sz w:val="28"/>
          <w:szCs w:val="28"/>
        </w:rPr>
        <w:t xml:space="preserve"> його дійсним змістом, </w:t>
      </w:r>
      <w:r w:rsidR="009E4F6F" w:rsidRPr="00C26F5B">
        <w:rPr>
          <w:rFonts w:ascii="Times New Roman" w:hAnsi="Times New Roman"/>
          <w:sz w:val="28"/>
          <w:szCs w:val="28"/>
        </w:rPr>
        <w:t>виглядає недоречним</w:t>
      </w:r>
      <w:r w:rsidR="005E3177" w:rsidRPr="00C26F5B">
        <w:rPr>
          <w:rFonts w:ascii="Times New Roman" w:hAnsi="Times New Roman"/>
          <w:sz w:val="28"/>
          <w:szCs w:val="28"/>
        </w:rPr>
        <w:t>.</w:t>
      </w:r>
      <w:r w:rsidR="009E4F6F" w:rsidRPr="00C26F5B">
        <w:rPr>
          <w:rFonts w:ascii="Times New Roman" w:hAnsi="Times New Roman"/>
          <w:color w:val="FF0000"/>
          <w:sz w:val="28"/>
          <w:szCs w:val="28"/>
        </w:rPr>
        <w:t xml:space="preserve"> </w:t>
      </w:r>
    </w:p>
    <w:p w:rsidR="005C620A" w:rsidRPr="00C26F5B" w:rsidRDefault="005C620A"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 xml:space="preserve">До того ж, запропоноване положення, на наш погляд, суттєво не вплине на організацію проведення громадських обговорень під час розроблення </w:t>
      </w:r>
      <w:r w:rsidRPr="00C26F5B">
        <w:rPr>
          <w:rFonts w:ascii="Times New Roman" w:hAnsi="Times New Roman"/>
          <w:sz w:val="28"/>
          <w:szCs w:val="28"/>
        </w:rPr>
        <w:br/>
        <w:t>проектів містобудівної документації на місцевому рівні, адже обов’язок їх проведення закон покладає на замовника містобудівної діяльності (п</w:t>
      </w:r>
      <w:r w:rsidR="00066EDC" w:rsidRPr="00C26F5B">
        <w:rPr>
          <w:rFonts w:ascii="Times New Roman" w:hAnsi="Times New Roman"/>
          <w:sz w:val="28"/>
          <w:szCs w:val="28"/>
        </w:rPr>
        <w:t xml:space="preserve">. 4 </w:t>
      </w:r>
      <w:r w:rsidRPr="00C26F5B">
        <w:rPr>
          <w:rFonts w:ascii="Times New Roman" w:hAnsi="Times New Roman"/>
          <w:sz w:val="28"/>
          <w:szCs w:val="28"/>
        </w:rPr>
        <w:t xml:space="preserve"> ч.</w:t>
      </w:r>
      <w:r w:rsidR="008E4985" w:rsidRPr="00C26F5B">
        <w:rPr>
          <w:rFonts w:ascii="Times New Roman" w:hAnsi="Times New Roman"/>
          <w:sz w:val="28"/>
          <w:szCs w:val="28"/>
        </w:rPr>
        <w:t xml:space="preserve"> </w:t>
      </w:r>
      <w:r w:rsidRPr="00C26F5B">
        <w:rPr>
          <w:rFonts w:ascii="Times New Roman" w:hAnsi="Times New Roman"/>
          <w:sz w:val="28"/>
          <w:szCs w:val="28"/>
        </w:rPr>
        <w:t xml:space="preserve">3 </w:t>
      </w:r>
      <w:r w:rsidR="008E4985" w:rsidRPr="00C26F5B">
        <w:rPr>
          <w:rFonts w:ascii="Times New Roman" w:hAnsi="Times New Roman"/>
          <w:sz w:val="28"/>
          <w:szCs w:val="28"/>
        </w:rPr>
        <w:br/>
      </w:r>
      <w:r w:rsidRPr="00C26F5B">
        <w:rPr>
          <w:rFonts w:ascii="Times New Roman" w:hAnsi="Times New Roman"/>
          <w:sz w:val="28"/>
          <w:szCs w:val="28"/>
        </w:rPr>
        <w:t>ст.</w:t>
      </w:r>
      <w:r w:rsidR="008E4985" w:rsidRPr="00C26F5B">
        <w:rPr>
          <w:rFonts w:ascii="Times New Roman" w:hAnsi="Times New Roman"/>
          <w:sz w:val="28"/>
          <w:szCs w:val="28"/>
        </w:rPr>
        <w:t xml:space="preserve"> </w:t>
      </w:r>
      <w:r w:rsidRPr="00C26F5B">
        <w:rPr>
          <w:rFonts w:ascii="Times New Roman" w:hAnsi="Times New Roman"/>
          <w:sz w:val="28"/>
          <w:szCs w:val="28"/>
        </w:rPr>
        <w:t>21 Закону</w:t>
      </w:r>
      <w:r w:rsidR="00066EDC" w:rsidRPr="00C26F5B">
        <w:rPr>
          <w:rFonts w:ascii="Times New Roman" w:hAnsi="Times New Roman"/>
          <w:sz w:val="28"/>
          <w:szCs w:val="28"/>
        </w:rPr>
        <w:t>)</w:t>
      </w:r>
      <w:r w:rsidR="005E3177" w:rsidRPr="00C26F5B">
        <w:rPr>
          <w:rFonts w:ascii="Times New Roman" w:hAnsi="Times New Roman"/>
          <w:sz w:val="28"/>
          <w:szCs w:val="28"/>
        </w:rPr>
        <w:t>.</w:t>
      </w:r>
      <w:r w:rsidRPr="00C26F5B">
        <w:rPr>
          <w:rFonts w:ascii="Times New Roman" w:hAnsi="Times New Roman"/>
          <w:sz w:val="28"/>
          <w:szCs w:val="28"/>
        </w:rPr>
        <w:t xml:space="preserve"> Варто зазначити, що передбачений Законом та розкритий у прийнятій на </w:t>
      </w:r>
      <w:r w:rsidR="00B676FA" w:rsidRPr="00C26F5B">
        <w:rPr>
          <w:rFonts w:ascii="Times New Roman" w:hAnsi="Times New Roman"/>
          <w:sz w:val="28"/>
          <w:szCs w:val="28"/>
        </w:rPr>
        <w:t xml:space="preserve">його </w:t>
      </w:r>
      <w:r w:rsidRPr="00C26F5B">
        <w:rPr>
          <w:rFonts w:ascii="Times New Roman" w:hAnsi="Times New Roman"/>
          <w:sz w:val="28"/>
          <w:szCs w:val="28"/>
        </w:rPr>
        <w:t xml:space="preserve">основі постанові Кабінету Міністрів України </w:t>
      </w:r>
      <w:r w:rsidR="00066EDC" w:rsidRPr="00C26F5B">
        <w:rPr>
          <w:rFonts w:ascii="Times New Roman" w:hAnsi="Times New Roman"/>
          <w:sz w:val="28"/>
          <w:szCs w:val="28"/>
        </w:rPr>
        <w:br/>
      </w:r>
      <w:r w:rsidR="00503563" w:rsidRPr="00C26F5B">
        <w:rPr>
          <w:rFonts w:ascii="Times New Roman" w:hAnsi="Times New Roman"/>
          <w:sz w:val="28"/>
          <w:szCs w:val="28"/>
        </w:rPr>
        <w:t>«</w:t>
      </w:r>
      <w:r w:rsidR="00503563" w:rsidRPr="00C26F5B">
        <w:rPr>
          <w:rFonts w:ascii="Times New Roman" w:eastAsia="Times New Roman" w:hAnsi="Times New Roman"/>
          <w:bCs/>
          <w:sz w:val="28"/>
          <w:szCs w:val="28"/>
          <w:lang w:eastAsia="uk-UA"/>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C26F5B">
        <w:rPr>
          <w:rFonts w:ascii="Times New Roman" w:hAnsi="Times New Roman"/>
          <w:sz w:val="28"/>
          <w:szCs w:val="28"/>
        </w:rPr>
        <w:t>від 25</w:t>
      </w:r>
      <w:r w:rsidR="008E4985" w:rsidRPr="00C26F5B">
        <w:rPr>
          <w:rFonts w:ascii="Times New Roman" w:hAnsi="Times New Roman"/>
          <w:sz w:val="28"/>
          <w:szCs w:val="28"/>
        </w:rPr>
        <w:t>.05.2</w:t>
      </w:r>
      <w:r w:rsidRPr="00C26F5B">
        <w:rPr>
          <w:rFonts w:ascii="Times New Roman" w:hAnsi="Times New Roman"/>
          <w:sz w:val="28"/>
          <w:szCs w:val="28"/>
        </w:rPr>
        <w:t xml:space="preserve">011 </w:t>
      </w:r>
      <w:r w:rsidR="008E4985" w:rsidRPr="00C26F5B">
        <w:rPr>
          <w:rFonts w:ascii="Times New Roman" w:hAnsi="Times New Roman"/>
          <w:sz w:val="28"/>
          <w:szCs w:val="28"/>
        </w:rPr>
        <w:t xml:space="preserve"> </w:t>
      </w:r>
      <w:r w:rsidRPr="00C26F5B">
        <w:rPr>
          <w:rFonts w:ascii="Times New Roman" w:hAnsi="Times New Roman"/>
          <w:sz w:val="28"/>
          <w:szCs w:val="28"/>
        </w:rPr>
        <w:t xml:space="preserve">№ 555 </w:t>
      </w:r>
      <w:r w:rsidR="00503563" w:rsidRPr="00C26F5B">
        <w:rPr>
          <w:rFonts w:ascii="Times New Roman" w:hAnsi="Times New Roman"/>
          <w:sz w:val="28"/>
          <w:szCs w:val="28"/>
        </w:rPr>
        <w:t>відповідний П</w:t>
      </w:r>
      <w:r w:rsidRPr="00C26F5B">
        <w:rPr>
          <w:rFonts w:ascii="Times New Roman" w:hAnsi="Times New Roman"/>
          <w:sz w:val="28"/>
          <w:szCs w:val="28"/>
        </w:rPr>
        <w:t>орядок є очевидно застарілим та має багато недоліків, зокрема</w:t>
      </w:r>
      <w:r w:rsidR="00B676FA" w:rsidRPr="00C26F5B">
        <w:rPr>
          <w:rFonts w:ascii="Times New Roman" w:hAnsi="Times New Roman"/>
          <w:sz w:val="28"/>
          <w:szCs w:val="28"/>
        </w:rPr>
        <w:t>,</w:t>
      </w:r>
      <w:r w:rsidRPr="00C26F5B">
        <w:rPr>
          <w:rFonts w:ascii="Times New Roman" w:hAnsi="Times New Roman"/>
          <w:sz w:val="28"/>
          <w:szCs w:val="28"/>
        </w:rPr>
        <w:t xml:space="preserve"> не узгоджується з передбаченими у ст. 13 Закону України «Про місцеве самоврядування в Україні</w:t>
      </w:r>
      <w:r w:rsidRPr="006A7E8D">
        <w:rPr>
          <w:rFonts w:ascii="Times New Roman" w:hAnsi="Times New Roman"/>
          <w:sz w:val="28"/>
          <w:szCs w:val="28"/>
          <w:highlight w:val="white"/>
        </w:rPr>
        <w:t xml:space="preserve">» правилами проведення громадських слухань, хоча саме </w:t>
      </w:r>
      <w:r w:rsidR="00B676FA">
        <w:rPr>
          <w:rFonts w:ascii="Times New Roman" w:hAnsi="Times New Roman"/>
          <w:sz w:val="28"/>
          <w:szCs w:val="28"/>
          <w:highlight w:val="white"/>
        </w:rPr>
        <w:t xml:space="preserve">цей </w:t>
      </w:r>
      <w:r w:rsidRPr="006A7E8D">
        <w:rPr>
          <w:rFonts w:ascii="Times New Roman" w:hAnsi="Times New Roman"/>
          <w:sz w:val="28"/>
          <w:szCs w:val="28"/>
          <w:highlight w:val="white"/>
        </w:rPr>
        <w:t xml:space="preserve">Закон є базовим у регулюванні питань здійснення місцевого самоврядування та форм місцевої демократії. Тому  питання </w:t>
      </w:r>
      <w:r w:rsidRPr="006A7E8D">
        <w:rPr>
          <w:rFonts w:ascii="Times New Roman" w:hAnsi="Times New Roman"/>
          <w:sz w:val="28"/>
          <w:szCs w:val="28"/>
        </w:rPr>
        <w:t xml:space="preserve">організації проведення громадських обговорень </w:t>
      </w:r>
      <w:r w:rsidRPr="006A7E8D">
        <w:rPr>
          <w:rFonts w:ascii="Times New Roman" w:hAnsi="Times New Roman"/>
          <w:sz w:val="28"/>
          <w:szCs w:val="28"/>
          <w:highlight w:val="white"/>
        </w:rPr>
        <w:t xml:space="preserve">під час розроблення проектів містобудівної документації на місцевому рівні потребують більш комплексного </w:t>
      </w:r>
      <w:r w:rsidRPr="00C26F5B">
        <w:rPr>
          <w:rFonts w:ascii="Times New Roman" w:hAnsi="Times New Roman"/>
          <w:sz w:val="28"/>
          <w:szCs w:val="28"/>
        </w:rPr>
        <w:t xml:space="preserve">удосконалення, ніж це пропонується поданим проектом. </w:t>
      </w:r>
    </w:p>
    <w:p w:rsidR="00C33E6E" w:rsidRDefault="00390AC7"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2.</w:t>
      </w:r>
      <w:r w:rsidR="00787364" w:rsidRPr="00C26F5B">
        <w:rPr>
          <w:rFonts w:ascii="Times New Roman" w:hAnsi="Times New Roman"/>
          <w:sz w:val="28"/>
          <w:szCs w:val="28"/>
        </w:rPr>
        <w:t xml:space="preserve">3. </w:t>
      </w:r>
      <w:r w:rsidR="00E374A3" w:rsidRPr="00C26F5B">
        <w:rPr>
          <w:rFonts w:ascii="Times New Roman" w:hAnsi="Times New Roman"/>
          <w:sz w:val="28"/>
          <w:szCs w:val="28"/>
        </w:rPr>
        <w:t>Закон пропонується доповнити новою статтею 14</w:t>
      </w:r>
      <w:r w:rsidR="00E374A3" w:rsidRPr="00C26F5B">
        <w:rPr>
          <w:rFonts w:ascii="Times New Roman" w:hAnsi="Times New Roman"/>
          <w:sz w:val="28"/>
          <w:szCs w:val="28"/>
          <w:vertAlign w:val="superscript"/>
        </w:rPr>
        <w:t>1</w:t>
      </w:r>
      <w:r w:rsidR="00E374A3" w:rsidRPr="00C26F5B">
        <w:rPr>
          <w:rFonts w:ascii="Times New Roman" w:hAnsi="Times New Roman"/>
          <w:sz w:val="28"/>
          <w:szCs w:val="28"/>
        </w:rPr>
        <w:t xml:space="preserve"> «Галузеві схеми», під як</w:t>
      </w:r>
      <w:r w:rsidR="004C250B" w:rsidRPr="00C26F5B">
        <w:rPr>
          <w:rFonts w:ascii="Times New Roman" w:hAnsi="Times New Roman"/>
          <w:sz w:val="28"/>
          <w:szCs w:val="28"/>
        </w:rPr>
        <w:t>ою</w:t>
      </w:r>
      <w:r w:rsidR="00E374A3" w:rsidRPr="00C26F5B">
        <w:rPr>
          <w:rFonts w:ascii="Times New Roman" w:hAnsi="Times New Roman"/>
          <w:sz w:val="28"/>
          <w:szCs w:val="28"/>
        </w:rPr>
        <w:t xml:space="preserve"> в</w:t>
      </w:r>
      <w:r w:rsidR="00531BF3" w:rsidRPr="00C26F5B">
        <w:rPr>
          <w:rFonts w:ascii="Times New Roman" w:hAnsi="Times New Roman"/>
          <w:sz w:val="28"/>
          <w:szCs w:val="28"/>
        </w:rPr>
        <w:t xml:space="preserve">ідповідно до ч. 1 </w:t>
      </w:r>
      <w:r w:rsidR="00E374A3" w:rsidRPr="00C26F5B">
        <w:rPr>
          <w:rFonts w:ascii="Times New Roman" w:hAnsi="Times New Roman"/>
          <w:sz w:val="28"/>
          <w:szCs w:val="28"/>
        </w:rPr>
        <w:t xml:space="preserve">цієї статті розуміється </w:t>
      </w:r>
      <w:r w:rsidR="00531BF3" w:rsidRPr="00C26F5B">
        <w:rPr>
          <w:rFonts w:ascii="Times New Roman" w:hAnsi="Times New Roman"/>
          <w:sz w:val="28"/>
          <w:szCs w:val="28"/>
        </w:rPr>
        <w:t xml:space="preserve"> </w:t>
      </w:r>
      <w:r w:rsidR="00E374A3" w:rsidRPr="00C26F5B">
        <w:rPr>
          <w:rFonts w:ascii="Times New Roman" w:hAnsi="Times New Roman"/>
          <w:sz w:val="28"/>
          <w:szCs w:val="28"/>
        </w:rPr>
        <w:t>«</w:t>
      </w:r>
      <w:r w:rsidR="00531BF3" w:rsidRPr="00C26F5B">
        <w:rPr>
          <w:rFonts w:ascii="Times New Roman" w:hAnsi="Times New Roman"/>
          <w:i/>
          <w:iCs/>
          <w:sz w:val="28"/>
          <w:szCs w:val="28"/>
        </w:rPr>
        <w:t>документація</w:t>
      </w:r>
      <w:r w:rsidR="00531BF3" w:rsidRPr="00C26F5B">
        <w:rPr>
          <w:rFonts w:ascii="Times New Roman" w:hAnsi="Times New Roman"/>
          <w:sz w:val="28"/>
          <w:szCs w:val="28"/>
        </w:rPr>
        <w:t xml:space="preserve">, яка </w:t>
      </w:r>
      <w:r w:rsidR="00531BF3" w:rsidRPr="00C26F5B">
        <w:rPr>
          <w:rFonts w:ascii="Times New Roman" w:hAnsi="Times New Roman"/>
          <w:i/>
          <w:sz w:val="28"/>
          <w:szCs w:val="28"/>
        </w:rPr>
        <w:t>впливає</w:t>
      </w:r>
      <w:r w:rsidR="00531BF3" w:rsidRPr="00C26F5B">
        <w:rPr>
          <w:rFonts w:ascii="Times New Roman" w:hAnsi="Times New Roman"/>
          <w:sz w:val="28"/>
          <w:szCs w:val="28"/>
        </w:rPr>
        <w:t xml:space="preserve"> на просторове планування відповідних територій або </w:t>
      </w:r>
      <w:r w:rsidR="00531BF3" w:rsidRPr="00C26F5B">
        <w:rPr>
          <w:rFonts w:ascii="Times New Roman" w:hAnsi="Times New Roman"/>
          <w:i/>
          <w:iCs/>
          <w:sz w:val="28"/>
          <w:szCs w:val="28"/>
        </w:rPr>
        <w:t>деталізує містобудівну документацію</w:t>
      </w:r>
      <w:r w:rsidR="00531BF3" w:rsidRPr="00C26F5B">
        <w:rPr>
          <w:rFonts w:ascii="Times New Roman" w:hAnsi="Times New Roman"/>
          <w:sz w:val="28"/>
          <w:szCs w:val="28"/>
        </w:rPr>
        <w:t xml:space="preserve"> в частині вирішення галузевих завдань, розроблення якої передбачено законодавством щодо розвитку </w:t>
      </w:r>
      <w:r w:rsidR="00531BF3" w:rsidRPr="00C26F5B">
        <w:rPr>
          <w:rFonts w:ascii="Times New Roman" w:hAnsi="Times New Roman"/>
          <w:i/>
          <w:sz w:val="28"/>
          <w:szCs w:val="28"/>
        </w:rPr>
        <w:t>окремих галузей господарства</w:t>
      </w:r>
      <w:r w:rsidR="00531BF3" w:rsidRPr="00C26F5B">
        <w:rPr>
          <w:rFonts w:ascii="Times New Roman" w:hAnsi="Times New Roman"/>
          <w:sz w:val="28"/>
          <w:szCs w:val="28"/>
        </w:rPr>
        <w:t xml:space="preserve">». </w:t>
      </w:r>
      <w:r w:rsidR="004C250B" w:rsidRPr="00C26F5B">
        <w:rPr>
          <w:rFonts w:ascii="Times New Roman" w:hAnsi="Times New Roman"/>
          <w:sz w:val="28"/>
          <w:szCs w:val="28"/>
        </w:rPr>
        <w:t xml:space="preserve">Звертаємо увагу, що із </w:t>
      </w:r>
      <w:r w:rsidR="00BF6386" w:rsidRPr="00C26F5B">
        <w:rPr>
          <w:rFonts w:ascii="Times New Roman" w:hAnsi="Times New Roman"/>
          <w:sz w:val="28"/>
          <w:szCs w:val="28"/>
        </w:rPr>
        <w:t xml:space="preserve">зазначеного випливає, </w:t>
      </w:r>
      <w:r w:rsidR="00531BF3" w:rsidRPr="00C26F5B">
        <w:rPr>
          <w:rFonts w:ascii="Times New Roman" w:hAnsi="Times New Roman"/>
          <w:sz w:val="28"/>
          <w:szCs w:val="28"/>
        </w:rPr>
        <w:t xml:space="preserve">що галузева схема </w:t>
      </w:r>
      <w:r w:rsidR="004C250B" w:rsidRPr="00C26F5B">
        <w:rPr>
          <w:rFonts w:ascii="Times New Roman" w:hAnsi="Times New Roman"/>
          <w:sz w:val="28"/>
          <w:szCs w:val="28"/>
        </w:rPr>
        <w:t>може як відносит</w:t>
      </w:r>
      <w:r w:rsidR="00066EDC" w:rsidRPr="00C26F5B">
        <w:rPr>
          <w:rFonts w:ascii="Times New Roman" w:hAnsi="Times New Roman"/>
          <w:sz w:val="28"/>
          <w:szCs w:val="28"/>
        </w:rPr>
        <w:t>и</w:t>
      </w:r>
      <w:r w:rsidR="004C250B" w:rsidRPr="00C26F5B">
        <w:rPr>
          <w:rFonts w:ascii="Times New Roman" w:hAnsi="Times New Roman"/>
          <w:sz w:val="28"/>
          <w:szCs w:val="28"/>
        </w:rPr>
        <w:t xml:space="preserve">ся до </w:t>
      </w:r>
      <w:r w:rsidR="00531BF3" w:rsidRPr="00C26F5B">
        <w:rPr>
          <w:rFonts w:ascii="Times New Roman" w:hAnsi="Times New Roman"/>
          <w:sz w:val="28"/>
          <w:szCs w:val="28"/>
        </w:rPr>
        <w:t>містобудівної документації</w:t>
      </w:r>
      <w:r w:rsidR="00066EDC" w:rsidRPr="00C26F5B">
        <w:rPr>
          <w:rFonts w:ascii="Times New Roman" w:hAnsi="Times New Roman"/>
          <w:sz w:val="28"/>
          <w:szCs w:val="28"/>
        </w:rPr>
        <w:t xml:space="preserve">, </w:t>
      </w:r>
      <w:r w:rsidR="004C250B" w:rsidRPr="00C26F5B">
        <w:rPr>
          <w:rFonts w:ascii="Times New Roman" w:hAnsi="Times New Roman"/>
          <w:sz w:val="28"/>
          <w:szCs w:val="28"/>
        </w:rPr>
        <w:t xml:space="preserve">(якщо вона її деталізує), так і </w:t>
      </w:r>
      <w:r w:rsidR="00531BF3" w:rsidRPr="00C26F5B">
        <w:rPr>
          <w:rFonts w:ascii="Times New Roman" w:hAnsi="Times New Roman"/>
          <w:sz w:val="28"/>
          <w:szCs w:val="28"/>
        </w:rPr>
        <w:t>ма</w:t>
      </w:r>
      <w:r w:rsidR="004C250B" w:rsidRPr="00C26F5B">
        <w:rPr>
          <w:rFonts w:ascii="Times New Roman" w:hAnsi="Times New Roman"/>
          <w:sz w:val="28"/>
          <w:szCs w:val="28"/>
        </w:rPr>
        <w:t>ти</w:t>
      </w:r>
      <w:r w:rsidR="00531BF3" w:rsidRPr="00C26F5B">
        <w:rPr>
          <w:rFonts w:ascii="Times New Roman" w:hAnsi="Times New Roman"/>
          <w:sz w:val="28"/>
          <w:szCs w:val="28"/>
        </w:rPr>
        <w:t xml:space="preserve"> окремий статус</w:t>
      </w:r>
      <w:r w:rsidR="00BF6386" w:rsidRPr="00C26F5B">
        <w:rPr>
          <w:rFonts w:ascii="Times New Roman" w:hAnsi="Times New Roman"/>
          <w:sz w:val="28"/>
          <w:szCs w:val="28"/>
        </w:rPr>
        <w:t xml:space="preserve">, </w:t>
      </w:r>
      <w:r w:rsidR="00255FC6" w:rsidRPr="00C26F5B">
        <w:rPr>
          <w:rFonts w:ascii="Times New Roman" w:hAnsi="Times New Roman"/>
          <w:sz w:val="28"/>
          <w:szCs w:val="28"/>
        </w:rPr>
        <w:t>що підтверджується у ч. 5 цієї статті, відповідно до якої «м</w:t>
      </w:r>
      <w:r w:rsidR="00255FC6" w:rsidRPr="00C26F5B">
        <w:rPr>
          <w:rFonts w:ascii="Times New Roman" w:hAnsi="Times New Roman"/>
          <w:bCs/>
          <w:sz w:val="28"/>
          <w:szCs w:val="28"/>
        </w:rPr>
        <w:t xml:space="preserve">атеріали галузевої схеми, </w:t>
      </w:r>
      <w:r w:rsidR="00255FC6" w:rsidRPr="00C26F5B">
        <w:rPr>
          <w:rFonts w:ascii="Times New Roman" w:hAnsi="Times New Roman"/>
          <w:bCs/>
          <w:i/>
          <w:sz w:val="28"/>
          <w:szCs w:val="28"/>
        </w:rPr>
        <w:t>затвердженої в установленому порядку,</w:t>
      </w:r>
      <w:r w:rsidR="00255FC6" w:rsidRPr="00C26F5B">
        <w:rPr>
          <w:rFonts w:ascii="Times New Roman" w:hAnsi="Times New Roman"/>
          <w:bCs/>
          <w:sz w:val="28"/>
          <w:szCs w:val="28"/>
        </w:rPr>
        <w:t xml:space="preserve"> мають бути використані при розробленні містобудівної документації».</w:t>
      </w:r>
      <w:r w:rsidR="004C250B" w:rsidRPr="00C26F5B">
        <w:rPr>
          <w:rFonts w:ascii="Times New Roman" w:hAnsi="Times New Roman"/>
          <w:bCs/>
          <w:sz w:val="28"/>
          <w:szCs w:val="28"/>
        </w:rPr>
        <w:t xml:space="preserve"> Проте</w:t>
      </w:r>
      <w:r w:rsidR="00C33E6E" w:rsidRPr="00C26F5B">
        <w:rPr>
          <w:rFonts w:ascii="Times New Roman" w:hAnsi="Times New Roman"/>
          <w:bCs/>
          <w:sz w:val="28"/>
          <w:szCs w:val="28"/>
        </w:rPr>
        <w:t>, якщо галузеві схеми не є частиною містобудівної документації</w:t>
      </w:r>
      <w:r w:rsidR="00687517" w:rsidRPr="005E3177">
        <w:rPr>
          <w:rFonts w:ascii="Times New Roman" w:hAnsi="Times New Roman"/>
          <w:bCs/>
          <w:sz w:val="28"/>
          <w:szCs w:val="28"/>
        </w:rPr>
        <w:t>,</w:t>
      </w:r>
      <w:r w:rsidR="00C33E6E">
        <w:rPr>
          <w:rFonts w:ascii="Times New Roman" w:hAnsi="Times New Roman"/>
          <w:bCs/>
          <w:sz w:val="28"/>
          <w:szCs w:val="28"/>
        </w:rPr>
        <w:t xml:space="preserve"> </w:t>
      </w:r>
      <w:r w:rsidR="00BF6386" w:rsidRPr="006A7E8D">
        <w:rPr>
          <w:rFonts w:ascii="Times New Roman" w:hAnsi="Times New Roman"/>
          <w:sz w:val="28"/>
          <w:szCs w:val="28"/>
        </w:rPr>
        <w:t>постає питання про до</w:t>
      </w:r>
      <w:r w:rsidR="00C33E6E">
        <w:rPr>
          <w:rFonts w:ascii="Times New Roman" w:hAnsi="Times New Roman"/>
          <w:sz w:val="28"/>
          <w:szCs w:val="28"/>
        </w:rPr>
        <w:t xml:space="preserve">речність </w:t>
      </w:r>
      <w:r w:rsidR="00BF6386" w:rsidRPr="006A7E8D">
        <w:rPr>
          <w:rFonts w:ascii="Times New Roman" w:hAnsi="Times New Roman"/>
          <w:sz w:val="28"/>
          <w:szCs w:val="28"/>
        </w:rPr>
        <w:t xml:space="preserve">регулювання </w:t>
      </w:r>
      <w:r w:rsidR="00255FC6">
        <w:rPr>
          <w:rFonts w:ascii="Times New Roman" w:hAnsi="Times New Roman"/>
          <w:sz w:val="28"/>
          <w:szCs w:val="28"/>
        </w:rPr>
        <w:t xml:space="preserve">відносин </w:t>
      </w:r>
      <w:r w:rsidR="00BF6386" w:rsidRPr="006A7E8D">
        <w:rPr>
          <w:rFonts w:ascii="Times New Roman" w:hAnsi="Times New Roman"/>
          <w:sz w:val="28"/>
          <w:szCs w:val="28"/>
        </w:rPr>
        <w:t xml:space="preserve">щодо </w:t>
      </w:r>
      <w:r w:rsidR="00C33E6E">
        <w:rPr>
          <w:rFonts w:ascii="Times New Roman" w:hAnsi="Times New Roman"/>
          <w:sz w:val="28"/>
          <w:szCs w:val="28"/>
        </w:rPr>
        <w:t xml:space="preserve">їх розробки, затвердження та реалізації </w:t>
      </w:r>
      <w:r w:rsidR="00BF6386" w:rsidRPr="006A7E8D">
        <w:rPr>
          <w:rFonts w:ascii="Times New Roman" w:hAnsi="Times New Roman"/>
          <w:sz w:val="28"/>
          <w:szCs w:val="28"/>
        </w:rPr>
        <w:t>в рамках Закону, який «</w:t>
      </w:r>
      <w:r w:rsidR="00BF6386" w:rsidRPr="006A7E8D">
        <w:rPr>
          <w:rFonts w:ascii="Times New Roman" w:hAnsi="Times New Roman"/>
          <w:sz w:val="28"/>
          <w:szCs w:val="28"/>
          <w:highlight w:val="white"/>
        </w:rPr>
        <w:t>встановлює правові та організаційні основи містобудівної діяльності і спрямований на забезпечення сталого розвитку територій</w:t>
      </w:r>
      <w:r w:rsidR="00BF6386" w:rsidRPr="006A7E8D">
        <w:rPr>
          <w:rFonts w:ascii="Times New Roman" w:hAnsi="Times New Roman"/>
          <w:sz w:val="28"/>
          <w:szCs w:val="28"/>
        </w:rPr>
        <w:t xml:space="preserve">» (преамбула). </w:t>
      </w:r>
    </w:p>
    <w:p w:rsidR="000A0041" w:rsidRPr="00C26F5B" w:rsidRDefault="00390AC7" w:rsidP="00E92770">
      <w:pPr>
        <w:autoSpaceDE w:val="0"/>
        <w:autoSpaceDN w:val="0"/>
        <w:adjustRightInd w:val="0"/>
        <w:spacing w:after="0" w:line="240" w:lineRule="auto"/>
        <w:ind w:firstLine="709"/>
        <w:jc w:val="both"/>
        <w:rPr>
          <w:rFonts w:ascii="Times New Roman" w:hAnsi="Times New Roman"/>
          <w:bCs/>
          <w:sz w:val="28"/>
          <w:szCs w:val="28"/>
        </w:rPr>
      </w:pPr>
      <w:r w:rsidRPr="00C26F5B">
        <w:rPr>
          <w:rFonts w:ascii="Times New Roman" w:hAnsi="Times New Roman"/>
          <w:sz w:val="28"/>
          <w:szCs w:val="28"/>
        </w:rPr>
        <w:lastRenderedPageBreak/>
        <w:t>2.</w:t>
      </w:r>
      <w:r w:rsidR="002F5E3C" w:rsidRPr="00C26F5B">
        <w:rPr>
          <w:rFonts w:ascii="Times New Roman" w:hAnsi="Times New Roman"/>
          <w:sz w:val="28"/>
          <w:szCs w:val="28"/>
        </w:rPr>
        <w:t xml:space="preserve">4. </w:t>
      </w:r>
      <w:r w:rsidR="000A0041" w:rsidRPr="00C26F5B">
        <w:rPr>
          <w:rFonts w:ascii="Times New Roman" w:hAnsi="Times New Roman"/>
          <w:bCs/>
          <w:sz w:val="28"/>
          <w:szCs w:val="28"/>
        </w:rPr>
        <w:t xml:space="preserve">У проекті також пропонується доповнити ч. 3 ст. 29 Закону новим абзацом, згідно з яким «для  будівництва  та  реконструкції  лінійних об’єктів  інженерно-транспортної інфраструктури в межах населених пунктів містобудівні умови та обмеження не надаються». Проте, на нашу думку, зазначені зміни можуть негативно </w:t>
      </w:r>
      <w:r w:rsidR="00066EDC" w:rsidRPr="00C26F5B">
        <w:rPr>
          <w:rFonts w:ascii="Times New Roman" w:hAnsi="Times New Roman"/>
          <w:bCs/>
          <w:sz w:val="28"/>
          <w:szCs w:val="28"/>
        </w:rPr>
        <w:t>вплинути</w:t>
      </w:r>
      <w:r w:rsidR="00954E05" w:rsidRPr="00C26F5B">
        <w:rPr>
          <w:rFonts w:ascii="Times New Roman" w:hAnsi="Times New Roman"/>
          <w:bCs/>
          <w:sz w:val="28"/>
          <w:szCs w:val="28"/>
        </w:rPr>
        <w:t>, зокрема,</w:t>
      </w:r>
      <w:r w:rsidR="000A0041" w:rsidRPr="00C26F5B">
        <w:rPr>
          <w:rFonts w:ascii="Times New Roman" w:hAnsi="Times New Roman"/>
          <w:bCs/>
          <w:sz w:val="28"/>
          <w:szCs w:val="28"/>
        </w:rPr>
        <w:t xml:space="preserve"> на відповідн</w:t>
      </w:r>
      <w:r w:rsidR="00066EDC" w:rsidRPr="00C26F5B">
        <w:rPr>
          <w:rFonts w:ascii="Times New Roman" w:hAnsi="Times New Roman"/>
          <w:bCs/>
          <w:sz w:val="28"/>
          <w:szCs w:val="28"/>
        </w:rPr>
        <w:t>і</w:t>
      </w:r>
      <w:r w:rsidR="000A0041" w:rsidRPr="00C26F5B">
        <w:rPr>
          <w:rFonts w:ascii="Times New Roman" w:hAnsi="Times New Roman"/>
          <w:bCs/>
          <w:sz w:val="28"/>
          <w:szCs w:val="28"/>
        </w:rPr>
        <w:t xml:space="preserve"> населен</w:t>
      </w:r>
      <w:r w:rsidR="00066EDC" w:rsidRPr="00C26F5B">
        <w:rPr>
          <w:rFonts w:ascii="Times New Roman" w:hAnsi="Times New Roman"/>
          <w:bCs/>
          <w:sz w:val="28"/>
          <w:szCs w:val="28"/>
        </w:rPr>
        <w:t>і</w:t>
      </w:r>
      <w:r w:rsidR="000A0041" w:rsidRPr="00C26F5B">
        <w:rPr>
          <w:rFonts w:ascii="Times New Roman" w:hAnsi="Times New Roman"/>
          <w:bCs/>
          <w:sz w:val="28"/>
          <w:szCs w:val="28"/>
        </w:rPr>
        <w:t xml:space="preserve"> пункт</w:t>
      </w:r>
      <w:r w:rsidR="00066EDC" w:rsidRPr="00C26F5B">
        <w:rPr>
          <w:rFonts w:ascii="Times New Roman" w:hAnsi="Times New Roman"/>
          <w:bCs/>
          <w:sz w:val="28"/>
          <w:szCs w:val="28"/>
        </w:rPr>
        <w:t>и</w:t>
      </w:r>
      <w:r w:rsidR="000A0041" w:rsidRPr="00C26F5B">
        <w:rPr>
          <w:rFonts w:ascii="Times New Roman" w:hAnsi="Times New Roman"/>
          <w:bCs/>
          <w:sz w:val="28"/>
          <w:szCs w:val="28"/>
        </w:rPr>
        <w:t xml:space="preserve">, оскільки </w:t>
      </w:r>
      <w:r w:rsidR="00954E05" w:rsidRPr="00C26F5B">
        <w:rPr>
          <w:rFonts w:ascii="Times New Roman" w:hAnsi="Times New Roman"/>
          <w:bCs/>
          <w:sz w:val="28"/>
          <w:szCs w:val="28"/>
        </w:rPr>
        <w:t xml:space="preserve">це дозволить не дотримуватися планувальних обмежень, що містяться у </w:t>
      </w:r>
      <w:r w:rsidR="000A0041" w:rsidRPr="00C26F5B">
        <w:rPr>
          <w:rFonts w:ascii="Times New Roman" w:hAnsi="Times New Roman"/>
          <w:bCs/>
          <w:sz w:val="28"/>
          <w:szCs w:val="28"/>
        </w:rPr>
        <w:t>місто</w:t>
      </w:r>
      <w:r w:rsidR="00954E05" w:rsidRPr="00C26F5B">
        <w:rPr>
          <w:rFonts w:ascii="Times New Roman" w:hAnsi="Times New Roman"/>
          <w:bCs/>
          <w:sz w:val="28"/>
          <w:szCs w:val="28"/>
        </w:rPr>
        <w:t xml:space="preserve">будівних умовах. Зазначимо, що вказані обмеження стосуються: </w:t>
      </w:r>
      <w:r w:rsidR="000A0041" w:rsidRPr="00C26F5B">
        <w:rPr>
          <w:rFonts w:ascii="Times New Roman" w:hAnsi="Times New Roman"/>
          <w:bCs/>
          <w:sz w:val="28"/>
          <w:szCs w:val="28"/>
        </w:rPr>
        <w:t>охоронн</w:t>
      </w:r>
      <w:r w:rsidR="00954E05" w:rsidRPr="00C26F5B">
        <w:rPr>
          <w:rFonts w:ascii="Times New Roman" w:hAnsi="Times New Roman"/>
          <w:bCs/>
          <w:sz w:val="28"/>
          <w:szCs w:val="28"/>
        </w:rPr>
        <w:t>их</w:t>
      </w:r>
      <w:r w:rsidR="000A0041" w:rsidRPr="00C26F5B">
        <w:rPr>
          <w:rFonts w:ascii="Times New Roman" w:hAnsi="Times New Roman"/>
          <w:bCs/>
          <w:sz w:val="28"/>
          <w:szCs w:val="28"/>
        </w:rPr>
        <w:t xml:space="preserve"> зон пам’яток культурної спадщини</w:t>
      </w:r>
      <w:r w:rsidR="00954E05" w:rsidRPr="00C26F5B">
        <w:rPr>
          <w:rFonts w:ascii="Times New Roman" w:hAnsi="Times New Roman"/>
          <w:bCs/>
          <w:sz w:val="28"/>
          <w:szCs w:val="28"/>
        </w:rPr>
        <w:t xml:space="preserve">; </w:t>
      </w:r>
      <w:r w:rsidR="000A0041" w:rsidRPr="00C26F5B">
        <w:rPr>
          <w:rFonts w:ascii="Times New Roman" w:hAnsi="Times New Roman"/>
          <w:bCs/>
          <w:sz w:val="28"/>
          <w:szCs w:val="28"/>
        </w:rPr>
        <w:t>меж історичних ареалів</w:t>
      </w:r>
      <w:r w:rsidR="00954E05" w:rsidRPr="00C26F5B">
        <w:rPr>
          <w:rFonts w:ascii="Times New Roman" w:hAnsi="Times New Roman"/>
          <w:bCs/>
          <w:sz w:val="28"/>
          <w:szCs w:val="28"/>
        </w:rPr>
        <w:t xml:space="preserve">; </w:t>
      </w:r>
      <w:r w:rsidR="000A0041" w:rsidRPr="00C26F5B">
        <w:rPr>
          <w:rFonts w:ascii="Times New Roman" w:hAnsi="Times New Roman"/>
          <w:bCs/>
          <w:sz w:val="28"/>
          <w:szCs w:val="28"/>
        </w:rPr>
        <w:t>зони регулювання</w:t>
      </w:r>
      <w:r w:rsidR="000A0041" w:rsidRPr="000A0041">
        <w:rPr>
          <w:rFonts w:ascii="Times New Roman" w:hAnsi="Times New Roman"/>
          <w:bCs/>
          <w:sz w:val="28"/>
          <w:szCs w:val="28"/>
        </w:rPr>
        <w:t xml:space="preserve"> забудови</w:t>
      </w:r>
      <w:r w:rsidR="00954E05">
        <w:rPr>
          <w:rFonts w:ascii="Times New Roman" w:hAnsi="Times New Roman"/>
          <w:bCs/>
          <w:sz w:val="28"/>
          <w:szCs w:val="28"/>
        </w:rPr>
        <w:t>;</w:t>
      </w:r>
      <w:r w:rsidR="000A0041" w:rsidRPr="000A0041">
        <w:rPr>
          <w:rFonts w:ascii="Times New Roman" w:hAnsi="Times New Roman"/>
          <w:bCs/>
          <w:sz w:val="28"/>
          <w:szCs w:val="28"/>
        </w:rPr>
        <w:t xml:space="preserve"> зон охоронюваного ландшафту</w:t>
      </w:r>
      <w:r w:rsidR="00954E05">
        <w:rPr>
          <w:rFonts w:ascii="Times New Roman" w:hAnsi="Times New Roman"/>
          <w:bCs/>
          <w:sz w:val="28"/>
          <w:szCs w:val="28"/>
        </w:rPr>
        <w:t>;</w:t>
      </w:r>
      <w:r w:rsidR="000A0041" w:rsidRPr="000A0041">
        <w:rPr>
          <w:rFonts w:ascii="Times New Roman" w:hAnsi="Times New Roman"/>
          <w:bCs/>
          <w:sz w:val="28"/>
          <w:szCs w:val="28"/>
        </w:rPr>
        <w:t xml:space="preserve"> зон охорони археологічного культурного шару, в межах яких діє спеціальний режим їх використання</w:t>
      </w:r>
      <w:r w:rsidR="00954E05">
        <w:rPr>
          <w:rFonts w:ascii="Times New Roman" w:hAnsi="Times New Roman"/>
          <w:bCs/>
          <w:sz w:val="28"/>
          <w:szCs w:val="28"/>
        </w:rPr>
        <w:t xml:space="preserve">; </w:t>
      </w:r>
      <w:r w:rsidR="000A0041" w:rsidRPr="00C26F5B">
        <w:rPr>
          <w:rFonts w:ascii="Times New Roman" w:hAnsi="Times New Roman"/>
          <w:bCs/>
          <w:sz w:val="28"/>
          <w:szCs w:val="28"/>
        </w:rPr>
        <w:t>охоронн</w:t>
      </w:r>
      <w:r w:rsidR="00954E05" w:rsidRPr="00C26F5B">
        <w:rPr>
          <w:rFonts w:ascii="Times New Roman" w:hAnsi="Times New Roman"/>
          <w:bCs/>
          <w:sz w:val="28"/>
          <w:szCs w:val="28"/>
        </w:rPr>
        <w:t>их</w:t>
      </w:r>
      <w:r w:rsidR="000A0041" w:rsidRPr="00C26F5B">
        <w:rPr>
          <w:rFonts w:ascii="Times New Roman" w:hAnsi="Times New Roman"/>
          <w:bCs/>
          <w:sz w:val="28"/>
          <w:szCs w:val="28"/>
        </w:rPr>
        <w:t xml:space="preserve"> зон об’єктів природно-заповідного фонду</w:t>
      </w:r>
      <w:r w:rsidR="00954E05" w:rsidRPr="00C26F5B">
        <w:rPr>
          <w:rFonts w:ascii="Times New Roman" w:hAnsi="Times New Roman"/>
          <w:bCs/>
          <w:sz w:val="28"/>
          <w:szCs w:val="28"/>
        </w:rPr>
        <w:t>;</w:t>
      </w:r>
      <w:r w:rsidR="000A0041" w:rsidRPr="00C26F5B">
        <w:rPr>
          <w:rFonts w:ascii="Times New Roman" w:hAnsi="Times New Roman"/>
          <w:bCs/>
          <w:sz w:val="28"/>
          <w:szCs w:val="28"/>
        </w:rPr>
        <w:t xml:space="preserve"> прибережн</w:t>
      </w:r>
      <w:r w:rsidR="00954E05" w:rsidRPr="00C26F5B">
        <w:rPr>
          <w:rFonts w:ascii="Times New Roman" w:hAnsi="Times New Roman"/>
          <w:bCs/>
          <w:sz w:val="28"/>
          <w:szCs w:val="28"/>
        </w:rPr>
        <w:t>их</w:t>
      </w:r>
      <w:r w:rsidR="000A0041" w:rsidRPr="00C26F5B">
        <w:rPr>
          <w:rFonts w:ascii="Times New Roman" w:hAnsi="Times New Roman"/>
          <w:bCs/>
          <w:sz w:val="28"/>
          <w:szCs w:val="28"/>
        </w:rPr>
        <w:t xml:space="preserve"> захисн</w:t>
      </w:r>
      <w:r w:rsidR="00954E05" w:rsidRPr="00C26F5B">
        <w:rPr>
          <w:rFonts w:ascii="Times New Roman" w:hAnsi="Times New Roman"/>
          <w:bCs/>
          <w:sz w:val="28"/>
          <w:szCs w:val="28"/>
        </w:rPr>
        <w:t>их</w:t>
      </w:r>
      <w:r w:rsidR="000A0041" w:rsidRPr="00C26F5B">
        <w:rPr>
          <w:rFonts w:ascii="Times New Roman" w:hAnsi="Times New Roman"/>
          <w:bCs/>
          <w:sz w:val="28"/>
          <w:szCs w:val="28"/>
        </w:rPr>
        <w:t xml:space="preserve"> смуг</w:t>
      </w:r>
      <w:r w:rsidR="00954E05" w:rsidRPr="00C26F5B">
        <w:rPr>
          <w:rFonts w:ascii="Times New Roman" w:hAnsi="Times New Roman"/>
          <w:bCs/>
          <w:sz w:val="28"/>
          <w:szCs w:val="28"/>
        </w:rPr>
        <w:t xml:space="preserve"> тощо (ч. 5 ст. 29 Закону). </w:t>
      </w:r>
      <w:r w:rsidR="000A0041" w:rsidRPr="00C26F5B">
        <w:rPr>
          <w:rFonts w:ascii="Times New Roman" w:hAnsi="Times New Roman"/>
          <w:bCs/>
          <w:sz w:val="28"/>
          <w:szCs w:val="28"/>
        </w:rPr>
        <w:t xml:space="preserve"> </w:t>
      </w:r>
    </w:p>
    <w:p w:rsidR="00597984" w:rsidRDefault="00597984" w:rsidP="00E92770">
      <w:pPr>
        <w:autoSpaceDE w:val="0"/>
        <w:autoSpaceDN w:val="0"/>
        <w:adjustRightInd w:val="0"/>
        <w:spacing w:after="0" w:line="240" w:lineRule="auto"/>
        <w:ind w:firstLine="709"/>
        <w:jc w:val="both"/>
        <w:rPr>
          <w:rFonts w:ascii="Times New Roman" w:hAnsi="Times New Roman"/>
          <w:bCs/>
          <w:sz w:val="28"/>
          <w:szCs w:val="28"/>
          <w:highlight w:val="white"/>
        </w:rPr>
      </w:pPr>
      <w:r w:rsidRPr="00C26F5B">
        <w:rPr>
          <w:rFonts w:ascii="Times New Roman" w:hAnsi="Times New Roman"/>
          <w:sz w:val="28"/>
          <w:szCs w:val="28"/>
        </w:rPr>
        <w:t>На думку Головного управління</w:t>
      </w:r>
      <w:r w:rsidR="00C33E6E" w:rsidRPr="00C26F5B">
        <w:rPr>
          <w:rFonts w:ascii="Times New Roman" w:hAnsi="Times New Roman"/>
          <w:sz w:val="28"/>
          <w:szCs w:val="28"/>
        </w:rPr>
        <w:t>,</w:t>
      </w:r>
      <w:r w:rsidRPr="00C26F5B">
        <w:rPr>
          <w:rFonts w:ascii="Times New Roman" w:hAnsi="Times New Roman"/>
          <w:sz w:val="28"/>
          <w:szCs w:val="28"/>
        </w:rPr>
        <w:t xml:space="preserve"> нові ч. ч. 9-10 ст. 29 Закону, у яких визначаються зобов’язання </w:t>
      </w:r>
      <w:r w:rsidRPr="00C26F5B">
        <w:rPr>
          <w:rFonts w:ascii="Times New Roman" w:hAnsi="Times New Roman"/>
          <w:i/>
          <w:sz w:val="28"/>
          <w:szCs w:val="28"/>
        </w:rPr>
        <w:t>оператор</w:t>
      </w:r>
      <w:r w:rsidR="00C33E6E" w:rsidRPr="00C26F5B">
        <w:rPr>
          <w:rFonts w:ascii="Times New Roman" w:hAnsi="Times New Roman"/>
          <w:i/>
          <w:sz w:val="28"/>
          <w:szCs w:val="28"/>
        </w:rPr>
        <w:t>а</w:t>
      </w:r>
      <w:r w:rsidRPr="00C26F5B">
        <w:rPr>
          <w:rFonts w:ascii="Times New Roman" w:hAnsi="Times New Roman"/>
          <w:sz w:val="28"/>
          <w:szCs w:val="28"/>
        </w:rPr>
        <w:t xml:space="preserve"> зовнішніх інженерних мереж (</w:t>
      </w:r>
      <w:r w:rsidRPr="00C26F5B">
        <w:rPr>
          <w:rFonts w:ascii="Times New Roman" w:hAnsi="Times New Roman"/>
          <w:bCs/>
          <w:sz w:val="28"/>
          <w:szCs w:val="28"/>
        </w:rPr>
        <w:t xml:space="preserve">розміщувати на своєму офіційному </w:t>
      </w:r>
      <w:proofErr w:type="spellStart"/>
      <w:r w:rsidRPr="00C26F5B">
        <w:rPr>
          <w:rFonts w:ascii="Times New Roman" w:hAnsi="Times New Roman"/>
          <w:bCs/>
          <w:sz w:val="28"/>
          <w:szCs w:val="28"/>
        </w:rPr>
        <w:t>вебсайті</w:t>
      </w:r>
      <w:proofErr w:type="spellEnd"/>
      <w:r w:rsidRPr="00C26F5B">
        <w:rPr>
          <w:rFonts w:ascii="Times New Roman" w:hAnsi="Times New Roman"/>
          <w:bCs/>
          <w:sz w:val="28"/>
          <w:szCs w:val="28"/>
        </w:rPr>
        <w:t xml:space="preserve"> інформаці</w:t>
      </w:r>
      <w:r w:rsidR="00066EDC" w:rsidRPr="00C26F5B">
        <w:rPr>
          <w:rFonts w:ascii="Times New Roman" w:hAnsi="Times New Roman"/>
          <w:bCs/>
          <w:sz w:val="28"/>
          <w:szCs w:val="28"/>
        </w:rPr>
        <w:t>ю</w:t>
      </w:r>
      <w:r w:rsidRPr="00C26F5B">
        <w:rPr>
          <w:rFonts w:ascii="Times New Roman" w:hAnsi="Times New Roman"/>
          <w:bCs/>
          <w:sz w:val="28"/>
          <w:szCs w:val="28"/>
        </w:rPr>
        <w:t xml:space="preserve"> про умови приєднання до зовнішніх інженерних мереж, зазначати величини технічної (загальної пропускної) та наявної вільної потужності/спроможності в зоні розподільчих </w:t>
      </w:r>
      <w:r w:rsidRPr="00597984">
        <w:rPr>
          <w:rFonts w:ascii="Times New Roman" w:hAnsi="Times New Roman"/>
          <w:bCs/>
          <w:sz w:val="28"/>
          <w:szCs w:val="28"/>
          <w:highlight w:val="white"/>
        </w:rPr>
        <w:t>пунктів та ін.)</w:t>
      </w:r>
      <w:r>
        <w:rPr>
          <w:rFonts w:ascii="Times New Roman" w:hAnsi="Times New Roman"/>
          <w:bCs/>
          <w:sz w:val="28"/>
          <w:szCs w:val="28"/>
          <w:highlight w:val="white"/>
        </w:rPr>
        <w:t xml:space="preserve">, змістовно не відносяться до </w:t>
      </w:r>
      <w:r w:rsidR="00C33E6E">
        <w:rPr>
          <w:rFonts w:ascii="Times New Roman" w:hAnsi="Times New Roman"/>
          <w:bCs/>
          <w:sz w:val="28"/>
          <w:szCs w:val="28"/>
          <w:highlight w:val="white"/>
        </w:rPr>
        <w:t xml:space="preserve">предмету </w:t>
      </w:r>
      <w:r>
        <w:rPr>
          <w:rFonts w:ascii="Times New Roman" w:hAnsi="Times New Roman"/>
          <w:bCs/>
          <w:sz w:val="28"/>
          <w:szCs w:val="28"/>
          <w:highlight w:val="white"/>
        </w:rPr>
        <w:t xml:space="preserve">цієї статті, у якій регулюються вимоги до вихідних даних. </w:t>
      </w:r>
    </w:p>
    <w:p w:rsidR="00750232" w:rsidRPr="00C26F5B" w:rsidRDefault="00390AC7" w:rsidP="00E92770">
      <w:pPr>
        <w:autoSpaceDE w:val="0"/>
        <w:autoSpaceDN w:val="0"/>
        <w:adjustRightInd w:val="0"/>
        <w:spacing w:after="0" w:line="240" w:lineRule="auto"/>
        <w:ind w:firstLine="709"/>
        <w:jc w:val="both"/>
        <w:rPr>
          <w:rFonts w:ascii="Times New Roman" w:hAnsi="Times New Roman"/>
          <w:sz w:val="28"/>
          <w:szCs w:val="28"/>
        </w:rPr>
      </w:pPr>
      <w:r w:rsidRPr="00390AC7">
        <w:rPr>
          <w:rFonts w:ascii="Times New Roman" w:hAnsi="Times New Roman"/>
          <w:bCs/>
          <w:sz w:val="28"/>
          <w:szCs w:val="28"/>
        </w:rPr>
        <w:t>2.</w:t>
      </w:r>
      <w:r w:rsidR="00750232" w:rsidRPr="00390AC7">
        <w:rPr>
          <w:rFonts w:ascii="Times New Roman" w:hAnsi="Times New Roman"/>
          <w:bCs/>
          <w:sz w:val="28"/>
          <w:szCs w:val="28"/>
        </w:rPr>
        <w:t>5</w:t>
      </w:r>
      <w:r w:rsidR="00750232" w:rsidRPr="00390AC7">
        <w:rPr>
          <w:rFonts w:ascii="Times New Roman" w:hAnsi="Times New Roman"/>
          <w:sz w:val="28"/>
          <w:szCs w:val="28"/>
        </w:rPr>
        <w:t>.</w:t>
      </w:r>
      <w:r w:rsidR="00750232" w:rsidRPr="000C2872">
        <w:rPr>
          <w:rFonts w:ascii="Times New Roman" w:hAnsi="Times New Roman"/>
          <w:sz w:val="28"/>
          <w:szCs w:val="28"/>
        </w:rPr>
        <w:t xml:space="preserve"> Відповідно до нової редакції </w:t>
      </w:r>
      <w:proofErr w:type="spellStart"/>
      <w:r w:rsidR="00750232" w:rsidRPr="000C2872">
        <w:rPr>
          <w:rFonts w:ascii="Times New Roman" w:hAnsi="Times New Roman"/>
          <w:sz w:val="28"/>
          <w:szCs w:val="28"/>
        </w:rPr>
        <w:t>абз</w:t>
      </w:r>
      <w:proofErr w:type="spellEnd"/>
      <w:r w:rsidR="00750232" w:rsidRPr="000C2872">
        <w:rPr>
          <w:rFonts w:ascii="Times New Roman" w:hAnsi="Times New Roman"/>
          <w:sz w:val="28"/>
          <w:szCs w:val="28"/>
        </w:rPr>
        <w:t>. 1 ч. 4 ст. 34 Закону «реконструкція, реставрація або капітальний ремонт об’єктів будівництва без зміни зовнішніх геометричних</w:t>
      </w:r>
      <w:r w:rsidR="00141BF3">
        <w:rPr>
          <w:rFonts w:ascii="Times New Roman" w:hAnsi="Times New Roman"/>
          <w:sz w:val="28"/>
          <w:szCs w:val="28"/>
        </w:rPr>
        <w:tab/>
      </w:r>
      <w:r w:rsidR="00750232" w:rsidRPr="000C2872">
        <w:rPr>
          <w:rFonts w:ascii="Times New Roman" w:hAnsi="Times New Roman"/>
          <w:sz w:val="28"/>
          <w:szCs w:val="28"/>
        </w:rPr>
        <w:t xml:space="preserve"> розмірів їхніх фундаментів у плані, реконструкція або капітальний ремонт автомобільних доріг, залізничних колій, лінійних об’єктів енергетичної інфраструктури, ліній зв’язку, об’єктів магістральних та промислових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реконструкція та капітальний ремонт об’єктів інженерно-транспортної інфраструктури, лінійних об’єктів енергетичної інфраструктури, об’єктів магістральних трубопроводів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здійснюється без набуття права власності чи користування земельною </w:t>
      </w:r>
      <w:r w:rsidR="00750232" w:rsidRPr="00C26F5B">
        <w:rPr>
          <w:rFonts w:ascii="Times New Roman" w:hAnsi="Times New Roman"/>
          <w:sz w:val="28"/>
          <w:szCs w:val="28"/>
        </w:rPr>
        <w:t xml:space="preserve">ділянкою». </w:t>
      </w:r>
      <w:r w:rsidR="00954E05" w:rsidRPr="00C26F5B">
        <w:rPr>
          <w:rFonts w:ascii="Times New Roman" w:hAnsi="Times New Roman"/>
          <w:sz w:val="28"/>
          <w:szCs w:val="28"/>
        </w:rPr>
        <w:t>Водночас, з</w:t>
      </w:r>
      <w:r w:rsidR="00CE6427" w:rsidRPr="00C26F5B">
        <w:rPr>
          <w:rFonts w:ascii="Times New Roman" w:hAnsi="Times New Roman"/>
          <w:sz w:val="28"/>
          <w:szCs w:val="28"/>
        </w:rPr>
        <w:t xml:space="preserve">гідно з </w:t>
      </w:r>
      <w:r w:rsidR="00750232" w:rsidRPr="00C26F5B">
        <w:rPr>
          <w:rFonts w:ascii="Times New Roman" w:hAnsi="Times New Roman"/>
          <w:sz w:val="28"/>
          <w:szCs w:val="28"/>
        </w:rPr>
        <w:t>чинно</w:t>
      </w:r>
      <w:r w:rsidR="00CE6427" w:rsidRPr="00C26F5B">
        <w:rPr>
          <w:rFonts w:ascii="Times New Roman" w:hAnsi="Times New Roman"/>
          <w:sz w:val="28"/>
          <w:szCs w:val="28"/>
        </w:rPr>
        <w:t>ю</w:t>
      </w:r>
      <w:r w:rsidR="00750232" w:rsidRPr="00C26F5B">
        <w:rPr>
          <w:rFonts w:ascii="Times New Roman" w:hAnsi="Times New Roman"/>
          <w:sz w:val="28"/>
          <w:szCs w:val="28"/>
        </w:rPr>
        <w:t xml:space="preserve"> редакці</w:t>
      </w:r>
      <w:r w:rsidR="00CE6427" w:rsidRPr="00C26F5B">
        <w:rPr>
          <w:rFonts w:ascii="Times New Roman" w:hAnsi="Times New Roman"/>
          <w:sz w:val="28"/>
          <w:szCs w:val="28"/>
        </w:rPr>
        <w:t xml:space="preserve">єю </w:t>
      </w:r>
      <w:r w:rsidR="00750232" w:rsidRPr="00C26F5B">
        <w:rPr>
          <w:rFonts w:ascii="Times New Roman" w:hAnsi="Times New Roman"/>
          <w:sz w:val="28"/>
          <w:szCs w:val="28"/>
        </w:rPr>
        <w:t xml:space="preserve">цього абзацу відповідні роботи «можуть здійснюватися за відсутності документа, що засвідчує право власності чи користування земельною ділянкою». </w:t>
      </w:r>
      <w:r w:rsidR="00CE6427" w:rsidRPr="00C26F5B">
        <w:rPr>
          <w:rFonts w:ascii="Times New Roman" w:hAnsi="Times New Roman"/>
          <w:sz w:val="28"/>
          <w:szCs w:val="28"/>
        </w:rPr>
        <w:t xml:space="preserve">Таким чином, </w:t>
      </w:r>
      <w:r w:rsidR="00750232" w:rsidRPr="00C26F5B">
        <w:rPr>
          <w:rFonts w:ascii="Times New Roman" w:hAnsi="Times New Roman"/>
          <w:sz w:val="28"/>
          <w:szCs w:val="28"/>
        </w:rPr>
        <w:t>чинна редакція надає альтернативу щодо наявності або відсутності відповідних документів</w:t>
      </w:r>
      <w:r w:rsidR="00CE6427" w:rsidRPr="00C26F5B">
        <w:rPr>
          <w:rFonts w:ascii="Times New Roman" w:hAnsi="Times New Roman"/>
          <w:sz w:val="28"/>
          <w:szCs w:val="28"/>
        </w:rPr>
        <w:t xml:space="preserve">, </w:t>
      </w:r>
      <w:r w:rsidR="00DC5CD5" w:rsidRPr="00C26F5B">
        <w:rPr>
          <w:rFonts w:ascii="Times New Roman" w:hAnsi="Times New Roman"/>
          <w:sz w:val="28"/>
          <w:szCs w:val="28"/>
        </w:rPr>
        <w:t xml:space="preserve">тоді ж як у </w:t>
      </w:r>
      <w:r w:rsidR="00CE6427" w:rsidRPr="00C26F5B">
        <w:rPr>
          <w:rFonts w:ascii="Times New Roman" w:hAnsi="Times New Roman"/>
          <w:sz w:val="28"/>
          <w:szCs w:val="28"/>
        </w:rPr>
        <w:t>з</w:t>
      </w:r>
      <w:r w:rsidR="00750232" w:rsidRPr="00C26F5B">
        <w:rPr>
          <w:rFonts w:ascii="Times New Roman" w:hAnsi="Times New Roman"/>
          <w:sz w:val="28"/>
          <w:szCs w:val="28"/>
        </w:rPr>
        <w:t>апропонован</w:t>
      </w:r>
      <w:r w:rsidR="00CE6427" w:rsidRPr="00C26F5B">
        <w:rPr>
          <w:rFonts w:ascii="Times New Roman" w:hAnsi="Times New Roman"/>
          <w:sz w:val="28"/>
          <w:szCs w:val="28"/>
        </w:rPr>
        <w:t>ій</w:t>
      </w:r>
      <w:r w:rsidR="00750232" w:rsidRPr="00C26F5B">
        <w:rPr>
          <w:rFonts w:ascii="Times New Roman" w:hAnsi="Times New Roman"/>
          <w:sz w:val="28"/>
          <w:szCs w:val="28"/>
        </w:rPr>
        <w:t xml:space="preserve"> редакці</w:t>
      </w:r>
      <w:r w:rsidR="00CE6427" w:rsidRPr="00C26F5B">
        <w:rPr>
          <w:rFonts w:ascii="Times New Roman" w:hAnsi="Times New Roman"/>
          <w:sz w:val="28"/>
          <w:szCs w:val="28"/>
        </w:rPr>
        <w:t>ї</w:t>
      </w:r>
      <w:r w:rsidR="00DC5CD5" w:rsidRPr="00C26F5B">
        <w:rPr>
          <w:rFonts w:ascii="Times New Roman" w:hAnsi="Times New Roman"/>
          <w:sz w:val="28"/>
          <w:szCs w:val="28"/>
        </w:rPr>
        <w:t xml:space="preserve"> зазнача</w:t>
      </w:r>
      <w:r w:rsidR="00066EDC" w:rsidRPr="00C26F5B">
        <w:rPr>
          <w:rFonts w:ascii="Times New Roman" w:hAnsi="Times New Roman"/>
          <w:sz w:val="28"/>
          <w:szCs w:val="28"/>
        </w:rPr>
        <w:t>ю</w:t>
      </w:r>
      <w:r w:rsidR="00DC5CD5" w:rsidRPr="00C26F5B">
        <w:rPr>
          <w:rFonts w:ascii="Times New Roman" w:hAnsi="Times New Roman"/>
          <w:sz w:val="28"/>
          <w:szCs w:val="28"/>
        </w:rPr>
        <w:t xml:space="preserve">ться лише </w:t>
      </w:r>
      <w:r w:rsidR="00750232" w:rsidRPr="00C26F5B">
        <w:rPr>
          <w:rFonts w:ascii="Times New Roman" w:hAnsi="Times New Roman"/>
          <w:sz w:val="28"/>
          <w:szCs w:val="28"/>
        </w:rPr>
        <w:t>випадки відсутності відповідного документа</w:t>
      </w:r>
      <w:r w:rsidR="00DC5CD5" w:rsidRPr="00C26F5B">
        <w:rPr>
          <w:rFonts w:ascii="Times New Roman" w:hAnsi="Times New Roman"/>
          <w:sz w:val="28"/>
          <w:szCs w:val="28"/>
        </w:rPr>
        <w:t xml:space="preserve">, </w:t>
      </w:r>
      <w:r w:rsidR="000C2872" w:rsidRPr="00C26F5B">
        <w:rPr>
          <w:rFonts w:ascii="Times New Roman" w:hAnsi="Times New Roman"/>
          <w:sz w:val="28"/>
          <w:szCs w:val="28"/>
        </w:rPr>
        <w:t xml:space="preserve">що не враховує прав </w:t>
      </w:r>
      <w:r w:rsidR="00750232" w:rsidRPr="00C26F5B">
        <w:rPr>
          <w:rFonts w:ascii="Times New Roman" w:hAnsi="Times New Roman"/>
          <w:sz w:val="28"/>
          <w:szCs w:val="28"/>
        </w:rPr>
        <w:t xml:space="preserve">суб’єктів, які вже набули права власності чи користування </w:t>
      </w:r>
      <w:r w:rsidR="00954E05" w:rsidRPr="00C26F5B">
        <w:rPr>
          <w:rFonts w:ascii="Times New Roman" w:hAnsi="Times New Roman"/>
          <w:sz w:val="28"/>
          <w:szCs w:val="28"/>
        </w:rPr>
        <w:t xml:space="preserve">відповідною </w:t>
      </w:r>
      <w:r w:rsidR="00750232" w:rsidRPr="00C26F5B">
        <w:rPr>
          <w:rFonts w:ascii="Times New Roman" w:hAnsi="Times New Roman"/>
          <w:sz w:val="28"/>
          <w:szCs w:val="28"/>
        </w:rPr>
        <w:t>земельною ділянкою.</w:t>
      </w:r>
    </w:p>
    <w:p w:rsidR="00750232" w:rsidRDefault="00390AC7" w:rsidP="00E92770">
      <w:pPr>
        <w:autoSpaceDE w:val="0"/>
        <w:autoSpaceDN w:val="0"/>
        <w:adjustRightInd w:val="0"/>
        <w:spacing w:after="0" w:line="240" w:lineRule="auto"/>
        <w:ind w:firstLine="709"/>
        <w:jc w:val="both"/>
        <w:rPr>
          <w:rFonts w:ascii="Times New Roman" w:hAnsi="Times New Roman"/>
          <w:sz w:val="28"/>
          <w:szCs w:val="28"/>
        </w:rPr>
      </w:pPr>
      <w:r w:rsidRPr="00C26F5B">
        <w:rPr>
          <w:rFonts w:ascii="Times New Roman" w:hAnsi="Times New Roman"/>
          <w:sz w:val="28"/>
          <w:szCs w:val="28"/>
        </w:rPr>
        <w:t>2.</w:t>
      </w:r>
      <w:r w:rsidR="000C2872" w:rsidRPr="00C26F5B">
        <w:rPr>
          <w:rFonts w:ascii="Times New Roman" w:hAnsi="Times New Roman"/>
          <w:sz w:val="28"/>
          <w:szCs w:val="28"/>
        </w:rPr>
        <w:t>6</w:t>
      </w:r>
      <w:r w:rsidR="00750232" w:rsidRPr="00C26F5B">
        <w:rPr>
          <w:rFonts w:ascii="Times New Roman" w:hAnsi="Times New Roman"/>
          <w:sz w:val="28"/>
          <w:szCs w:val="28"/>
        </w:rPr>
        <w:t xml:space="preserve">. Відповідно до нової редакції </w:t>
      </w:r>
      <w:proofErr w:type="spellStart"/>
      <w:r w:rsidR="00750232" w:rsidRPr="00C26F5B">
        <w:rPr>
          <w:rFonts w:ascii="Times New Roman" w:hAnsi="Times New Roman"/>
          <w:sz w:val="28"/>
          <w:szCs w:val="28"/>
        </w:rPr>
        <w:t>абз</w:t>
      </w:r>
      <w:proofErr w:type="spellEnd"/>
      <w:r w:rsidR="00750232" w:rsidRPr="00C26F5B">
        <w:rPr>
          <w:rFonts w:ascii="Times New Roman" w:hAnsi="Times New Roman"/>
          <w:sz w:val="28"/>
          <w:szCs w:val="28"/>
        </w:rPr>
        <w:t>. 2 ч. 9 ст. 39 Закону «підключення об’єкта будівництва до інженерних мереж здійснюється протягом десяти днів після виконання у повному обсязі договору приєднання до зовнішніх інженерних мереж та відповідного звернення замовника до оператора зовнішніх інженерних мереж»</w:t>
      </w:r>
      <w:r w:rsidR="000C2872" w:rsidRPr="00C26F5B">
        <w:rPr>
          <w:rFonts w:ascii="Times New Roman" w:hAnsi="Times New Roman"/>
          <w:sz w:val="28"/>
          <w:szCs w:val="28"/>
        </w:rPr>
        <w:t>, тобто</w:t>
      </w:r>
      <w:r w:rsidR="00066EDC" w:rsidRPr="00C26F5B">
        <w:rPr>
          <w:rFonts w:ascii="Times New Roman" w:hAnsi="Times New Roman"/>
          <w:sz w:val="28"/>
          <w:szCs w:val="28"/>
        </w:rPr>
        <w:t xml:space="preserve">, </w:t>
      </w:r>
      <w:r w:rsidR="00750232" w:rsidRPr="00C26F5B">
        <w:rPr>
          <w:rFonts w:ascii="Times New Roman" w:hAnsi="Times New Roman"/>
          <w:sz w:val="28"/>
          <w:szCs w:val="28"/>
        </w:rPr>
        <w:t xml:space="preserve">можна </w:t>
      </w:r>
      <w:r w:rsidR="000C2872" w:rsidRPr="00C26F5B">
        <w:rPr>
          <w:rFonts w:ascii="Times New Roman" w:hAnsi="Times New Roman"/>
          <w:sz w:val="28"/>
          <w:szCs w:val="28"/>
        </w:rPr>
        <w:t>припустити</w:t>
      </w:r>
      <w:r w:rsidR="00750232" w:rsidRPr="00C26F5B">
        <w:rPr>
          <w:rFonts w:ascii="Times New Roman" w:hAnsi="Times New Roman"/>
          <w:sz w:val="28"/>
          <w:szCs w:val="28"/>
        </w:rPr>
        <w:t xml:space="preserve">, що підключення об’єкта будівництва до інженерних мереж не </w:t>
      </w:r>
      <w:r w:rsidR="000C2872" w:rsidRPr="00C26F5B">
        <w:rPr>
          <w:rFonts w:ascii="Times New Roman" w:hAnsi="Times New Roman"/>
          <w:sz w:val="28"/>
          <w:szCs w:val="28"/>
        </w:rPr>
        <w:t>пов’язано з</w:t>
      </w:r>
      <w:r w:rsidR="000C2872">
        <w:rPr>
          <w:rFonts w:ascii="Times New Roman" w:hAnsi="Times New Roman"/>
          <w:sz w:val="28"/>
          <w:szCs w:val="28"/>
        </w:rPr>
        <w:t xml:space="preserve"> виконанням </w:t>
      </w:r>
      <w:r w:rsidR="00750232" w:rsidRPr="000C2872">
        <w:rPr>
          <w:rFonts w:ascii="Times New Roman" w:hAnsi="Times New Roman"/>
          <w:sz w:val="28"/>
          <w:szCs w:val="28"/>
        </w:rPr>
        <w:t xml:space="preserve"> договор</w:t>
      </w:r>
      <w:r w:rsidR="000C2872">
        <w:rPr>
          <w:rFonts w:ascii="Times New Roman" w:hAnsi="Times New Roman"/>
          <w:sz w:val="28"/>
          <w:szCs w:val="28"/>
        </w:rPr>
        <w:t>у</w:t>
      </w:r>
      <w:r w:rsidR="00750232" w:rsidRPr="000C2872">
        <w:rPr>
          <w:rFonts w:ascii="Times New Roman" w:hAnsi="Times New Roman"/>
          <w:sz w:val="28"/>
          <w:szCs w:val="28"/>
        </w:rPr>
        <w:t xml:space="preserve"> приєднання. Водночас </w:t>
      </w:r>
      <w:r w:rsidR="00507776" w:rsidRPr="000C2872">
        <w:rPr>
          <w:rFonts w:ascii="Times New Roman" w:hAnsi="Times New Roman"/>
          <w:sz w:val="28"/>
          <w:szCs w:val="28"/>
        </w:rPr>
        <w:t xml:space="preserve">у </w:t>
      </w:r>
      <w:r w:rsidR="00507776" w:rsidRPr="000C2872">
        <w:rPr>
          <w:rFonts w:ascii="Times New Roman" w:hAnsi="Times New Roman"/>
          <w:sz w:val="28"/>
          <w:szCs w:val="28"/>
        </w:rPr>
        <w:lastRenderedPageBreak/>
        <w:t xml:space="preserve">проекті не визначаються </w:t>
      </w:r>
      <w:r w:rsidR="00750232" w:rsidRPr="000C2872">
        <w:rPr>
          <w:rFonts w:ascii="Times New Roman" w:hAnsi="Times New Roman"/>
          <w:sz w:val="28"/>
          <w:szCs w:val="28"/>
        </w:rPr>
        <w:t>правові підстави для відповідного підключення</w:t>
      </w:r>
      <w:r w:rsidR="00507776" w:rsidRPr="000C2872">
        <w:rPr>
          <w:rFonts w:ascii="Times New Roman" w:hAnsi="Times New Roman"/>
          <w:sz w:val="28"/>
          <w:szCs w:val="28"/>
        </w:rPr>
        <w:t xml:space="preserve">, що </w:t>
      </w:r>
      <w:r w:rsidR="00750232" w:rsidRPr="000C2872">
        <w:rPr>
          <w:rFonts w:ascii="Times New Roman" w:hAnsi="Times New Roman"/>
          <w:sz w:val="28"/>
          <w:szCs w:val="28"/>
        </w:rPr>
        <w:t xml:space="preserve">може ускладнити правозастосування. </w:t>
      </w:r>
    </w:p>
    <w:p w:rsidR="003E357B" w:rsidRDefault="003E357B" w:rsidP="00E92770">
      <w:pPr>
        <w:autoSpaceDE w:val="0"/>
        <w:autoSpaceDN w:val="0"/>
        <w:adjustRightInd w:val="0"/>
        <w:spacing w:after="0" w:line="240" w:lineRule="auto"/>
        <w:ind w:firstLine="709"/>
        <w:jc w:val="both"/>
        <w:rPr>
          <w:rFonts w:ascii="Times New Roman" w:hAnsi="Times New Roman"/>
          <w:sz w:val="28"/>
          <w:szCs w:val="28"/>
        </w:rPr>
      </w:pPr>
    </w:p>
    <w:p w:rsidR="003E357B" w:rsidRPr="003E357B" w:rsidRDefault="003E357B" w:rsidP="00E92770">
      <w:pPr>
        <w:autoSpaceDE w:val="0"/>
        <w:autoSpaceDN w:val="0"/>
        <w:adjustRightInd w:val="0"/>
        <w:spacing w:after="0" w:line="240" w:lineRule="auto"/>
        <w:ind w:firstLine="709"/>
        <w:jc w:val="both"/>
        <w:rPr>
          <w:rFonts w:ascii="Times New Roman" w:hAnsi="Times New Roman"/>
          <w:b/>
          <w:i/>
          <w:sz w:val="28"/>
          <w:szCs w:val="28"/>
        </w:rPr>
      </w:pPr>
      <w:r w:rsidRPr="003E357B">
        <w:rPr>
          <w:rFonts w:ascii="Times New Roman" w:hAnsi="Times New Roman"/>
          <w:b/>
          <w:i/>
          <w:sz w:val="28"/>
          <w:szCs w:val="28"/>
        </w:rPr>
        <w:t xml:space="preserve">3. </w:t>
      </w:r>
      <w:r w:rsidR="00A776CF">
        <w:rPr>
          <w:rFonts w:ascii="Times New Roman" w:hAnsi="Times New Roman"/>
          <w:b/>
          <w:i/>
          <w:sz w:val="28"/>
          <w:szCs w:val="28"/>
        </w:rPr>
        <w:t>Зауваження щ</w:t>
      </w:r>
      <w:r w:rsidRPr="003E357B">
        <w:rPr>
          <w:rFonts w:ascii="Times New Roman" w:hAnsi="Times New Roman"/>
          <w:b/>
          <w:i/>
          <w:sz w:val="28"/>
          <w:szCs w:val="28"/>
        </w:rPr>
        <w:t>одо змін до Закону України «Про трубопровідний транспорт» (далі у цьому пункті – Закон)</w:t>
      </w:r>
    </w:p>
    <w:p w:rsidR="003E357B" w:rsidRPr="003E357B" w:rsidRDefault="003E357B"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E357B">
        <w:rPr>
          <w:rFonts w:ascii="Times New Roman" w:hAnsi="Times New Roman"/>
          <w:sz w:val="28"/>
          <w:szCs w:val="28"/>
        </w:rPr>
        <w:t>.1. У новій ст. 7</w:t>
      </w:r>
      <w:r>
        <w:rPr>
          <w:rFonts w:ascii="Times New Roman" w:hAnsi="Times New Roman"/>
          <w:sz w:val="28"/>
          <w:szCs w:val="28"/>
          <w:vertAlign w:val="superscript"/>
        </w:rPr>
        <w:t>1</w:t>
      </w:r>
      <w:r w:rsidRPr="003E357B">
        <w:rPr>
          <w:rFonts w:ascii="Times New Roman" w:hAnsi="Times New Roman"/>
          <w:sz w:val="28"/>
          <w:szCs w:val="28"/>
        </w:rPr>
        <w:t xml:space="preserve"> Закону, у якій врегульовуються питання інвентаризації об’єктів трубопровідного транспорту, містяться положення декларативного характеру, які не відповідають принципу юридичної визначеності правової норми, у результаті чого неможливо встановити їх реальний зміст (йдеться, зокрема, про формулювання «на кожен об’єкт </w:t>
      </w:r>
      <w:r w:rsidRPr="003E357B">
        <w:rPr>
          <w:rFonts w:ascii="Times New Roman" w:hAnsi="Times New Roman"/>
          <w:i/>
          <w:sz w:val="28"/>
          <w:szCs w:val="28"/>
        </w:rPr>
        <w:t>має бути</w:t>
      </w:r>
      <w:r w:rsidRPr="003E357B">
        <w:rPr>
          <w:rFonts w:ascii="Times New Roman" w:hAnsi="Times New Roman"/>
          <w:sz w:val="28"/>
          <w:szCs w:val="28"/>
        </w:rPr>
        <w:t xml:space="preserve"> складений акт інвентаризації …», «частиною акту інвентаризації </w:t>
      </w:r>
      <w:r w:rsidRPr="003E357B">
        <w:rPr>
          <w:rFonts w:ascii="Times New Roman" w:hAnsi="Times New Roman"/>
          <w:i/>
          <w:sz w:val="28"/>
          <w:szCs w:val="28"/>
        </w:rPr>
        <w:t>може</w:t>
      </w:r>
      <w:r w:rsidRPr="003E357B">
        <w:rPr>
          <w:rFonts w:ascii="Times New Roman" w:hAnsi="Times New Roman"/>
          <w:sz w:val="28"/>
          <w:szCs w:val="28"/>
        </w:rPr>
        <w:t xml:space="preserve"> бути технічна документація …», «тощо»). Редакційно невдалим виглядає положення ч. 4 цієї статті, за яким «результати інвентаризації відображаються на </w:t>
      </w:r>
      <w:r w:rsidRPr="003E357B">
        <w:rPr>
          <w:rFonts w:ascii="Times New Roman" w:hAnsi="Times New Roman"/>
          <w:i/>
          <w:sz w:val="28"/>
          <w:szCs w:val="28"/>
        </w:rPr>
        <w:t xml:space="preserve">офіційному </w:t>
      </w:r>
      <w:proofErr w:type="spellStart"/>
      <w:r w:rsidRPr="00EC6B04">
        <w:rPr>
          <w:rFonts w:ascii="Times New Roman" w:hAnsi="Times New Roman"/>
          <w:i/>
          <w:sz w:val="28"/>
          <w:szCs w:val="28"/>
        </w:rPr>
        <w:t>геопорталі</w:t>
      </w:r>
      <w:proofErr w:type="spellEnd"/>
      <w:r w:rsidRPr="00EC6B04">
        <w:rPr>
          <w:rFonts w:ascii="Times New Roman" w:hAnsi="Times New Roman"/>
          <w:i/>
          <w:sz w:val="28"/>
          <w:szCs w:val="28"/>
        </w:rPr>
        <w:t xml:space="preserve"> національної інфраструктури </w:t>
      </w:r>
      <w:proofErr w:type="spellStart"/>
      <w:r w:rsidRPr="00EC6B04">
        <w:rPr>
          <w:rFonts w:ascii="Times New Roman" w:hAnsi="Times New Roman"/>
          <w:i/>
          <w:sz w:val="28"/>
          <w:szCs w:val="28"/>
        </w:rPr>
        <w:t>геопросторових</w:t>
      </w:r>
      <w:proofErr w:type="spellEnd"/>
      <w:r w:rsidRPr="00EC6B04">
        <w:rPr>
          <w:rFonts w:ascii="Times New Roman" w:hAnsi="Times New Roman"/>
          <w:i/>
          <w:sz w:val="28"/>
          <w:szCs w:val="28"/>
        </w:rPr>
        <w:t xml:space="preserve"> даних</w:t>
      </w:r>
      <w:r w:rsidRPr="00EC6B04">
        <w:rPr>
          <w:rFonts w:ascii="Times New Roman" w:hAnsi="Times New Roman"/>
          <w:sz w:val="28"/>
          <w:szCs w:val="28"/>
        </w:rPr>
        <w:t xml:space="preserve">», зважаючи, зокрема,  що відповідно до ч. 1 ст. 6 Закону України «Про національну інфраструктуру </w:t>
      </w:r>
      <w:proofErr w:type="spellStart"/>
      <w:r w:rsidRPr="00EC6B04">
        <w:rPr>
          <w:rFonts w:ascii="Times New Roman" w:hAnsi="Times New Roman"/>
          <w:sz w:val="28"/>
          <w:szCs w:val="28"/>
        </w:rPr>
        <w:t>геопросторових</w:t>
      </w:r>
      <w:proofErr w:type="spellEnd"/>
      <w:r w:rsidRPr="00EC6B04">
        <w:rPr>
          <w:rFonts w:ascii="Times New Roman" w:hAnsi="Times New Roman"/>
          <w:sz w:val="28"/>
          <w:szCs w:val="28"/>
        </w:rPr>
        <w:t xml:space="preserve"> даних»</w:t>
      </w:r>
      <w:r w:rsidR="00EC6B04" w:rsidRPr="00EC6B04">
        <w:rPr>
          <w:rFonts w:ascii="Times New Roman" w:hAnsi="Times New Roman"/>
          <w:sz w:val="28"/>
          <w:szCs w:val="28"/>
        </w:rPr>
        <w:t xml:space="preserve"> </w:t>
      </w:r>
      <w:r w:rsidRPr="00EC6B04">
        <w:rPr>
          <w:rFonts w:ascii="Times New Roman" w:hAnsi="Times New Roman"/>
          <w:sz w:val="28"/>
          <w:szCs w:val="28"/>
        </w:rPr>
        <w:t xml:space="preserve">доступ користувачів до </w:t>
      </w:r>
      <w:proofErr w:type="spellStart"/>
      <w:r w:rsidRPr="00EC6B04">
        <w:rPr>
          <w:rFonts w:ascii="Times New Roman" w:hAnsi="Times New Roman"/>
          <w:sz w:val="28"/>
          <w:szCs w:val="28"/>
        </w:rPr>
        <w:t>геопросторових</w:t>
      </w:r>
      <w:proofErr w:type="spellEnd"/>
      <w:r w:rsidRPr="00EC6B04">
        <w:rPr>
          <w:rFonts w:ascii="Times New Roman" w:hAnsi="Times New Roman"/>
          <w:sz w:val="28"/>
          <w:szCs w:val="28"/>
        </w:rPr>
        <w:t xml:space="preserve"> даних та метаданих забезпечується </w:t>
      </w:r>
      <w:r w:rsidRPr="00EC6B04">
        <w:rPr>
          <w:rFonts w:ascii="Times New Roman" w:hAnsi="Times New Roman"/>
          <w:i/>
          <w:sz w:val="28"/>
          <w:szCs w:val="28"/>
        </w:rPr>
        <w:t xml:space="preserve">через </w:t>
      </w:r>
      <w:proofErr w:type="spellStart"/>
      <w:r w:rsidRPr="00EC6B04">
        <w:rPr>
          <w:rFonts w:ascii="Times New Roman" w:hAnsi="Times New Roman"/>
          <w:i/>
          <w:sz w:val="28"/>
          <w:szCs w:val="28"/>
        </w:rPr>
        <w:t>геопортали</w:t>
      </w:r>
      <w:proofErr w:type="spellEnd"/>
      <w:r w:rsidRPr="00EC6B04">
        <w:rPr>
          <w:rFonts w:ascii="Times New Roman" w:hAnsi="Times New Roman"/>
          <w:i/>
          <w:sz w:val="28"/>
          <w:szCs w:val="28"/>
        </w:rPr>
        <w:t xml:space="preserve"> держателів даних та офіційний веб-сайт національної інфраструктури </w:t>
      </w:r>
      <w:proofErr w:type="spellStart"/>
      <w:r w:rsidRPr="00EC6B04">
        <w:rPr>
          <w:rFonts w:ascii="Times New Roman" w:hAnsi="Times New Roman"/>
          <w:i/>
          <w:sz w:val="28"/>
          <w:szCs w:val="28"/>
        </w:rPr>
        <w:t>геопросторових</w:t>
      </w:r>
      <w:proofErr w:type="spellEnd"/>
      <w:r w:rsidRPr="00EC6B04">
        <w:rPr>
          <w:rFonts w:ascii="Times New Roman" w:hAnsi="Times New Roman"/>
          <w:i/>
          <w:sz w:val="28"/>
          <w:szCs w:val="28"/>
        </w:rPr>
        <w:t xml:space="preserve"> даних</w:t>
      </w:r>
      <w:r w:rsidRPr="00EC6B04">
        <w:rPr>
          <w:rFonts w:ascii="Times New Roman" w:hAnsi="Times New Roman"/>
          <w:sz w:val="28"/>
          <w:szCs w:val="28"/>
        </w:rPr>
        <w:t xml:space="preserve">. Центральний орган виконавчої влади, що реалізує державну політику у сфері національної інфраструктури </w:t>
      </w:r>
      <w:proofErr w:type="spellStart"/>
      <w:r w:rsidRPr="00EC6B04">
        <w:rPr>
          <w:rFonts w:ascii="Times New Roman" w:hAnsi="Times New Roman"/>
          <w:sz w:val="28"/>
          <w:szCs w:val="28"/>
        </w:rPr>
        <w:t>геопросторових</w:t>
      </w:r>
      <w:proofErr w:type="spellEnd"/>
      <w:r w:rsidRPr="00EC6B04">
        <w:rPr>
          <w:rFonts w:ascii="Times New Roman" w:hAnsi="Times New Roman"/>
          <w:sz w:val="28"/>
          <w:szCs w:val="28"/>
        </w:rPr>
        <w:t xml:space="preserve"> даних, забезпечує доступ користувачів до </w:t>
      </w:r>
      <w:proofErr w:type="spellStart"/>
      <w:r w:rsidRPr="00EC6B04">
        <w:rPr>
          <w:rFonts w:ascii="Times New Roman" w:hAnsi="Times New Roman"/>
          <w:sz w:val="28"/>
          <w:szCs w:val="28"/>
        </w:rPr>
        <w:t>геопросторових</w:t>
      </w:r>
      <w:proofErr w:type="spellEnd"/>
      <w:r w:rsidRPr="00EC6B04">
        <w:rPr>
          <w:rFonts w:ascii="Times New Roman" w:hAnsi="Times New Roman"/>
          <w:sz w:val="28"/>
          <w:szCs w:val="28"/>
        </w:rPr>
        <w:t xml:space="preserve"> даних та метаданих</w:t>
      </w:r>
      <w:r w:rsidRPr="003E357B">
        <w:rPr>
          <w:rFonts w:ascii="Times New Roman" w:hAnsi="Times New Roman"/>
          <w:sz w:val="28"/>
          <w:szCs w:val="28"/>
        </w:rPr>
        <w:t xml:space="preserve"> національної інфраструктури </w:t>
      </w:r>
      <w:proofErr w:type="spellStart"/>
      <w:r w:rsidRPr="003E357B">
        <w:rPr>
          <w:rFonts w:ascii="Times New Roman" w:hAnsi="Times New Roman"/>
          <w:sz w:val="28"/>
          <w:szCs w:val="28"/>
        </w:rPr>
        <w:t>геопросторових</w:t>
      </w:r>
      <w:proofErr w:type="spellEnd"/>
      <w:r w:rsidRPr="003E357B">
        <w:rPr>
          <w:rFonts w:ascii="Times New Roman" w:hAnsi="Times New Roman"/>
          <w:sz w:val="28"/>
          <w:szCs w:val="28"/>
        </w:rPr>
        <w:t xml:space="preserve"> даних </w:t>
      </w:r>
      <w:r w:rsidRPr="003E357B">
        <w:rPr>
          <w:rFonts w:ascii="Times New Roman" w:hAnsi="Times New Roman"/>
          <w:i/>
          <w:sz w:val="28"/>
          <w:szCs w:val="28"/>
        </w:rPr>
        <w:t xml:space="preserve">через національний </w:t>
      </w:r>
      <w:proofErr w:type="spellStart"/>
      <w:r w:rsidRPr="003E357B">
        <w:rPr>
          <w:rFonts w:ascii="Times New Roman" w:hAnsi="Times New Roman"/>
          <w:i/>
          <w:sz w:val="28"/>
          <w:szCs w:val="28"/>
        </w:rPr>
        <w:t>геопортал</w:t>
      </w:r>
      <w:proofErr w:type="spellEnd"/>
      <w:r w:rsidRPr="003E357B">
        <w:rPr>
          <w:rFonts w:ascii="Times New Roman" w:hAnsi="Times New Roman"/>
          <w:sz w:val="28"/>
          <w:szCs w:val="28"/>
        </w:rPr>
        <w:t>.</w:t>
      </w:r>
    </w:p>
    <w:p w:rsidR="000E7D74" w:rsidRDefault="000E7D74"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E357B" w:rsidRPr="003E357B">
        <w:rPr>
          <w:rFonts w:ascii="Times New Roman" w:hAnsi="Times New Roman"/>
          <w:sz w:val="28"/>
          <w:szCs w:val="28"/>
        </w:rPr>
        <w:t xml:space="preserve">.2. Згідно з ч. 1 </w:t>
      </w:r>
      <w:r>
        <w:rPr>
          <w:rFonts w:ascii="Times New Roman" w:hAnsi="Times New Roman"/>
          <w:sz w:val="28"/>
          <w:szCs w:val="28"/>
        </w:rPr>
        <w:t xml:space="preserve">нової редакції </w:t>
      </w:r>
      <w:r w:rsidR="003E357B" w:rsidRPr="003E357B">
        <w:rPr>
          <w:rFonts w:ascii="Times New Roman" w:hAnsi="Times New Roman"/>
          <w:sz w:val="28"/>
          <w:szCs w:val="28"/>
        </w:rPr>
        <w:t xml:space="preserve">ст. 11 Закону до земель трубопровідного транспорту пропонується віднести не лише земельні ділянки, на яких збудовано наземні і надземні </w:t>
      </w:r>
      <w:r w:rsidR="003E357B" w:rsidRPr="00EC6B04">
        <w:rPr>
          <w:rFonts w:ascii="Times New Roman" w:hAnsi="Times New Roman"/>
          <w:sz w:val="28"/>
          <w:szCs w:val="28"/>
        </w:rPr>
        <w:t xml:space="preserve">трубопроводи, </w:t>
      </w:r>
      <w:r w:rsidR="00954E05" w:rsidRPr="00EC6B04">
        <w:rPr>
          <w:rFonts w:ascii="Times New Roman" w:hAnsi="Times New Roman"/>
          <w:sz w:val="28"/>
          <w:szCs w:val="28"/>
        </w:rPr>
        <w:t xml:space="preserve">як це </w:t>
      </w:r>
      <w:r w:rsidR="003E357B" w:rsidRPr="00EC6B04">
        <w:rPr>
          <w:rFonts w:ascii="Times New Roman" w:hAnsi="Times New Roman"/>
          <w:sz w:val="28"/>
          <w:szCs w:val="28"/>
        </w:rPr>
        <w:t xml:space="preserve">передбачене чинною редакцією цієї норми, а </w:t>
      </w:r>
      <w:r w:rsidR="00954E05" w:rsidRPr="00EC6B04">
        <w:rPr>
          <w:rFonts w:ascii="Times New Roman" w:hAnsi="Times New Roman"/>
          <w:sz w:val="28"/>
          <w:szCs w:val="28"/>
        </w:rPr>
        <w:t xml:space="preserve">й </w:t>
      </w:r>
      <w:r w:rsidR="003E357B" w:rsidRPr="00EC6B04">
        <w:rPr>
          <w:rFonts w:ascii="Times New Roman" w:hAnsi="Times New Roman"/>
          <w:sz w:val="28"/>
          <w:szCs w:val="28"/>
        </w:rPr>
        <w:t>також земельні ділянки, на яких збудовано підземні трубопроводи. Проте</w:t>
      </w:r>
      <w:r w:rsidR="00066EDC" w:rsidRPr="00EC6B04">
        <w:rPr>
          <w:rFonts w:ascii="Times New Roman" w:hAnsi="Times New Roman"/>
          <w:sz w:val="28"/>
          <w:szCs w:val="28"/>
        </w:rPr>
        <w:t>,</w:t>
      </w:r>
      <w:r w:rsidR="003E357B" w:rsidRPr="00EC6B04">
        <w:rPr>
          <w:rFonts w:ascii="Times New Roman" w:hAnsi="Times New Roman"/>
          <w:sz w:val="28"/>
          <w:szCs w:val="28"/>
        </w:rPr>
        <w:t xml:space="preserve"> </w:t>
      </w:r>
      <w:r w:rsidR="00066EDC" w:rsidRPr="00EC6B04">
        <w:rPr>
          <w:rFonts w:ascii="Times New Roman" w:hAnsi="Times New Roman"/>
          <w:sz w:val="28"/>
          <w:szCs w:val="28"/>
        </w:rPr>
        <w:t xml:space="preserve">при цьому, </w:t>
      </w:r>
      <w:r w:rsidR="003E357B" w:rsidRPr="00EC6B04">
        <w:rPr>
          <w:rFonts w:ascii="Times New Roman" w:hAnsi="Times New Roman"/>
          <w:sz w:val="28"/>
          <w:szCs w:val="28"/>
        </w:rPr>
        <w:t>не враховує</w:t>
      </w:r>
      <w:r w:rsidRPr="00EC6B04">
        <w:rPr>
          <w:rFonts w:ascii="Times New Roman" w:hAnsi="Times New Roman"/>
          <w:sz w:val="28"/>
          <w:szCs w:val="28"/>
        </w:rPr>
        <w:t>ться</w:t>
      </w:r>
      <w:r w:rsidR="003E357B" w:rsidRPr="00EC6B04">
        <w:rPr>
          <w:rFonts w:ascii="Times New Roman" w:hAnsi="Times New Roman"/>
          <w:sz w:val="28"/>
          <w:szCs w:val="28"/>
        </w:rPr>
        <w:t xml:space="preserve">, що відповідно до ч. 1 ст. 19 ЗК України землі України за основним цільовим призначенням поділяються на 9 категорій. Землі трубопровідного транспорту </w:t>
      </w:r>
      <w:r w:rsidR="00066EDC" w:rsidRPr="00EC6B04">
        <w:rPr>
          <w:rFonts w:ascii="Times New Roman" w:hAnsi="Times New Roman"/>
          <w:sz w:val="28"/>
          <w:szCs w:val="28"/>
        </w:rPr>
        <w:t>належать</w:t>
      </w:r>
      <w:r w:rsidR="003E357B" w:rsidRPr="00EC6B04">
        <w:rPr>
          <w:rFonts w:ascii="Times New Roman" w:hAnsi="Times New Roman"/>
          <w:sz w:val="28"/>
          <w:szCs w:val="28"/>
        </w:rPr>
        <w:t xml:space="preserve"> до категорії земель промисловості, транспорту, зв'язку, енергетики, оборони та іншого призначення (ст. 67 ЗК України). Відповідно до ч. 2 ст. 73 ЗК України уздовж підземних трубопроводів встановлюються охоронні зони. Таким чином, </w:t>
      </w:r>
      <w:r w:rsidR="003E357B" w:rsidRPr="00EC6B04">
        <w:rPr>
          <w:rFonts w:ascii="Times New Roman" w:hAnsi="Times New Roman"/>
          <w:i/>
          <w:sz w:val="28"/>
          <w:szCs w:val="28"/>
          <w:u w:val="single"/>
        </w:rPr>
        <w:t>земельні ділянки, в межах яких збудовані підземні трубопроводи, можуть бути віднесені до різних категорій земель</w:t>
      </w:r>
      <w:r w:rsidR="003E357B" w:rsidRPr="00EC6B04">
        <w:rPr>
          <w:rFonts w:ascii="Times New Roman" w:hAnsi="Times New Roman"/>
          <w:sz w:val="28"/>
          <w:szCs w:val="28"/>
        </w:rPr>
        <w:t>, однак</w:t>
      </w:r>
      <w:r w:rsidR="00066EDC" w:rsidRPr="00EC6B04">
        <w:rPr>
          <w:rFonts w:ascii="Times New Roman" w:hAnsi="Times New Roman"/>
          <w:sz w:val="28"/>
          <w:szCs w:val="28"/>
        </w:rPr>
        <w:t>,</w:t>
      </w:r>
      <w:r w:rsidR="003E357B" w:rsidRPr="00EC6B04">
        <w:rPr>
          <w:rFonts w:ascii="Times New Roman" w:hAnsi="Times New Roman"/>
          <w:sz w:val="28"/>
          <w:szCs w:val="28"/>
        </w:rPr>
        <w:t xml:space="preserve"> при цьому</w:t>
      </w:r>
      <w:r w:rsidR="00066EDC" w:rsidRPr="00EC6B04">
        <w:rPr>
          <w:rFonts w:ascii="Times New Roman" w:hAnsi="Times New Roman"/>
          <w:sz w:val="28"/>
          <w:szCs w:val="28"/>
        </w:rPr>
        <w:t>,</w:t>
      </w:r>
      <w:r w:rsidR="003E357B" w:rsidRPr="00EC6B04">
        <w:rPr>
          <w:rFonts w:ascii="Times New Roman" w:hAnsi="Times New Roman"/>
          <w:sz w:val="28"/>
          <w:szCs w:val="28"/>
        </w:rPr>
        <w:t xml:space="preserve"> встановлюється обмеження на користування ними, яке відповідає режиму користування охоронною зоною трубопроводу. Проте законодавча ініціатива </w:t>
      </w:r>
      <w:r w:rsidR="00954E05" w:rsidRPr="00EC6B04">
        <w:rPr>
          <w:rFonts w:ascii="Times New Roman" w:hAnsi="Times New Roman"/>
          <w:sz w:val="28"/>
          <w:szCs w:val="28"/>
        </w:rPr>
        <w:t xml:space="preserve">фактично </w:t>
      </w:r>
      <w:r w:rsidR="003E357B" w:rsidRPr="00EC6B04">
        <w:rPr>
          <w:rFonts w:ascii="Times New Roman" w:hAnsi="Times New Roman"/>
          <w:sz w:val="28"/>
          <w:szCs w:val="28"/>
        </w:rPr>
        <w:t>забороняє віднесення таких земельних ділянок до різних категорій, наслідком чого може стати, наприклад,  користування такими землями  без офіційного оформлення прав</w:t>
      </w:r>
      <w:r w:rsidR="003E357B" w:rsidRPr="003E357B">
        <w:rPr>
          <w:rFonts w:ascii="Times New Roman" w:hAnsi="Times New Roman"/>
          <w:sz w:val="28"/>
          <w:szCs w:val="28"/>
        </w:rPr>
        <w:t xml:space="preserve"> на них. </w:t>
      </w:r>
    </w:p>
    <w:p w:rsidR="003E357B" w:rsidRPr="003E357B" w:rsidRDefault="000E7D74"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Крім цього, зазначена </w:t>
      </w:r>
      <w:r w:rsidR="003E357B" w:rsidRPr="003E357B">
        <w:rPr>
          <w:rFonts w:ascii="Times New Roman" w:hAnsi="Times New Roman"/>
          <w:sz w:val="28"/>
          <w:szCs w:val="28"/>
        </w:rPr>
        <w:t xml:space="preserve">законодавча ініціатива </w:t>
      </w:r>
      <w:r>
        <w:rPr>
          <w:rFonts w:ascii="Times New Roman" w:hAnsi="Times New Roman"/>
          <w:sz w:val="28"/>
          <w:szCs w:val="28"/>
        </w:rPr>
        <w:t xml:space="preserve">не відповідає </w:t>
      </w:r>
      <w:r w:rsidR="003E357B" w:rsidRPr="003E357B">
        <w:rPr>
          <w:rFonts w:ascii="Times New Roman" w:hAnsi="Times New Roman"/>
          <w:sz w:val="28"/>
          <w:szCs w:val="28"/>
        </w:rPr>
        <w:t xml:space="preserve">ч. 1 ст. 73 </w:t>
      </w:r>
      <w:r w:rsidR="00002D3D">
        <w:rPr>
          <w:rFonts w:ascii="Times New Roman" w:hAnsi="Times New Roman"/>
          <w:sz w:val="28"/>
          <w:szCs w:val="28"/>
        </w:rPr>
        <w:br/>
      </w:r>
      <w:r w:rsidR="003E357B" w:rsidRPr="003E357B">
        <w:rPr>
          <w:rFonts w:ascii="Times New Roman" w:hAnsi="Times New Roman"/>
          <w:sz w:val="28"/>
          <w:szCs w:val="28"/>
        </w:rPr>
        <w:t>ЗК України, згідно з якою «до земель трубопровідного транспорту належать земельні ділянки, надані під наземні і надземні трубопроводи та їх споруди, а також під наземні споруди підземних трубопроводів».</w:t>
      </w:r>
    </w:p>
    <w:p w:rsidR="00E32067" w:rsidRDefault="000E7D74"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E357B" w:rsidRPr="003E357B">
        <w:rPr>
          <w:rFonts w:ascii="Times New Roman" w:hAnsi="Times New Roman"/>
          <w:sz w:val="28"/>
          <w:szCs w:val="28"/>
        </w:rPr>
        <w:t xml:space="preserve">.3. Відповідно до ч. 4 </w:t>
      </w:r>
      <w:r>
        <w:rPr>
          <w:rFonts w:ascii="Times New Roman" w:hAnsi="Times New Roman"/>
          <w:sz w:val="28"/>
          <w:szCs w:val="28"/>
        </w:rPr>
        <w:t xml:space="preserve">нової </w:t>
      </w:r>
      <w:r w:rsidRPr="00EC6B04">
        <w:rPr>
          <w:rFonts w:ascii="Times New Roman" w:hAnsi="Times New Roman"/>
          <w:sz w:val="28"/>
          <w:szCs w:val="28"/>
        </w:rPr>
        <w:t xml:space="preserve">редакції </w:t>
      </w:r>
      <w:r w:rsidR="003E357B" w:rsidRPr="00EC6B04">
        <w:rPr>
          <w:rFonts w:ascii="Times New Roman" w:hAnsi="Times New Roman"/>
          <w:sz w:val="28"/>
          <w:szCs w:val="28"/>
        </w:rPr>
        <w:t>ст. 11 Закону «порядок визначення розміру та режиму використання охоронної зони промислових трубопроводів встановлюється Кабінетом Міністрів України»</w:t>
      </w:r>
      <w:r w:rsidR="00954E05" w:rsidRPr="00EC6B04">
        <w:rPr>
          <w:rFonts w:ascii="Times New Roman" w:hAnsi="Times New Roman"/>
          <w:sz w:val="28"/>
          <w:szCs w:val="28"/>
        </w:rPr>
        <w:t>. Натомість</w:t>
      </w:r>
      <w:r w:rsidR="00066EDC" w:rsidRPr="00EC6B04">
        <w:rPr>
          <w:rFonts w:ascii="Times New Roman" w:hAnsi="Times New Roman"/>
          <w:sz w:val="28"/>
          <w:szCs w:val="28"/>
        </w:rPr>
        <w:t>,</w:t>
      </w:r>
      <w:r w:rsidR="00954E05" w:rsidRPr="00EC6B04">
        <w:rPr>
          <w:rFonts w:ascii="Times New Roman" w:hAnsi="Times New Roman"/>
          <w:sz w:val="28"/>
          <w:szCs w:val="28"/>
        </w:rPr>
        <w:t xml:space="preserve"> </w:t>
      </w:r>
      <w:r w:rsidR="003E357B" w:rsidRPr="00EC6B04">
        <w:rPr>
          <w:rFonts w:ascii="Times New Roman" w:hAnsi="Times New Roman"/>
          <w:sz w:val="28"/>
          <w:szCs w:val="28"/>
        </w:rPr>
        <w:t xml:space="preserve">у ч. 11 </w:t>
      </w:r>
      <w:r w:rsidR="00E32067" w:rsidRPr="00EC6B04">
        <w:rPr>
          <w:rFonts w:ascii="Times New Roman" w:hAnsi="Times New Roman"/>
          <w:sz w:val="28"/>
          <w:szCs w:val="28"/>
        </w:rPr>
        <w:t>нової</w:t>
      </w:r>
      <w:r w:rsidR="00E32067">
        <w:rPr>
          <w:rFonts w:ascii="Times New Roman" w:hAnsi="Times New Roman"/>
          <w:sz w:val="28"/>
          <w:szCs w:val="28"/>
        </w:rPr>
        <w:t xml:space="preserve"> редакції </w:t>
      </w:r>
      <w:r w:rsidR="003E357B" w:rsidRPr="003E357B">
        <w:rPr>
          <w:rFonts w:ascii="Times New Roman" w:hAnsi="Times New Roman"/>
          <w:sz w:val="28"/>
          <w:szCs w:val="28"/>
        </w:rPr>
        <w:lastRenderedPageBreak/>
        <w:t>цієї ж статті</w:t>
      </w:r>
      <w:r w:rsidR="00954E05">
        <w:rPr>
          <w:rFonts w:ascii="Times New Roman" w:hAnsi="Times New Roman"/>
          <w:sz w:val="28"/>
          <w:szCs w:val="28"/>
        </w:rPr>
        <w:t xml:space="preserve"> </w:t>
      </w:r>
      <w:r w:rsidR="003E357B" w:rsidRPr="003E357B">
        <w:rPr>
          <w:rFonts w:ascii="Times New Roman" w:hAnsi="Times New Roman"/>
          <w:sz w:val="28"/>
          <w:szCs w:val="28"/>
        </w:rPr>
        <w:t>визначається порядок встановлення охоронної зони у випадках, коли «в межах технічного коридору розміщується декілька видів трубопроводів та інших комунікацій»</w:t>
      </w:r>
      <w:r w:rsidR="00E32067">
        <w:rPr>
          <w:rFonts w:ascii="Times New Roman" w:hAnsi="Times New Roman"/>
          <w:sz w:val="28"/>
          <w:szCs w:val="28"/>
        </w:rPr>
        <w:t xml:space="preserve">, а у ч. 14 </w:t>
      </w:r>
      <w:r w:rsidR="00954E05">
        <w:rPr>
          <w:rFonts w:ascii="Times New Roman" w:hAnsi="Times New Roman"/>
          <w:sz w:val="28"/>
          <w:szCs w:val="28"/>
        </w:rPr>
        <w:t xml:space="preserve">– </w:t>
      </w:r>
      <w:r w:rsidR="00E32067">
        <w:rPr>
          <w:rFonts w:ascii="Times New Roman" w:hAnsi="Times New Roman"/>
          <w:sz w:val="28"/>
          <w:szCs w:val="28"/>
        </w:rPr>
        <w:t xml:space="preserve">обмеження, які встановлюються у межах режиму використання </w:t>
      </w:r>
      <w:r w:rsidR="00E32067" w:rsidRPr="00E32067">
        <w:rPr>
          <w:rFonts w:ascii="Times New Roman" w:hAnsi="Times New Roman"/>
          <w:sz w:val="28"/>
          <w:szCs w:val="28"/>
        </w:rPr>
        <w:t>охоронної зони промислових трубопроводів</w:t>
      </w:r>
      <w:r w:rsidR="003E357B" w:rsidRPr="003E357B">
        <w:rPr>
          <w:rFonts w:ascii="Times New Roman" w:hAnsi="Times New Roman"/>
          <w:sz w:val="28"/>
          <w:szCs w:val="28"/>
        </w:rPr>
        <w:t xml:space="preserve">. </w:t>
      </w:r>
      <w:r w:rsidR="00E32067">
        <w:rPr>
          <w:rFonts w:ascii="Times New Roman" w:hAnsi="Times New Roman"/>
          <w:sz w:val="28"/>
          <w:szCs w:val="28"/>
        </w:rPr>
        <w:t>Проте з</w:t>
      </w:r>
      <w:r w:rsidR="003E357B" w:rsidRPr="003E357B">
        <w:rPr>
          <w:rFonts w:ascii="Times New Roman" w:hAnsi="Times New Roman"/>
          <w:sz w:val="28"/>
          <w:szCs w:val="28"/>
        </w:rPr>
        <w:t xml:space="preserve">азначені </w:t>
      </w:r>
      <w:r w:rsidR="00E32067">
        <w:rPr>
          <w:rFonts w:ascii="Times New Roman" w:hAnsi="Times New Roman"/>
          <w:sz w:val="28"/>
          <w:szCs w:val="28"/>
        </w:rPr>
        <w:t>в</w:t>
      </w:r>
      <w:r w:rsidR="003E357B" w:rsidRPr="003E357B">
        <w:rPr>
          <w:rFonts w:ascii="Times New Roman" w:hAnsi="Times New Roman"/>
          <w:sz w:val="28"/>
          <w:szCs w:val="28"/>
        </w:rPr>
        <w:t>ідносини</w:t>
      </w:r>
      <w:r w:rsidR="00E32067">
        <w:rPr>
          <w:rFonts w:ascii="Times New Roman" w:hAnsi="Times New Roman"/>
          <w:sz w:val="28"/>
          <w:szCs w:val="28"/>
        </w:rPr>
        <w:t xml:space="preserve"> доцільніше </w:t>
      </w:r>
      <w:r w:rsidR="003E357B" w:rsidRPr="003E357B">
        <w:rPr>
          <w:rFonts w:ascii="Times New Roman" w:hAnsi="Times New Roman"/>
          <w:sz w:val="28"/>
          <w:szCs w:val="28"/>
        </w:rPr>
        <w:t xml:space="preserve">регулювати </w:t>
      </w:r>
      <w:r w:rsidR="00E32067">
        <w:rPr>
          <w:rFonts w:ascii="Times New Roman" w:hAnsi="Times New Roman"/>
          <w:sz w:val="28"/>
          <w:szCs w:val="28"/>
        </w:rPr>
        <w:t xml:space="preserve">у нормативно-правовому </w:t>
      </w:r>
      <w:r w:rsidR="003E357B" w:rsidRPr="003E357B">
        <w:rPr>
          <w:rFonts w:ascii="Times New Roman" w:hAnsi="Times New Roman"/>
          <w:sz w:val="28"/>
          <w:szCs w:val="28"/>
        </w:rPr>
        <w:t>акт</w:t>
      </w:r>
      <w:r w:rsidR="00E32067">
        <w:rPr>
          <w:rFonts w:ascii="Times New Roman" w:hAnsi="Times New Roman"/>
          <w:sz w:val="28"/>
          <w:szCs w:val="28"/>
        </w:rPr>
        <w:t xml:space="preserve">і одного рівня, що має </w:t>
      </w:r>
      <w:r w:rsidR="003E357B" w:rsidRPr="003E357B">
        <w:rPr>
          <w:rFonts w:ascii="Times New Roman" w:hAnsi="Times New Roman"/>
          <w:sz w:val="28"/>
          <w:szCs w:val="28"/>
        </w:rPr>
        <w:t>спро</w:t>
      </w:r>
      <w:r w:rsidR="00E32067">
        <w:rPr>
          <w:rFonts w:ascii="Times New Roman" w:hAnsi="Times New Roman"/>
          <w:sz w:val="28"/>
          <w:szCs w:val="28"/>
        </w:rPr>
        <w:t>стити реалізацію відповідних положень та запобігти ви</w:t>
      </w:r>
      <w:r w:rsidR="003E357B" w:rsidRPr="003E357B">
        <w:rPr>
          <w:rFonts w:ascii="Times New Roman" w:hAnsi="Times New Roman"/>
          <w:sz w:val="28"/>
          <w:szCs w:val="28"/>
        </w:rPr>
        <w:t>никненн</w:t>
      </w:r>
      <w:r w:rsidR="00E32067">
        <w:rPr>
          <w:rFonts w:ascii="Times New Roman" w:hAnsi="Times New Roman"/>
          <w:sz w:val="28"/>
          <w:szCs w:val="28"/>
        </w:rPr>
        <w:t>ю</w:t>
      </w:r>
      <w:r w:rsidR="003E357B" w:rsidRPr="003E357B">
        <w:rPr>
          <w:rFonts w:ascii="Times New Roman" w:hAnsi="Times New Roman"/>
          <w:sz w:val="28"/>
          <w:szCs w:val="28"/>
        </w:rPr>
        <w:t xml:space="preserve"> колізій </w:t>
      </w:r>
      <w:r w:rsidR="00E32067">
        <w:rPr>
          <w:rFonts w:ascii="Times New Roman" w:hAnsi="Times New Roman"/>
          <w:sz w:val="28"/>
          <w:szCs w:val="28"/>
        </w:rPr>
        <w:t xml:space="preserve">у </w:t>
      </w:r>
      <w:r w:rsidR="003E357B" w:rsidRPr="003E357B">
        <w:rPr>
          <w:rFonts w:ascii="Times New Roman" w:hAnsi="Times New Roman"/>
          <w:sz w:val="28"/>
          <w:szCs w:val="28"/>
        </w:rPr>
        <w:t>законодавств</w:t>
      </w:r>
      <w:r w:rsidR="00E32067">
        <w:rPr>
          <w:rFonts w:ascii="Times New Roman" w:hAnsi="Times New Roman"/>
          <w:sz w:val="28"/>
          <w:szCs w:val="28"/>
        </w:rPr>
        <w:t>і</w:t>
      </w:r>
      <w:r w:rsidR="003E357B" w:rsidRPr="003E357B">
        <w:rPr>
          <w:rFonts w:ascii="Times New Roman" w:hAnsi="Times New Roman"/>
          <w:sz w:val="28"/>
          <w:szCs w:val="28"/>
        </w:rPr>
        <w:t>.</w:t>
      </w:r>
    </w:p>
    <w:p w:rsidR="003E357B" w:rsidRDefault="00E32067"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003E357B" w:rsidRPr="003E357B">
        <w:rPr>
          <w:rFonts w:ascii="Times New Roman" w:hAnsi="Times New Roman"/>
          <w:sz w:val="28"/>
          <w:szCs w:val="28"/>
        </w:rPr>
        <w:t xml:space="preserve"> Відповідно до ч. 13 ст. 11 Закону «протягом тридцяти робочих днів з дня затвердження спеціальної документації з визначення меж і режимів охоронної зони об’єкту трубопровідного транспорту розробник такої документації має забезпечити подання заяви про внесення встановлених документацією обмежень у використанні земель до Державного земельного кадастру». Проте така спеціальна документація не зазначена в переліку підстав для внесення відомостей до Державного земельного кадастру відповідно до</w:t>
      </w:r>
      <w:r>
        <w:rPr>
          <w:rFonts w:ascii="Times New Roman" w:hAnsi="Times New Roman"/>
          <w:sz w:val="28"/>
          <w:szCs w:val="28"/>
        </w:rPr>
        <w:t xml:space="preserve"> </w:t>
      </w:r>
      <w:r>
        <w:rPr>
          <w:rFonts w:ascii="Times New Roman" w:hAnsi="Times New Roman"/>
          <w:sz w:val="28"/>
          <w:szCs w:val="28"/>
        </w:rPr>
        <w:br/>
      </w:r>
      <w:r w:rsidR="003E357B" w:rsidRPr="003E357B">
        <w:rPr>
          <w:rFonts w:ascii="Times New Roman" w:hAnsi="Times New Roman"/>
          <w:sz w:val="28"/>
          <w:szCs w:val="28"/>
        </w:rPr>
        <w:t>ст. 21 Закону України «Про Державний земельний кадастр».</w:t>
      </w:r>
    </w:p>
    <w:p w:rsidR="00A776CF" w:rsidRDefault="00A776CF" w:rsidP="00E92770">
      <w:pPr>
        <w:autoSpaceDE w:val="0"/>
        <w:autoSpaceDN w:val="0"/>
        <w:adjustRightInd w:val="0"/>
        <w:spacing w:after="0" w:line="240" w:lineRule="auto"/>
        <w:ind w:firstLine="709"/>
        <w:jc w:val="both"/>
        <w:rPr>
          <w:rFonts w:ascii="Times New Roman" w:hAnsi="Times New Roman"/>
          <w:sz w:val="28"/>
          <w:szCs w:val="28"/>
        </w:rPr>
      </w:pPr>
    </w:p>
    <w:p w:rsidR="00A776CF" w:rsidRPr="00A776CF" w:rsidRDefault="00A776CF" w:rsidP="00E92770">
      <w:pPr>
        <w:autoSpaceDE w:val="0"/>
        <w:autoSpaceDN w:val="0"/>
        <w:adjustRightInd w:val="0"/>
        <w:spacing w:after="0" w:line="240" w:lineRule="auto"/>
        <w:ind w:firstLine="709"/>
        <w:jc w:val="both"/>
        <w:rPr>
          <w:rFonts w:ascii="Times New Roman" w:hAnsi="Times New Roman"/>
          <w:b/>
          <w:i/>
          <w:sz w:val="28"/>
          <w:szCs w:val="28"/>
        </w:rPr>
      </w:pPr>
      <w:r w:rsidRPr="00A776CF">
        <w:rPr>
          <w:rFonts w:ascii="Times New Roman" w:hAnsi="Times New Roman"/>
          <w:b/>
          <w:bCs/>
          <w:i/>
          <w:sz w:val="28"/>
          <w:szCs w:val="28"/>
          <w:highlight w:val="white"/>
        </w:rPr>
        <w:t>4.</w:t>
      </w:r>
      <w:r w:rsidRPr="00A776CF">
        <w:rPr>
          <w:rFonts w:ascii="Times New Roman" w:hAnsi="Times New Roman"/>
          <w:b/>
          <w:i/>
          <w:sz w:val="28"/>
          <w:szCs w:val="28"/>
          <w:highlight w:val="white"/>
        </w:rPr>
        <w:t xml:space="preserve"> </w:t>
      </w:r>
      <w:r w:rsidRPr="00A776CF">
        <w:rPr>
          <w:rFonts w:ascii="Times New Roman" w:hAnsi="Times New Roman"/>
          <w:b/>
          <w:i/>
          <w:sz w:val="28"/>
          <w:szCs w:val="28"/>
        </w:rPr>
        <w:t xml:space="preserve">Зауваження щодо змін до ЗК України </w:t>
      </w:r>
    </w:p>
    <w:p w:rsidR="00A776CF" w:rsidRDefault="00390AC7" w:rsidP="00E92770">
      <w:pPr>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У з</w:t>
      </w:r>
      <w:r w:rsidR="00B676FA" w:rsidRPr="006A7E8D">
        <w:rPr>
          <w:rFonts w:ascii="Times New Roman" w:hAnsi="Times New Roman"/>
          <w:sz w:val="28"/>
          <w:szCs w:val="28"/>
          <w:highlight w:val="white"/>
        </w:rPr>
        <w:t>міна</w:t>
      </w:r>
      <w:r>
        <w:rPr>
          <w:rFonts w:ascii="Times New Roman" w:hAnsi="Times New Roman"/>
          <w:sz w:val="28"/>
          <w:szCs w:val="28"/>
          <w:highlight w:val="white"/>
        </w:rPr>
        <w:t>х</w:t>
      </w:r>
      <w:r w:rsidR="00B676FA" w:rsidRPr="006A7E8D">
        <w:rPr>
          <w:rFonts w:ascii="Times New Roman" w:hAnsi="Times New Roman"/>
          <w:sz w:val="28"/>
          <w:szCs w:val="28"/>
          <w:highlight w:val="white"/>
        </w:rPr>
        <w:t xml:space="preserve"> до ЗК України (ч. 15 ст. 186</w:t>
      </w:r>
      <w:r w:rsidR="00242F5F">
        <w:rPr>
          <w:rFonts w:ascii="Times New Roman" w:hAnsi="Times New Roman"/>
          <w:sz w:val="28"/>
          <w:szCs w:val="28"/>
          <w:highlight w:val="white"/>
        </w:rPr>
        <w:t xml:space="preserve"> </w:t>
      </w:r>
      <w:r w:rsidR="00242F5F" w:rsidRPr="005E3177">
        <w:rPr>
          <w:rFonts w:ascii="Times New Roman" w:hAnsi="Times New Roman"/>
          <w:sz w:val="28"/>
          <w:szCs w:val="28"/>
        </w:rPr>
        <w:t>у редакції проекту</w:t>
      </w:r>
      <w:r w:rsidR="00B676FA" w:rsidRPr="005E3177">
        <w:rPr>
          <w:rFonts w:ascii="Times New Roman" w:hAnsi="Times New Roman"/>
          <w:sz w:val="28"/>
          <w:szCs w:val="28"/>
        </w:rPr>
        <w:t xml:space="preserve">), </w:t>
      </w:r>
      <w:r>
        <w:rPr>
          <w:rFonts w:ascii="Times New Roman" w:hAnsi="Times New Roman"/>
          <w:sz w:val="28"/>
          <w:szCs w:val="28"/>
          <w:highlight w:val="white"/>
        </w:rPr>
        <w:t xml:space="preserve">запроваджується </w:t>
      </w:r>
      <w:r w:rsidR="00B676FA" w:rsidRPr="006A7E8D">
        <w:rPr>
          <w:rFonts w:ascii="Times New Roman" w:hAnsi="Times New Roman"/>
          <w:sz w:val="28"/>
          <w:szCs w:val="28"/>
          <w:highlight w:val="white"/>
        </w:rPr>
        <w:t xml:space="preserve"> новий вид документацій із землеустрою, а саме: «</w:t>
      </w:r>
      <w:r w:rsidR="00B676FA" w:rsidRPr="006A7E8D">
        <w:rPr>
          <w:rFonts w:ascii="Times New Roman" w:hAnsi="Times New Roman"/>
          <w:sz w:val="28"/>
          <w:szCs w:val="28"/>
        </w:rPr>
        <w:t xml:space="preserve">технічна документація із землеустрою щодо встановлення меж </w:t>
      </w:r>
      <w:proofErr w:type="spellStart"/>
      <w:r w:rsidR="00B676FA" w:rsidRPr="006A7E8D">
        <w:rPr>
          <w:rFonts w:ascii="Times New Roman" w:hAnsi="Times New Roman"/>
          <w:sz w:val="28"/>
          <w:szCs w:val="28"/>
        </w:rPr>
        <w:t>режимоутворюючого</w:t>
      </w:r>
      <w:proofErr w:type="spellEnd"/>
      <w:r w:rsidR="00B676FA" w:rsidRPr="006A7E8D">
        <w:rPr>
          <w:rFonts w:ascii="Times New Roman" w:hAnsi="Times New Roman"/>
          <w:sz w:val="28"/>
          <w:szCs w:val="28"/>
        </w:rPr>
        <w:t xml:space="preserve"> об’єкта трубопровідного транспорту</w:t>
      </w:r>
      <w:r w:rsidR="00B676FA" w:rsidRPr="006A7E8D">
        <w:rPr>
          <w:rFonts w:ascii="Times New Roman" w:hAnsi="Times New Roman"/>
          <w:sz w:val="28"/>
          <w:szCs w:val="28"/>
          <w:highlight w:val="white"/>
        </w:rPr>
        <w:t xml:space="preserve">». </w:t>
      </w:r>
      <w:r>
        <w:rPr>
          <w:rFonts w:ascii="Times New Roman" w:hAnsi="Times New Roman"/>
          <w:sz w:val="28"/>
          <w:szCs w:val="28"/>
          <w:highlight w:val="white"/>
        </w:rPr>
        <w:t xml:space="preserve">Водночас слід звернути увагу, </w:t>
      </w:r>
      <w:r w:rsidR="00C16D58">
        <w:rPr>
          <w:rFonts w:ascii="Times New Roman" w:hAnsi="Times New Roman"/>
          <w:sz w:val="28"/>
          <w:szCs w:val="28"/>
          <w:highlight w:val="white"/>
        </w:rPr>
        <w:t xml:space="preserve">що вказані межі можуть бути встановлені у </w:t>
      </w:r>
      <w:r w:rsidR="00C16D58" w:rsidRPr="006A7E8D">
        <w:rPr>
          <w:rFonts w:ascii="Times New Roman" w:hAnsi="Times New Roman"/>
          <w:sz w:val="28"/>
          <w:szCs w:val="28"/>
          <w:highlight w:val="white"/>
        </w:rPr>
        <w:t>технічн</w:t>
      </w:r>
      <w:r w:rsidR="00C16D58">
        <w:rPr>
          <w:rFonts w:ascii="Times New Roman" w:hAnsi="Times New Roman"/>
          <w:sz w:val="28"/>
          <w:szCs w:val="28"/>
          <w:highlight w:val="white"/>
        </w:rPr>
        <w:t>ій</w:t>
      </w:r>
      <w:r w:rsidR="00C16D58" w:rsidRPr="006A7E8D">
        <w:rPr>
          <w:rFonts w:ascii="Times New Roman" w:hAnsi="Times New Roman"/>
          <w:sz w:val="28"/>
          <w:szCs w:val="28"/>
          <w:highlight w:val="white"/>
        </w:rPr>
        <w:t xml:space="preserve"> документаці</w:t>
      </w:r>
      <w:r w:rsidR="00C16D58">
        <w:rPr>
          <w:rFonts w:ascii="Times New Roman" w:hAnsi="Times New Roman"/>
          <w:sz w:val="28"/>
          <w:szCs w:val="28"/>
          <w:highlight w:val="white"/>
        </w:rPr>
        <w:t>ї</w:t>
      </w:r>
      <w:r w:rsidR="00C16D58" w:rsidRPr="006A7E8D">
        <w:rPr>
          <w:rFonts w:ascii="Times New Roman" w:hAnsi="Times New Roman"/>
          <w:sz w:val="28"/>
          <w:szCs w:val="28"/>
          <w:highlight w:val="white"/>
        </w:rPr>
        <w:t xml:space="preserve"> </w:t>
      </w:r>
      <w:r w:rsidR="00C16D58">
        <w:rPr>
          <w:rFonts w:ascii="Times New Roman" w:hAnsi="Times New Roman"/>
          <w:sz w:val="28"/>
          <w:szCs w:val="28"/>
          <w:highlight w:val="white"/>
        </w:rPr>
        <w:t>«</w:t>
      </w:r>
      <w:r w:rsidR="00C16D58" w:rsidRPr="006A7E8D">
        <w:rPr>
          <w:rFonts w:ascii="Times New Roman" w:hAnsi="Times New Roman"/>
          <w:sz w:val="28"/>
          <w:szCs w:val="28"/>
          <w:highlight w:val="white"/>
        </w:rPr>
        <w:t>із землеустрою щодо встановлення (відновлення) меж земельної ділянки в натурі (на місцевості)</w:t>
      </w:r>
      <w:r w:rsidR="00C16D58" w:rsidRPr="006A7E8D">
        <w:rPr>
          <w:rFonts w:ascii="Times New Roman" w:hAnsi="Times New Roman"/>
          <w:sz w:val="28"/>
          <w:szCs w:val="28"/>
        </w:rPr>
        <w:t>»</w:t>
      </w:r>
      <w:r w:rsidR="00C16D58">
        <w:rPr>
          <w:rFonts w:ascii="Times New Roman" w:hAnsi="Times New Roman"/>
          <w:sz w:val="28"/>
          <w:szCs w:val="28"/>
        </w:rPr>
        <w:t xml:space="preserve">, розробка якої передбачена </w:t>
      </w:r>
      <w:r w:rsidR="00BC02E8">
        <w:rPr>
          <w:rFonts w:ascii="Times New Roman" w:hAnsi="Times New Roman"/>
          <w:sz w:val="28"/>
          <w:szCs w:val="28"/>
          <w:highlight w:val="white"/>
        </w:rPr>
        <w:t>у</w:t>
      </w:r>
      <w:r w:rsidR="00B676FA" w:rsidRPr="006A7E8D">
        <w:rPr>
          <w:rFonts w:ascii="Times New Roman" w:hAnsi="Times New Roman"/>
          <w:sz w:val="28"/>
          <w:szCs w:val="28"/>
          <w:highlight w:val="white"/>
        </w:rPr>
        <w:t xml:space="preserve"> </w:t>
      </w:r>
      <w:r w:rsidR="00C16D58">
        <w:rPr>
          <w:rFonts w:ascii="Times New Roman" w:hAnsi="Times New Roman"/>
          <w:sz w:val="28"/>
          <w:szCs w:val="28"/>
          <w:highlight w:val="white"/>
        </w:rPr>
        <w:t xml:space="preserve">чинній редакції </w:t>
      </w:r>
      <w:r w:rsidR="00B676FA" w:rsidRPr="006A7E8D">
        <w:rPr>
          <w:rFonts w:ascii="Times New Roman" w:hAnsi="Times New Roman"/>
          <w:sz w:val="28"/>
          <w:szCs w:val="28"/>
          <w:highlight w:val="white"/>
        </w:rPr>
        <w:t>ст. 55 Закону</w:t>
      </w:r>
      <w:r w:rsidR="00B676FA">
        <w:rPr>
          <w:rFonts w:ascii="Times New Roman" w:hAnsi="Times New Roman"/>
          <w:sz w:val="28"/>
          <w:szCs w:val="28"/>
          <w:highlight w:val="white"/>
        </w:rPr>
        <w:t xml:space="preserve"> </w:t>
      </w:r>
      <w:r w:rsidR="00B676FA" w:rsidRPr="006A7E8D">
        <w:rPr>
          <w:rFonts w:ascii="Times New Roman" w:hAnsi="Times New Roman"/>
          <w:sz w:val="28"/>
          <w:szCs w:val="28"/>
          <w:highlight w:val="white"/>
        </w:rPr>
        <w:t xml:space="preserve">України </w:t>
      </w:r>
      <w:r w:rsidR="00002D3D">
        <w:rPr>
          <w:rFonts w:ascii="Times New Roman" w:hAnsi="Times New Roman"/>
          <w:sz w:val="28"/>
          <w:szCs w:val="28"/>
          <w:highlight w:val="white"/>
        </w:rPr>
        <w:br/>
      </w:r>
      <w:r w:rsidR="00B676FA" w:rsidRPr="006A7E8D">
        <w:rPr>
          <w:rFonts w:ascii="Times New Roman" w:hAnsi="Times New Roman"/>
          <w:sz w:val="28"/>
          <w:szCs w:val="28"/>
          <w:highlight w:val="white"/>
        </w:rPr>
        <w:t>«Про землеустрій»</w:t>
      </w:r>
      <w:r w:rsidR="00C16D58">
        <w:rPr>
          <w:rFonts w:ascii="Times New Roman" w:hAnsi="Times New Roman"/>
          <w:sz w:val="28"/>
          <w:szCs w:val="28"/>
          <w:highlight w:val="white"/>
        </w:rPr>
        <w:t xml:space="preserve">. З цього приводу зазначимо, що </w:t>
      </w:r>
      <w:r w:rsidR="00C16D58">
        <w:rPr>
          <w:rFonts w:ascii="Times New Roman" w:hAnsi="Times New Roman"/>
          <w:sz w:val="28"/>
          <w:szCs w:val="28"/>
        </w:rPr>
        <w:t>з</w:t>
      </w:r>
      <w:r w:rsidR="00B676FA" w:rsidRPr="006A7E8D">
        <w:rPr>
          <w:rFonts w:ascii="Times New Roman" w:hAnsi="Times New Roman"/>
          <w:sz w:val="28"/>
          <w:szCs w:val="28"/>
        </w:rPr>
        <w:t xml:space="preserve">більшення </w:t>
      </w:r>
      <w:r w:rsidR="00C16D58">
        <w:rPr>
          <w:rFonts w:ascii="Times New Roman" w:hAnsi="Times New Roman"/>
          <w:sz w:val="28"/>
          <w:szCs w:val="28"/>
        </w:rPr>
        <w:t xml:space="preserve">видів </w:t>
      </w:r>
      <w:r w:rsidR="00B676FA" w:rsidRPr="006A7E8D">
        <w:rPr>
          <w:rFonts w:ascii="Times New Roman" w:hAnsi="Times New Roman"/>
          <w:sz w:val="28"/>
          <w:szCs w:val="28"/>
        </w:rPr>
        <w:t xml:space="preserve"> документаці</w:t>
      </w:r>
      <w:r w:rsidR="00C16D58">
        <w:rPr>
          <w:rFonts w:ascii="Times New Roman" w:hAnsi="Times New Roman"/>
          <w:sz w:val="28"/>
          <w:szCs w:val="28"/>
        </w:rPr>
        <w:t xml:space="preserve">ї, зокрема, за рахунок документацій галузевого характеру, </w:t>
      </w:r>
      <w:r w:rsidR="00B676FA" w:rsidRPr="006A7E8D">
        <w:rPr>
          <w:rFonts w:ascii="Times New Roman" w:hAnsi="Times New Roman"/>
          <w:sz w:val="28"/>
          <w:szCs w:val="28"/>
        </w:rPr>
        <w:t xml:space="preserve"> ускладнює </w:t>
      </w:r>
      <w:proofErr w:type="spellStart"/>
      <w:r w:rsidR="00C16D58">
        <w:rPr>
          <w:rFonts w:ascii="Times New Roman" w:hAnsi="Times New Roman"/>
          <w:sz w:val="28"/>
          <w:szCs w:val="28"/>
        </w:rPr>
        <w:t>п</w:t>
      </w:r>
      <w:r w:rsidR="00B676FA" w:rsidRPr="006A7E8D">
        <w:rPr>
          <w:rFonts w:ascii="Times New Roman" w:hAnsi="Times New Roman"/>
          <w:sz w:val="28"/>
          <w:szCs w:val="28"/>
        </w:rPr>
        <w:t>равозастос</w:t>
      </w:r>
      <w:r w:rsidR="00C16D58">
        <w:rPr>
          <w:rFonts w:ascii="Times New Roman" w:hAnsi="Times New Roman"/>
          <w:sz w:val="28"/>
          <w:szCs w:val="28"/>
        </w:rPr>
        <w:t>овч</w:t>
      </w:r>
      <w:r w:rsidR="00B676FA" w:rsidRPr="006A7E8D">
        <w:rPr>
          <w:rFonts w:ascii="Times New Roman" w:hAnsi="Times New Roman"/>
          <w:sz w:val="28"/>
          <w:szCs w:val="28"/>
        </w:rPr>
        <w:t>у</w:t>
      </w:r>
      <w:proofErr w:type="spellEnd"/>
      <w:r w:rsidR="00C16D58">
        <w:rPr>
          <w:rFonts w:ascii="Times New Roman" w:hAnsi="Times New Roman"/>
          <w:sz w:val="28"/>
          <w:szCs w:val="28"/>
        </w:rPr>
        <w:t xml:space="preserve"> практику, </w:t>
      </w:r>
      <w:r w:rsidR="00B676FA" w:rsidRPr="006A7E8D">
        <w:rPr>
          <w:rFonts w:ascii="Times New Roman" w:hAnsi="Times New Roman"/>
          <w:sz w:val="28"/>
          <w:szCs w:val="28"/>
        </w:rPr>
        <w:t xml:space="preserve">а тому </w:t>
      </w:r>
      <w:r w:rsidR="00C16D58">
        <w:rPr>
          <w:rFonts w:ascii="Times New Roman" w:hAnsi="Times New Roman"/>
          <w:sz w:val="28"/>
          <w:szCs w:val="28"/>
        </w:rPr>
        <w:t xml:space="preserve">не </w:t>
      </w:r>
      <w:r w:rsidR="00B676FA" w:rsidRPr="006A7E8D">
        <w:rPr>
          <w:rFonts w:ascii="Times New Roman" w:hAnsi="Times New Roman"/>
          <w:sz w:val="28"/>
          <w:szCs w:val="28"/>
        </w:rPr>
        <w:t xml:space="preserve">є </w:t>
      </w:r>
      <w:r w:rsidR="00C16D58">
        <w:rPr>
          <w:rFonts w:ascii="Times New Roman" w:hAnsi="Times New Roman"/>
          <w:sz w:val="28"/>
          <w:szCs w:val="28"/>
        </w:rPr>
        <w:t>д</w:t>
      </w:r>
      <w:r w:rsidR="00B676FA" w:rsidRPr="006A7E8D">
        <w:rPr>
          <w:rFonts w:ascii="Times New Roman" w:hAnsi="Times New Roman"/>
          <w:sz w:val="28"/>
          <w:szCs w:val="28"/>
        </w:rPr>
        <w:t>оцільним.</w:t>
      </w:r>
      <w:r w:rsidR="00A776CF" w:rsidRPr="00A776CF">
        <w:rPr>
          <w:rFonts w:ascii="Times New Roman" w:hAnsi="Times New Roman"/>
          <w:sz w:val="28"/>
          <w:szCs w:val="28"/>
          <w:highlight w:val="white"/>
        </w:rPr>
        <w:t xml:space="preserve"> </w:t>
      </w:r>
    </w:p>
    <w:p w:rsidR="00B676FA" w:rsidRDefault="00A776CF"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highlight w:val="white"/>
        </w:rPr>
        <w:t>Аналогічні зміни стосуються і відповідних змін, які вносяться до З</w:t>
      </w:r>
      <w:r w:rsidRPr="006A7E8D">
        <w:rPr>
          <w:rFonts w:ascii="Times New Roman" w:hAnsi="Times New Roman"/>
          <w:sz w:val="28"/>
          <w:szCs w:val="28"/>
          <w:highlight w:val="white"/>
        </w:rPr>
        <w:t>акону України «Про землеустрій» (п. «л» ч. 2 ст. 25; ч. ч. 2, 3 ст. 26; ст. 57</w:t>
      </w:r>
      <w:r w:rsidRPr="006A7E8D">
        <w:rPr>
          <w:rFonts w:ascii="Times New Roman" w:hAnsi="Times New Roman"/>
          <w:sz w:val="28"/>
          <w:szCs w:val="28"/>
          <w:highlight w:val="white"/>
          <w:vertAlign w:val="superscript"/>
        </w:rPr>
        <w:t>1</w:t>
      </w:r>
      <w:r w:rsidRPr="006A7E8D">
        <w:rPr>
          <w:rFonts w:ascii="Times New Roman" w:hAnsi="Times New Roman"/>
          <w:sz w:val="28"/>
          <w:szCs w:val="28"/>
          <w:highlight w:val="white"/>
        </w:rPr>
        <w:t>)</w:t>
      </w:r>
    </w:p>
    <w:p w:rsidR="00A776CF" w:rsidRPr="006A7E8D" w:rsidRDefault="00A776CF" w:rsidP="00E92770">
      <w:pPr>
        <w:autoSpaceDE w:val="0"/>
        <w:autoSpaceDN w:val="0"/>
        <w:adjustRightInd w:val="0"/>
        <w:spacing w:after="0" w:line="240" w:lineRule="auto"/>
        <w:ind w:firstLine="709"/>
        <w:jc w:val="both"/>
        <w:rPr>
          <w:rFonts w:ascii="Times New Roman" w:hAnsi="Times New Roman"/>
          <w:sz w:val="28"/>
          <w:szCs w:val="28"/>
        </w:rPr>
      </w:pPr>
    </w:p>
    <w:p w:rsidR="00A776CF" w:rsidRPr="00EC6B04" w:rsidRDefault="0088283E" w:rsidP="00E92770">
      <w:pPr>
        <w:autoSpaceDE w:val="0"/>
        <w:autoSpaceDN w:val="0"/>
        <w:adjustRightInd w:val="0"/>
        <w:spacing w:after="0" w:line="240" w:lineRule="auto"/>
        <w:ind w:firstLine="709"/>
        <w:jc w:val="both"/>
        <w:rPr>
          <w:rFonts w:ascii="Times New Roman" w:hAnsi="Times New Roman"/>
          <w:b/>
          <w:i/>
          <w:sz w:val="28"/>
          <w:szCs w:val="28"/>
        </w:rPr>
      </w:pPr>
      <w:r w:rsidRPr="00EC6B04">
        <w:rPr>
          <w:rFonts w:ascii="Times New Roman" w:hAnsi="Times New Roman"/>
          <w:b/>
          <w:i/>
          <w:sz w:val="28"/>
          <w:szCs w:val="28"/>
        </w:rPr>
        <w:t>5</w:t>
      </w:r>
      <w:r w:rsidR="00D53D0C" w:rsidRPr="00EC6B04">
        <w:rPr>
          <w:rFonts w:ascii="Times New Roman" w:hAnsi="Times New Roman"/>
          <w:b/>
          <w:bCs/>
          <w:i/>
          <w:sz w:val="28"/>
          <w:szCs w:val="28"/>
        </w:rPr>
        <w:t>.</w:t>
      </w:r>
      <w:r w:rsidR="00D53D0C" w:rsidRPr="00EC6B04">
        <w:rPr>
          <w:rFonts w:ascii="Times New Roman" w:hAnsi="Times New Roman"/>
          <w:b/>
          <w:i/>
          <w:sz w:val="28"/>
          <w:szCs w:val="28"/>
        </w:rPr>
        <w:t xml:space="preserve"> </w:t>
      </w:r>
      <w:r w:rsidR="00A776CF" w:rsidRPr="00EC6B04">
        <w:rPr>
          <w:rFonts w:ascii="Times New Roman" w:hAnsi="Times New Roman"/>
          <w:b/>
          <w:i/>
          <w:sz w:val="28"/>
          <w:szCs w:val="28"/>
        </w:rPr>
        <w:t>Зауваження щодо змін до Закону України «Про землі енергетики та правовий режим спеціальних зон енергетичних об’єктів»</w:t>
      </w:r>
    </w:p>
    <w:p w:rsidR="00D53D0C" w:rsidRPr="006A7E8D" w:rsidRDefault="00066EDC" w:rsidP="00E92770">
      <w:pPr>
        <w:autoSpaceDE w:val="0"/>
        <w:autoSpaceDN w:val="0"/>
        <w:adjustRightInd w:val="0"/>
        <w:spacing w:after="0" w:line="240" w:lineRule="auto"/>
        <w:ind w:firstLine="709"/>
        <w:jc w:val="both"/>
        <w:rPr>
          <w:rFonts w:ascii="Times New Roman" w:hAnsi="Times New Roman"/>
          <w:sz w:val="28"/>
          <w:szCs w:val="28"/>
          <w:highlight w:val="white"/>
        </w:rPr>
      </w:pPr>
      <w:r w:rsidRPr="00EC6B04">
        <w:rPr>
          <w:rFonts w:ascii="Times New Roman" w:hAnsi="Times New Roman"/>
          <w:sz w:val="28"/>
          <w:szCs w:val="28"/>
        </w:rPr>
        <w:t>5.</w:t>
      </w:r>
      <w:r w:rsidR="00A776CF" w:rsidRPr="00EC6B04">
        <w:rPr>
          <w:rFonts w:ascii="Times New Roman" w:hAnsi="Times New Roman"/>
          <w:sz w:val="28"/>
          <w:szCs w:val="28"/>
        </w:rPr>
        <w:t xml:space="preserve">1. </w:t>
      </w:r>
      <w:r w:rsidR="00D53D0C" w:rsidRPr="00EC6B04">
        <w:rPr>
          <w:rFonts w:ascii="Times New Roman" w:hAnsi="Times New Roman"/>
          <w:sz w:val="28"/>
          <w:szCs w:val="28"/>
        </w:rPr>
        <w:t xml:space="preserve">Відповідно до нового абзацу ч. 1 ст. 29 </w:t>
      </w:r>
      <w:r w:rsidR="00A776CF" w:rsidRPr="00EC6B04">
        <w:rPr>
          <w:rFonts w:ascii="Times New Roman" w:hAnsi="Times New Roman"/>
          <w:sz w:val="28"/>
          <w:szCs w:val="28"/>
        </w:rPr>
        <w:t xml:space="preserve">цього Закону </w:t>
      </w:r>
      <w:r w:rsidR="00D53D0C" w:rsidRPr="00EC6B04">
        <w:rPr>
          <w:rFonts w:ascii="Times New Roman" w:hAnsi="Times New Roman"/>
          <w:sz w:val="28"/>
          <w:szCs w:val="28"/>
        </w:rPr>
        <w:t xml:space="preserve">підприємства, які здійснюють експлуатацію об'єктів енергетики, в охоронних зонах цих об'єктів зобов'язуються «повідомляти про проведення планових робіт власників та користувачів об’єктів, </w:t>
      </w:r>
      <w:r w:rsidR="00D53D0C" w:rsidRPr="00EC6B04">
        <w:rPr>
          <w:rFonts w:ascii="Times New Roman" w:hAnsi="Times New Roman"/>
          <w:i/>
          <w:iCs/>
          <w:sz w:val="28"/>
          <w:szCs w:val="28"/>
        </w:rPr>
        <w:t>розміщених за згодою підприємства енергетики</w:t>
      </w:r>
      <w:r w:rsidR="00D53D0C" w:rsidRPr="00EC6B04">
        <w:rPr>
          <w:rFonts w:ascii="Times New Roman" w:hAnsi="Times New Roman"/>
          <w:sz w:val="28"/>
          <w:szCs w:val="28"/>
        </w:rPr>
        <w:t xml:space="preserve"> в охоронних зонах об’єктів енергетики». </w:t>
      </w:r>
      <w:r w:rsidR="00E32067" w:rsidRPr="00EC6B04">
        <w:rPr>
          <w:rFonts w:ascii="Times New Roman" w:hAnsi="Times New Roman"/>
          <w:sz w:val="28"/>
          <w:szCs w:val="28"/>
        </w:rPr>
        <w:t>Проте варто зазначити, що</w:t>
      </w:r>
      <w:r w:rsidRPr="00EC6B04">
        <w:rPr>
          <w:rFonts w:ascii="Times New Roman" w:hAnsi="Times New Roman"/>
          <w:sz w:val="28"/>
          <w:szCs w:val="28"/>
        </w:rPr>
        <w:t>,</w:t>
      </w:r>
      <w:r w:rsidR="00E32067" w:rsidRPr="00EC6B04">
        <w:rPr>
          <w:rFonts w:ascii="Times New Roman" w:hAnsi="Times New Roman"/>
          <w:sz w:val="28"/>
          <w:szCs w:val="28"/>
        </w:rPr>
        <w:t xml:space="preserve"> при цьому</w:t>
      </w:r>
      <w:r w:rsidRPr="00EC6B04">
        <w:rPr>
          <w:rFonts w:ascii="Times New Roman" w:hAnsi="Times New Roman"/>
          <w:sz w:val="28"/>
          <w:szCs w:val="28"/>
        </w:rPr>
        <w:t>,</w:t>
      </w:r>
      <w:r w:rsidR="00E32067" w:rsidRPr="00EC6B04">
        <w:rPr>
          <w:rFonts w:ascii="Times New Roman" w:hAnsi="Times New Roman"/>
          <w:sz w:val="28"/>
          <w:szCs w:val="28"/>
        </w:rPr>
        <w:t xml:space="preserve"> не </w:t>
      </w:r>
      <w:r w:rsidR="00803439" w:rsidRPr="00EC6B04">
        <w:rPr>
          <w:rFonts w:ascii="Times New Roman" w:hAnsi="Times New Roman"/>
          <w:sz w:val="28"/>
          <w:szCs w:val="28"/>
        </w:rPr>
        <w:t xml:space="preserve">передбачено </w:t>
      </w:r>
      <w:r w:rsidR="00D53D0C" w:rsidRPr="00EC6B04">
        <w:rPr>
          <w:rFonts w:ascii="Times New Roman" w:hAnsi="Times New Roman"/>
          <w:sz w:val="28"/>
          <w:szCs w:val="28"/>
        </w:rPr>
        <w:t xml:space="preserve">повідомлення про проведення планових робіт власників та користувачів об’єктів, які знаходились </w:t>
      </w:r>
      <w:r w:rsidRPr="00EC6B04">
        <w:rPr>
          <w:rFonts w:ascii="Times New Roman" w:hAnsi="Times New Roman"/>
          <w:sz w:val="28"/>
          <w:szCs w:val="28"/>
        </w:rPr>
        <w:t>у</w:t>
      </w:r>
      <w:r w:rsidR="00D53D0C" w:rsidRPr="00EC6B04">
        <w:rPr>
          <w:rFonts w:ascii="Times New Roman" w:hAnsi="Times New Roman"/>
          <w:sz w:val="28"/>
          <w:szCs w:val="28"/>
        </w:rPr>
        <w:t xml:space="preserve"> відповідних охоронних зонах на момент їх встановлення. Адже в таких випадках їх розміщення </w:t>
      </w:r>
      <w:r w:rsidR="00D53D0C" w:rsidRPr="006A7E8D">
        <w:rPr>
          <w:rFonts w:ascii="Times New Roman" w:hAnsi="Times New Roman"/>
          <w:sz w:val="28"/>
          <w:szCs w:val="28"/>
          <w:highlight w:val="white"/>
        </w:rPr>
        <w:t>не узгоджувалось із підприємством енергетики.</w:t>
      </w:r>
    </w:p>
    <w:p w:rsidR="00803439" w:rsidRDefault="00803439" w:rsidP="00E92770">
      <w:pPr>
        <w:autoSpaceDE w:val="0"/>
        <w:autoSpaceDN w:val="0"/>
        <w:adjustRightInd w:val="0"/>
        <w:spacing w:after="0" w:line="240" w:lineRule="auto"/>
        <w:ind w:firstLine="709"/>
        <w:jc w:val="both"/>
        <w:rPr>
          <w:rFonts w:ascii="Times New Roman" w:hAnsi="Times New Roman"/>
          <w:b/>
          <w:bCs/>
          <w:i/>
          <w:iCs/>
          <w:sz w:val="28"/>
          <w:szCs w:val="28"/>
        </w:rPr>
      </w:pPr>
    </w:p>
    <w:p w:rsidR="00D53D0C" w:rsidRPr="006A7E8D" w:rsidRDefault="0088283E" w:rsidP="00E92770">
      <w:pPr>
        <w:autoSpaceDE w:val="0"/>
        <w:autoSpaceDN w:val="0"/>
        <w:adjustRightInd w:val="0"/>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6</w:t>
      </w:r>
      <w:r w:rsidR="00D53D0C" w:rsidRPr="006A7E8D">
        <w:rPr>
          <w:rFonts w:ascii="Times New Roman" w:hAnsi="Times New Roman"/>
          <w:b/>
          <w:bCs/>
          <w:i/>
          <w:iCs/>
          <w:sz w:val="28"/>
          <w:szCs w:val="28"/>
        </w:rPr>
        <w:t xml:space="preserve">. </w:t>
      </w:r>
      <w:r w:rsidR="00A776CF">
        <w:rPr>
          <w:rFonts w:ascii="Times New Roman" w:hAnsi="Times New Roman"/>
          <w:b/>
          <w:bCs/>
          <w:i/>
          <w:iCs/>
          <w:sz w:val="28"/>
          <w:szCs w:val="28"/>
        </w:rPr>
        <w:t>Зауваження щ</w:t>
      </w:r>
      <w:r w:rsidR="00D53D0C" w:rsidRPr="006A7E8D">
        <w:rPr>
          <w:rFonts w:ascii="Times New Roman" w:hAnsi="Times New Roman"/>
          <w:b/>
          <w:bCs/>
          <w:i/>
          <w:iCs/>
          <w:sz w:val="28"/>
          <w:szCs w:val="28"/>
        </w:rPr>
        <w:t>одо змін до Закону України «Про питну воду, питне водопостачання та водовідведення</w:t>
      </w:r>
      <w:r w:rsidR="00803439">
        <w:rPr>
          <w:rFonts w:ascii="Times New Roman" w:hAnsi="Times New Roman"/>
          <w:b/>
          <w:bCs/>
          <w:i/>
          <w:iCs/>
          <w:sz w:val="28"/>
          <w:szCs w:val="28"/>
        </w:rPr>
        <w:t>» (далі у цьому пункті – Закон)</w:t>
      </w:r>
    </w:p>
    <w:p w:rsidR="00D53D0C" w:rsidRPr="006A7E8D" w:rsidRDefault="0088283E"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D53D0C" w:rsidRPr="006A7E8D">
        <w:rPr>
          <w:rFonts w:ascii="Times New Roman" w:hAnsi="Times New Roman"/>
          <w:sz w:val="28"/>
          <w:szCs w:val="28"/>
        </w:rPr>
        <w:t>.1. Виглядає сумнівним вміщення у Законі (зміни до ст. 1) терміну «справедлива (відновна) вартість спеціалізованих основних засобів», як такого, що, за своїм змістом, відноситься до бухгалтерської термінології.</w:t>
      </w:r>
    </w:p>
    <w:p w:rsidR="00D53D0C" w:rsidRPr="00EC6B04" w:rsidRDefault="0088283E"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6</w:t>
      </w:r>
      <w:r w:rsidR="00D53D0C" w:rsidRPr="00EC6B04">
        <w:rPr>
          <w:rFonts w:ascii="Times New Roman" w:hAnsi="Times New Roman"/>
          <w:sz w:val="28"/>
          <w:szCs w:val="28"/>
        </w:rPr>
        <w:t>.2. На думку Головного управління, потребують додаткового обґрунтування зміни до ст. 10 Закону, якими до повноважень Кабінету Міністрів України віднесено затвердження порядку приєднання до зовнішніх інженерних мереж централізованого водопостачання та централізованого водовідведення, примірної форми договору про приєднання та методики визначення плати за приєднання; затвердження порядку технічної експлуатації систем централізованого водопостачання та централізованого водовідведення.</w:t>
      </w:r>
    </w:p>
    <w:p w:rsidR="00D53D0C" w:rsidRPr="00EC6B04" w:rsidRDefault="00D53D0C"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 xml:space="preserve">Звертаємо увагу, що на сьогоднішній день є чинними Правила технічної експлуатації систем водопостачання та водовідведення населених пунктів України, </w:t>
      </w:r>
      <w:r w:rsidR="000A078D" w:rsidRPr="00EC6B04">
        <w:rPr>
          <w:rFonts w:ascii="Times New Roman" w:hAnsi="Times New Roman"/>
          <w:sz w:val="28"/>
          <w:szCs w:val="28"/>
        </w:rPr>
        <w:t xml:space="preserve">які </w:t>
      </w:r>
      <w:r w:rsidRPr="00EC6B04">
        <w:rPr>
          <w:rFonts w:ascii="Times New Roman" w:hAnsi="Times New Roman"/>
          <w:sz w:val="28"/>
          <w:szCs w:val="28"/>
        </w:rPr>
        <w:t xml:space="preserve">затверджені наказом Держжитлокомунгоспу України </w:t>
      </w:r>
      <w:r w:rsidR="000A078D" w:rsidRPr="00EC6B04">
        <w:rPr>
          <w:rFonts w:ascii="Times New Roman" w:hAnsi="Times New Roman"/>
          <w:sz w:val="28"/>
          <w:szCs w:val="28"/>
        </w:rPr>
        <w:t xml:space="preserve">від </w:t>
      </w:r>
      <w:r w:rsidRPr="00EC6B04">
        <w:rPr>
          <w:rFonts w:ascii="Times New Roman" w:hAnsi="Times New Roman"/>
          <w:sz w:val="28"/>
          <w:szCs w:val="28"/>
        </w:rPr>
        <w:t>05.07.</w:t>
      </w:r>
      <w:r w:rsidR="000A078D" w:rsidRPr="00EC6B04">
        <w:rPr>
          <w:rFonts w:ascii="Times New Roman" w:hAnsi="Times New Roman"/>
          <w:sz w:val="28"/>
          <w:szCs w:val="28"/>
        </w:rPr>
        <w:t>19</w:t>
      </w:r>
      <w:r w:rsidRPr="00EC6B04">
        <w:rPr>
          <w:rFonts w:ascii="Times New Roman" w:hAnsi="Times New Roman"/>
          <w:sz w:val="28"/>
          <w:szCs w:val="28"/>
        </w:rPr>
        <w:t>95  № 30 (редакція від 22.03.2016), які встановлюють порядок технічної експлуатації систем і споруд водопостачання та водовідведення міст та інших населених пунктів України.</w:t>
      </w:r>
    </w:p>
    <w:p w:rsidR="00D53D0C" w:rsidRPr="006A7E8D" w:rsidRDefault="0088283E"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6</w:t>
      </w:r>
      <w:r w:rsidR="00D53D0C" w:rsidRPr="00EC6B04">
        <w:rPr>
          <w:rFonts w:ascii="Times New Roman" w:hAnsi="Times New Roman"/>
          <w:sz w:val="28"/>
          <w:szCs w:val="28"/>
        </w:rPr>
        <w:t xml:space="preserve">.3. У новій редакції ч. 1 ст. 19 Закону передбачається, що послуги з централізованого питного водопостачання та централізованого водовідведення надаються споживачам </w:t>
      </w:r>
      <w:r w:rsidR="00D53D0C" w:rsidRPr="00EC6B04">
        <w:rPr>
          <w:rFonts w:ascii="Times New Roman" w:hAnsi="Times New Roman"/>
          <w:i/>
          <w:iCs/>
          <w:sz w:val="28"/>
          <w:szCs w:val="28"/>
        </w:rPr>
        <w:t>суб’єктом господарювання, у власності або користуванні якого знаходяться зовнішні інженерні мережі централізованого водопостачання та/або інженерні мережі централізованого водовідведення</w:t>
      </w:r>
      <w:r w:rsidR="00D53D0C" w:rsidRPr="00EC6B04">
        <w:rPr>
          <w:rFonts w:ascii="Times New Roman" w:hAnsi="Times New Roman"/>
          <w:sz w:val="28"/>
          <w:szCs w:val="28"/>
        </w:rPr>
        <w:t>, з урахуванням вимог Закону України «Про комерційний облік теплової енергії та водопостачання» …». Відповідно ж до чинної редакції ч. 1 ст. 19 Закону «послуги з централізованого питного водопостачання</w:t>
      </w:r>
      <w:r w:rsidR="00D53D0C" w:rsidRPr="006A7E8D">
        <w:rPr>
          <w:rFonts w:ascii="Times New Roman" w:hAnsi="Times New Roman"/>
          <w:sz w:val="28"/>
          <w:szCs w:val="28"/>
        </w:rPr>
        <w:t xml:space="preserve"> надаються споживачам </w:t>
      </w:r>
      <w:r w:rsidR="00D53D0C" w:rsidRPr="006A7E8D">
        <w:rPr>
          <w:rFonts w:ascii="Times New Roman" w:hAnsi="Times New Roman"/>
          <w:i/>
          <w:iCs/>
          <w:sz w:val="28"/>
          <w:szCs w:val="28"/>
        </w:rPr>
        <w:t>підприємством питного водопостачання</w:t>
      </w:r>
      <w:r w:rsidR="00D53D0C" w:rsidRPr="006A7E8D">
        <w:rPr>
          <w:rFonts w:ascii="Times New Roman" w:hAnsi="Times New Roman"/>
          <w:sz w:val="28"/>
          <w:szCs w:val="28"/>
        </w:rPr>
        <w:t xml:space="preserve"> з урахуванням вимог Закону України «Про комерційний облік теплової енергії та водопостачання» …».</w:t>
      </w:r>
    </w:p>
    <w:p w:rsidR="00D53D0C" w:rsidRPr="006A7E8D" w:rsidRDefault="00D53D0C" w:rsidP="00E92770">
      <w:pPr>
        <w:autoSpaceDE w:val="0"/>
        <w:autoSpaceDN w:val="0"/>
        <w:adjustRightInd w:val="0"/>
        <w:spacing w:after="0" w:line="240" w:lineRule="auto"/>
        <w:ind w:firstLine="709"/>
        <w:jc w:val="both"/>
        <w:rPr>
          <w:rFonts w:ascii="Times New Roman" w:hAnsi="Times New Roman"/>
          <w:sz w:val="28"/>
          <w:szCs w:val="28"/>
        </w:rPr>
      </w:pPr>
      <w:r w:rsidRPr="006A7E8D">
        <w:rPr>
          <w:rFonts w:ascii="Times New Roman" w:hAnsi="Times New Roman"/>
          <w:sz w:val="28"/>
          <w:szCs w:val="28"/>
        </w:rPr>
        <w:t xml:space="preserve">Зауважимо, що </w:t>
      </w:r>
      <w:r w:rsidR="00803439">
        <w:rPr>
          <w:rFonts w:ascii="Times New Roman" w:hAnsi="Times New Roman"/>
          <w:sz w:val="28"/>
          <w:szCs w:val="28"/>
        </w:rPr>
        <w:t xml:space="preserve">вказана законодавча пропозиція не враховує того, що </w:t>
      </w:r>
      <w:r w:rsidRPr="006A7E8D">
        <w:rPr>
          <w:rFonts w:ascii="Times New Roman" w:hAnsi="Times New Roman"/>
          <w:sz w:val="28"/>
          <w:szCs w:val="28"/>
        </w:rPr>
        <w:t xml:space="preserve">відповідно до ст. 4 Закону суб’єктами відносин у сфері питної води, питного водопостачання та водовідведення є: органи державної влади, до сфери управління яких належать об’єкти питного водопостачання та водовідведення; органи місцевого самоврядування, до сфери управління яких належать об’єкти питного водопостачання та водовідведення; </w:t>
      </w:r>
      <w:r w:rsidRPr="006A7E8D">
        <w:rPr>
          <w:rFonts w:ascii="Times New Roman" w:hAnsi="Times New Roman"/>
          <w:i/>
          <w:iCs/>
          <w:sz w:val="28"/>
          <w:szCs w:val="28"/>
        </w:rPr>
        <w:t>підприємства питного водопостачання та централізованого водовідведення</w:t>
      </w:r>
      <w:r w:rsidRPr="006A7E8D">
        <w:rPr>
          <w:rFonts w:ascii="Times New Roman" w:hAnsi="Times New Roman"/>
          <w:sz w:val="28"/>
          <w:szCs w:val="28"/>
        </w:rPr>
        <w:t>; споживачі питної води та/або послуг з водовідведення.</w:t>
      </w:r>
    </w:p>
    <w:p w:rsidR="00D53D0C" w:rsidRPr="006A7E8D" w:rsidRDefault="00D53D0C" w:rsidP="00E92770">
      <w:pPr>
        <w:autoSpaceDE w:val="0"/>
        <w:autoSpaceDN w:val="0"/>
        <w:adjustRightInd w:val="0"/>
        <w:spacing w:after="0" w:line="240" w:lineRule="auto"/>
        <w:ind w:firstLine="709"/>
        <w:jc w:val="both"/>
        <w:rPr>
          <w:rFonts w:ascii="Times New Roman" w:hAnsi="Times New Roman"/>
          <w:sz w:val="28"/>
          <w:szCs w:val="28"/>
        </w:rPr>
      </w:pPr>
      <w:r w:rsidRPr="006A7E8D">
        <w:rPr>
          <w:rFonts w:ascii="Times New Roman" w:hAnsi="Times New Roman"/>
          <w:sz w:val="28"/>
          <w:szCs w:val="28"/>
        </w:rPr>
        <w:t xml:space="preserve">Крім того, зазначимо, що відповідно до ст. 6 Закону України </w:t>
      </w:r>
      <w:r w:rsidRPr="006A7E8D">
        <w:rPr>
          <w:rFonts w:ascii="Times New Roman" w:hAnsi="Times New Roman"/>
          <w:sz w:val="28"/>
          <w:szCs w:val="28"/>
        </w:rPr>
        <w:br/>
        <w:t>«Про житлово-комунальні послуги», у якій визначаються суб’єкти правовідносин у сфері надання житлово-комунальних послуг, виконавцями комунальних послуг є: зокрема, послуг з централізованого водопостачання – суб’єкт господарювання, що провадить господарську діяльність з централізованого водопостачання; послуг з централізованого водовідведення – суб’єкт господарювання, що провадить господарську діяльність з централізованого водовідведення (п.</w:t>
      </w:r>
      <w:r w:rsidR="00803439">
        <w:rPr>
          <w:rFonts w:ascii="Times New Roman" w:hAnsi="Times New Roman"/>
          <w:sz w:val="28"/>
          <w:szCs w:val="28"/>
        </w:rPr>
        <w:t xml:space="preserve"> </w:t>
      </w:r>
      <w:r w:rsidRPr="006A7E8D">
        <w:rPr>
          <w:rFonts w:ascii="Times New Roman" w:hAnsi="Times New Roman"/>
          <w:sz w:val="28"/>
          <w:szCs w:val="28"/>
        </w:rPr>
        <w:t>п. 5, 6 ч. 2 ст. 6).</w:t>
      </w:r>
    </w:p>
    <w:p w:rsidR="00D53D0C" w:rsidRPr="006A7E8D" w:rsidRDefault="00D53D0C" w:rsidP="00E92770">
      <w:pPr>
        <w:autoSpaceDE w:val="0"/>
        <w:autoSpaceDN w:val="0"/>
        <w:adjustRightInd w:val="0"/>
        <w:spacing w:after="0" w:line="240" w:lineRule="auto"/>
        <w:ind w:firstLine="709"/>
        <w:jc w:val="both"/>
        <w:rPr>
          <w:rFonts w:ascii="Times New Roman" w:hAnsi="Times New Roman"/>
          <w:sz w:val="28"/>
          <w:szCs w:val="28"/>
        </w:rPr>
      </w:pPr>
      <w:r w:rsidRPr="006A7E8D">
        <w:rPr>
          <w:rFonts w:ascii="Times New Roman" w:hAnsi="Times New Roman"/>
          <w:sz w:val="28"/>
          <w:szCs w:val="28"/>
        </w:rPr>
        <w:t>До недоліків оновленої редакції ч. 1 ст. 19 Закону також слід віднести   її невідповідність визначенню поняття «</w:t>
      </w:r>
      <w:r w:rsidRPr="006A7E8D">
        <w:rPr>
          <w:rFonts w:ascii="Times New Roman" w:hAnsi="Times New Roman"/>
          <w:i/>
          <w:iCs/>
          <w:sz w:val="28"/>
          <w:szCs w:val="28"/>
        </w:rPr>
        <w:t xml:space="preserve">підприємство питного водопостачання – </w:t>
      </w:r>
      <w:r w:rsidRPr="006A7E8D">
        <w:rPr>
          <w:rFonts w:ascii="Times New Roman" w:hAnsi="Times New Roman"/>
          <w:sz w:val="28"/>
          <w:szCs w:val="28"/>
        </w:rPr>
        <w:t xml:space="preserve">суб'єкт господарювання, що здійснює експлуатацію об'єктів централізованого </w:t>
      </w:r>
      <w:r w:rsidRPr="006A7E8D">
        <w:rPr>
          <w:rFonts w:ascii="Times New Roman" w:hAnsi="Times New Roman"/>
          <w:sz w:val="28"/>
          <w:szCs w:val="28"/>
        </w:rPr>
        <w:lastRenderedPageBreak/>
        <w:t>питного водопостачання, забезпечує населення питною водою за допомогою пунктів розливу (в тому числі пересувних), застосування установок (пристроїв) підготовки питної води та/або виробництво фасованої питної води» (ст. 1 Закону). Зазначення у проекті того, що послуги з централізованого питного водопостачання</w:t>
      </w:r>
      <w:r w:rsidRPr="006A7E8D">
        <w:rPr>
          <w:rFonts w:ascii="Times New Roman" w:hAnsi="Times New Roman"/>
          <w:b/>
          <w:bCs/>
          <w:sz w:val="28"/>
          <w:szCs w:val="28"/>
        </w:rPr>
        <w:t xml:space="preserve"> </w:t>
      </w:r>
      <w:r w:rsidRPr="006A7E8D">
        <w:rPr>
          <w:rFonts w:ascii="Times New Roman" w:hAnsi="Times New Roman"/>
          <w:sz w:val="28"/>
          <w:szCs w:val="28"/>
        </w:rPr>
        <w:t>та централізованого водовідведення</w:t>
      </w:r>
      <w:r w:rsidRPr="006A7E8D">
        <w:rPr>
          <w:rFonts w:ascii="Times New Roman" w:hAnsi="Times New Roman"/>
          <w:b/>
          <w:bCs/>
          <w:sz w:val="28"/>
          <w:szCs w:val="28"/>
        </w:rPr>
        <w:t xml:space="preserve"> </w:t>
      </w:r>
      <w:r w:rsidRPr="006A7E8D">
        <w:rPr>
          <w:rFonts w:ascii="Times New Roman" w:hAnsi="Times New Roman"/>
          <w:sz w:val="28"/>
          <w:szCs w:val="28"/>
        </w:rPr>
        <w:t>надаються споживачам</w:t>
      </w:r>
      <w:r w:rsidRPr="006A7E8D">
        <w:rPr>
          <w:rFonts w:ascii="Times New Roman" w:hAnsi="Times New Roman"/>
          <w:b/>
          <w:bCs/>
          <w:sz w:val="28"/>
          <w:szCs w:val="28"/>
        </w:rPr>
        <w:t xml:space="preserve"> </w:t>
      </w:r>
      <w:r w:rsidRPr="006A7E8D">
        <w:rPr>
          <w:rFonts w:ascii="Times New Roman" w:hAnsi="Times New Roman"/>
          <w:sz w:val="28"/>
          <w:szCs w:val="28"/>
        </w:rPr>
        <w:t>суб’єктом господарювання,</w:t>
      </w:r>
      <w:r w:rsidRPr="006A7E8D">
        <w:rPr>
          <w:rFonts w:ascii="Times New Roman" w:hAnsi="Times New Roman"/>
          <w:b/>
          <w:bCs/>
          <w:sz w:val="28"/>
          <w:szCs w:val="28"/>
        </w:rPr>
        <w:t xml:space="preserve"> </w:t>
      </w:r>
      <w:r w:rsidRPr="006A7E8D">
        <w:rPr>
          <w:rFonts w:ascii="Times New Roman" w:hAnsi="Times New Roman"/>
          <w:i/>
          <w:iCs/>
          <w:sz w:val="28"/>
          <w:szCs w:val="28"/>
        </w:rPr>
        <w:t>у власності або користуванні якого знаходяться зовнішні інженерні мережі</w:t>
      </w:r>
      <w:r w:rsidRPr="006A7E8D">
        <w:rPr>
          <w:rFonts w:ascii="Times New Roman" w:hAnsi="Times New Roman"/>
          <w:sz w:val="28"/>
          <w:szCs w:val="28"/>
        </w:rPr>
        <w:t xml:space="preserve"> централізованого водопостачання та/або інженерні мережі централізованого водовідведення, на думку Головного управління, не є коректним, оскільки, по суті, зводить діяльність з водопостачання до експлуатації інженерних мереж. У той же час, ч. 1 ст. 17 Закону передбачено, що підприємство питного водопостачання провадить свою діяльність відповідно до порядку спеціального водокористування, пов'язаного із застосуванням водопровідних мереж, споруд, технічних пристроїв для забору води безпосередньо з водних об'єктів. </w:t>
      </w:r>
    </w:p>
    <w:p w:rsidR="00D53D0C" w:rsidRPr="006A7E8D" w:rsidRDefault="00D53D0C" w:rsidP="00E92770">
      <w:pPr>
        <w:autoSpaceDE w:val="0"/>
        <w:autoSpaceDN w:val="0"/>
        <w:adjustRightInd w:val="0"/>
        <w:spacing w:after="0" w:line="240" w:lineRule="auto"/>
        <w:ind w:firstLine="709"/>
        <w:jc w:val="both"/>
        <w:rPr>
          <w:rFonts w:ascii="Times New Roman" w:hAnsi="Times New Roman"/>
          <w:sz w:val="28"/>
          <w:szCs w:val="28"/>
        </w:rPr>
      </w:pPr>
      <w:r w:rsidRPr="006A7E8D">
        <w:rPr>
          <w:rFonts w:ascii="Times New Roman" w:hAnsi="Times New Roman"/>
          <w:sz w:val="28"/>
          <w:szCs w:val="28"/>
        </w:rPr>
        <w:t>Також слід зауважити, що формулювання «у власності або користуванні якого знаходяться зовнішні інженерні мережі», не відповідає принципу юридичної визначеності правової норми, оскільки чітко не визначає підстави користування мережами (право користування може випливати з права власності, з права господарського відання або оперативного управління, з договору). За межами правового регулювання оновленої ч. 1 ст. 19 Закону залишились державні та комунальні підприємства питного водопостачання, яким майно належить на праві господарського відання.</w:t>
      </w:r>
    </w:p>
    <w:p w:rsidR="00803439" w:rsidRDefault="00803439" w:rsidP="00E92770">
      <w:pPr>
        <w:autoSpaceDE w:val="0"/>
        <w:autoSpaceDN w:val="0"/>
        <w:adjustRightInd w:val="0"/>
        <w:spacing w:after="0" w:line="240" w:lineRule="auto"/>
        <w:ind w:firstLine="709"/>
        <w:jc w:val="both"/>
        <w:rPr>
          <w:rFonts w:ascii="Times New Roman" w:hAnsi="Times New Roman"/>
          <w:b/>
          <w:bCs/>
          <w:i/>
          <w:iCs/>
          <w:sz w:val="28"/>
          <w:szCs w:val="28"/>
        </w:rPr>
      </w:pPr>
    </w:p>
    <w:p w:rsidR="007D6728" w:rsidRPr="006A7E8D" w:rsidRDefault="0088283E" w:rsidP="00E92770">
      <w:pPr>
        <w:autoSpaceDE w:val="0"/>
        <w:autoSpaceDN w:val="0"/>
        <w:adjustRightInd w:val="0"/>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7</w:t>
      </w:r>
      <w:r w:rsidR="007D6728" w:rsidRPr="006A7E8D">
        <w:rPr>
          <w:rFonts w:ascii="Times New Roman" w:hAnsi="Times New Roman"/>
          <w:b/>
          <w:bCs/>
          <w:i/>
          <w:iCs/>
          <w:sz w:val="28"/>
          <w:szCs w:val="28"/>
        </w:rPr>
        <w:t>. Щодо змін до Закону України «Про теплопостачання» (далі у цьому пункті – Закон)</w:t>
      </w:r>
    </w:p>
    <w:p w:rsidR="007D6728" w:rsidRPr="006A7E8D" w:rsidRDefault="0088283E" w:rsidP="00E9277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7D6728" w:rsidRPr="006A7E8D">
        <w:rPr>
          <w:rFonts w:ascii="Times New Roman" w:hAnsi="Times New Roman"/>
          <w:sz w:val="28"/>
          <w:szCs w:val="28"/>
        </w:rPr>
        <w:t xml:space="preserve">.1. Змінами до ч. 1 ст. 1 Закону пропонується визначити термін «теплова інженерна мережа – сукупність трубопроводів, станцій теплопостачання, насосних станцій та інше обладнання і пристроїв </w:t>
      </w:r>
      <w:r w:rsidR="007D6728" w:rsidRPr="006A7E8D">
        <w:rPr>
          <w:rFonts w:ascii="Times New Roman" w:hAnsi="Times New Roman"/>
          <w:i/>
          <w:iCs/>
          <w:sz w:val="28"/>
          <w:szCs w:val="28"/>
        </w:rPr>
        <w:t>магістральних і місцевих (розподільчих) теплових інженерних мереж</w:t>
      </w:r>
      <w:r w:rsidR="007D6728" w:rsidRPr="006A7E8D">
        <w:rPr>
          <w:rFonts w:ascii="Times New Roman" w:hAnsi="Times New Roman"/>
          <w:sz w:val="28"/>
          <w:szCs w:val="28"/>
        </w:rPr>
        <w:t xml:space="preserve">, що забезпечують транспортування теплової енергії» та одночасно виключити </w:t>
      </w:r>
      <w:r w:rsidR="00803439">
        <w:rPr>
          <w:rFonts w:ascii="Times New Roman" w:hAnsi="Times New Roman"/>
          <w:sz w:val="28"/>
          <w:szCs w:val="28"/>
        </w:rPr>
        <w:t xml:space="preserve">із цієї частини визначення змісту </w:t>
      </w:r>
      <w:r w:rsidR="007D6728" w:rsidRPr="006A7E8D">
        <w:rPr>
          <w:rFonts w:ascii="Times New Roman" w:hAnsi="Times New Roman"/>
          <w:sz w:val="28"/>
          <w:szCs w:val="28"/>
        </w:rPr>
        <w:t>термін</w:t>
      </w:r>
      <w:r w:rsidR="00803439">
        <w:rPr>
          <w:rFonts w:ascii="Times New Roman" w:hAnsi="Times New Roman"/>
          <w:sz w:val="28"/>
          <w:szCs w:val="28"/>
        </w:rPr>
        <w:t>ів</w:t>
      </w:r>
      <w:r w:rsidR="007D6728" w:rsidRPr="006A7E8D">
        <w:rPr>
          <w:rFonts w:ascii="Times New Roman" w:hAnsi="Times New Roman"/>
          <w:sz w:val="28"/>
          <w:szCs w:val="28"/>
        </w:rPr>
        <w:t xml:space="preserve"> «</w:t>
      </w:r>
      <w:r w:rsidR="007D6728" w:rsidRPr="006A7E8D">
        <w:rPr>
          <w:rFonts w:ascii="Times New Roman" w:hAnsi="Times New Roman"/>
          <w:i/>
          <w:iCs/>
          <w:sz w:val="28"/>
          <w:szCs w:val="28"/>
        </w:rPr>
        <w:t>магістральна теплова мережа</w:t>
      </w:r>
      <w:r w:rsidR="007D6728" w:rsidRPr="006A7E8D">
        <w:rPr>
          <w:rFonts w:ascii="Times New Roman" w:hAnsi="Times New Roman"/>
          <w:sz w:val="28"/>
          <w:szCs w:val="28"/>
        </w:rPr>
        <w:t xml:space="preserve">» та «місцева (розподільча) теплова мережа». Головне управління не погоджується із пропонованими змінами, звертаючи увагу на те, що у проекті не визначаються поняття </w:t>
      </w:r>
      <w:r w:rsidR="007D6728" w:rsidRPr="006A7E8D">
        <w:rPr>
          <w:rFonts w:ascii="Times New Roman" w:hAnsi="Times New Roman"/>
          <w:i/>
          <w:iCs/>
          <w:sz w:val="28"/>
          <w:szCs w:val="28"/>
        </w:rPr>
        <w:t>магістральні та місцеві</w:t>
      </w:r>
      <w:r w:rsidR="007D6728" w:rsidRPr="006A7E8D">
        <w:rPr>
          <w:rFonts w:ascii="Times New Roman" w:hAnsi="Times New Roman"/>
          <w:sz w:val="28"/>
          <w:szCs w:val="28"/>
        </w:rPr>
        <w:t xml:space="preserve"> </w:t>
      </w:r>
      <w:r w:rsidR="007D6728" w:rsidRPr="006A7E8D">
        <w:rPr>
          <w:rFonts w:ascii="Times New Roman" w:hAnsi="Times New Roman"/>
          <w:i/>
          <w:iCs/>
          <w:sz w:val="28"/>
          <w:szCs w:val="28"/>
        </w:rPr>
        <w:t>(розподільчі) теплові інженерні мережі</w:t>
      </w:r>
      <w:r w:rsidR="007D6728" w:rsidRPr="006A7E8D">
        <w:rPr>
          <w:rFonts w:ascii="Times New Roman" w:hAnsi="Times New Roman"/>
          <w:sz w:val="28"/>
          <w:szCs w:val="28"/>
        </w:rPr>
        <w:t>.</w:t>
      </w:r>
    </w:p>
    <w:p w:rsidR="007D6728" w:rsidRPr="006A7E8D" w:rsidRDefault="0088283E" w:rsidP="00E9277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7D6728" w:rsidRPr="006A7E8D">
        <w:rPr>
          <w:rFonts w:ascii="Times New Roman" w:hAnsi="Times New Roman"/>
          <w:sz w:val="28"/>
          <w:szCs w:val="28"/>
        </w:rPr>
        <w:t>.2. Головне управління не вбачає потреби у доповненні ст. 1 Закону новими термінами: «ефективне централізоване теплопостачання», «</w:t>
      </w:r>
      <w:r w:rsidR="007D6728" w:rsidRPr="006A7E8D">
        <w:rPr>
          <w:rFonts w:ascii="Times New Roman" w:hAnsi="Times New Roman"/>
          <w:sz w:val="28"/>
          <w:szCs w:val="28"/>
          <w:highlight w:val="white"/>
        </w:rPr>
        <w:t>зона застосування системи централізованого теплопостачання», «</w:t>
      </w:r>
      <w:r w:rsidR="007D6728" w:rsidRPr="006A7E8D">
        <w:rPr>
          <w:rFonts w:ascii="Times New Roman" w:hAnsi="Times New Roman"/>
          <w:sz w:val="28"/>
          <w:szCs w:val="28"/>
        </w:rPr>
        <w:t>скидна теплова енергія», «схема теплопостачання населеного пункту», оскільки вказані терміни вже визначаються у чинному законодавстві.</w:t>
      </w:r>
    </w:p>
    <w:p w:rsidR="007D6728" w:rsidRPr="006A7E8D" w:rsidRDefault="007D6728" w:rsidP="00E92770">
      <w:pPr>
        <w:autoSpaceDE w:val="0"/>
        <w:autoSpaceDN w:val="0"/>
        <w:adjustRightInd w:val="0"/>
        <w:spacing w:after="0" w:line="240" w:lineRule="auto"/>
        <w:ind w:firstLine="720"/>
        <w:jc w:val="both"/>
        <w:rPr>
          <w:rFonts w:ascii="Times New Roman" w:hAnsi="Times New Roman"/>
          <w:sz w:val="28"/>
          <w:szCs w:val="28"/>
        </w:rPr>
      </w:pPr>
      <w:r w:rsidRPr="006A7E8D">
        <w:rPr>
          <w:rFonts w:ascii="Times New Roman" w:hAnsi="Times New Roman"/>
          <w:sz w:val="28"/>
          <w:szCs w:val="28"/>
        </w:rPr>
        <w:t>Так, на сьогодні є чинною Методика розроблення схем теплопостачання населених пунктів України, затверджена наказом Міністерства розвитку громад та територій України від 02.10.2020 № 235 (далі – Методика), яка встановлює вимоги до розроблення схем теплопостачання населених пунктів, їх змісту, форми, порядку розроблення (п. 1). Звертаємо увагу, що зміст пропонованих термінів «ефективне централізоване теплопостачання», «</w:t>
      </w:r>
      <w:r w:rsidRPr="006A7E8D">
        <w:rPr>
          <w:rFonts w:ascii="Times New Roman" w:hAnsi="Times New Roman"/>
          <w:sz w:val="28"/>
          <w:szCs w:val="28"/>
          <w:highlight w:val="white"/>
        </w:rPr>
        <w:t xml:space="preserve">зона застосування </w:t>
      </w:r>
      <w:r w:rsidRPr="006A7E8D">
        <w:rPr>
          <w:rFonts w:ascii="Times New Roman" w:hAnsi="Times New Roman"/>
          <w:sz w:val="28"/>
          <w:szCs w:val="28"/>
          <w:highlight w:val="white"/>
        </w:rPr>
        <w:lastRenderedPageBreak/>
        <w:t>системи централізованого теплопостачання», «</w:t>
      </w:r>
      <w:r w:rsidRPr="006A7E8D">
        <w:rPr>
          <w:rFonts w:ascii="Times New Roman" w:hAnsi="Times New Roman"/>
          <w:sz w:val="28"/>
          <w:szCs w:val="28"/>
        </w:rPr>
        <w:t xml:space="preserve">скидна теплова енергія» майже дублює аналогічні терміни, що визначаються у п. 3 Методики. </w:t>
      </w:r>
    </w:p>
    <w:p w:rsidR="007D6728" w:rsidRPr="006A7E8D" w:rsidRDefault="007D6728" w:rsidP="00E92770">
      <w:pPr>
        <w:autoSpaceDE w:val="0"/>
        <w:autoSpaceDN w:val="0"/>
        <w:adjustRightInd w:val="0"/>
        <w:spacing w:after="0" w:line="240" w:lineRule="auto"/>
        <w:ind w:firstLine="720"/>
        <w:jc w:val="both"/>
        <w:rPr>
          <w:rFonts w:ascii="Times New Roman" w:hAnsi="Times New Roman"/>
          <w:sz w:val="28"/>
          <w:szCs w:val="28"/>
        </w:rPr>
      </w:pPr>
      <w:r w:rsidRPr="006A7E8D">
        <w:rPr>
          <w:rFonts w:ascii="Times New Roman" w:hAnsi="Times New Roman"/>
          <w:sz w:val="28"/>
          <w:szCs w:val="28"/>
        </w:rPr>
        <w:t>Зауважимо також, що, на нашу думку, більш вдалим виглядає визначення терміну «схема теплопостачання населеного пункту», що міститься у п. 3 Методики.</w:t>
      </w:r>
    </w:p>
    <w:p w:rsidR="007D6728" w:rsidRPr="006A7E8D" w:rsidRDefault="007D6728" w:rsidP="00E92770">
      <w:pPr>
        <w:autoSpaceDE w:val="0"/>
        <w:autoSpaceDN w:val="0"/>
        <w:adjustRightInd w:val="0"/>
        <w:spacing w:after="0" w:line="240" w:lineRule="auto"/>
        <w:ind w:firstLine="720"/>
        <w:jc w:val="both"/>
        <w:rPr>
          <w:rFonts w:ascii="Times New Roman" w:hAnsi="Times New Roman"/>
          <w:sz w:val="28"/>
          <w:szCs w:val="28"/>
        </w:rPr>
      </w:pPr>
      <w:r w:rsidRPr="006A7E8D">
        <w:rPr>
          <w:rFonts w:ascii="Times New Roman" w:hAnsi="Times New Roman"/>
          <w:sz w:val="28"/>
          <w:szCs w:val="28"/>
        </w:rPr>
        <w:t xml:space="preserve">Аналогічні за змістом зауваження стосуються </w:t>
      </w:r>
      <w:r w:rsidR="003F4C1E" w:rsidRPr="005E3177">
        <w:rPr>
          <w:rFonts w:ascii="Times New Roman" w:hAnsi="Times New Roman"/>
          <w:sz w:val="28"/>
          <w:szCs w:val="28"/>
        </w:rPr>
        <w:t xml:space="preserve">пропозицій </w:t>
      </w:r>
      <w:r w:rsidRPr="005E3177">
        <w:rPr>
          <w:rFonts w:ascii="Times New Roman" w:hAnsi="Times New Roman"/>
          <w:sz w:val="28"/>
          <w:szCs w:val="28"/>
        </w:rPr>
        <w:t>д</w:t>
      </w:r>
      <w:r w:rsidRPr="006A7E8D">
        <w:rPr>
          <w:rFonts w:ascii="Times New Roman" w:hAnsi="Times New Roman"/>
          <w:sz w:val="28"/>
          <w:szCs w:val="28"/>
        </w:rPr>
        <w:t>о нової ст. 7</w:t>
      </w:r>
      <w:r w:rsidRPr="006A7E8D">
        <w:rPr>
          <w:rFonts w:ascii="Times New Roman" w:hAnsi="Times New Roman"/>
          <w:sz w:val="28"/>
          <w:szCs w:val="28"/>
          <w:vertAlign w:val="superscript"/>
        </w:rPr>
        <w:t>1</w:t>
      </w:r>
      <w:r w:rsidRPr="006A7E8D">
        <w:rPr>
          <w:rFonts w:ascii="Times New Roman" w:hAnsi="Times New Roman"/>
          <w:sz w:val="28"/>
          <w:szCs w:val="28"/>
        </w:rPr>
        <w:t xml:space="preserve"> «Схема теплопостачання населеного пункту»</w:t>
      </w:r>
      <w:r w:rsidRPr="006A7E8D">
        <w:rPr>
          <w:rFonts w:ascii="Times New Roman" w:hAnsi="Times New Roman"/>
          <w:b/>
          <w:bCs/>
          <w:sz w:val="28"/>
          <w:szCs w:val="28"/>
        </w:rPr>
        <w:t xml:space="preserve"> </w:t>
      </w:r>
      <w:r w:rsidRPr="006A7E8D">
        <w:rPr>
          <w:rFonts w:ascii="Times New Roman" w:hAnsi="Times New Roman"/>
          <w:sz w:val="28"/>
          <w:szCs w:val="28"/>
        </w:rPr>
        <w:t>Закону. Звертаємо увагу, що Методика визначає загальні вимоги до розроблення схем теплопостачання, порядок розроблення схем теплопостачання, зміст і форму схем теплопостачання населеного пункту, показники, що використовуються при розробці схем теплопостачання, тощо.</w:t>
      </w:r>
    </w:p>
    <w:p w:rsidR="007D6728" w:rsidRPr="006A7E8D" w:rsidRDefault="0088283E" w:rsidP="00E9277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7D6728" w:rsidRPr="006A7E8D">
        <w:rPr>
          <w:rFonts w:ascii="Times New Roman" w:hAnsi="Times New Roman"/>
          <w:sz w:val="28"/>
          <w:szCs w:val="28"/>
        </w:rPr>
        <w:t>.3. У проекті пропонується доповнити ст. 26</w:t>
      </w:r>
      <w:r w:rsidR="007D6728" w:rsidRPr="006A7E8D">
        <w:rPr>
          <w:rFonts w:ascii="Times New Roman" w:hAnsi="Times New Roman"/>
          <w:sz w:val="28"/>
          <w:szCs w:val="28"/>
          <w:vertAlign w:val="superscript"/>
        </w:rPr>
        <w:t>1</w:t>
      </w:r>
      <w:r w:rsidR="007D6728" w:rsidRPr="006A7E8D">
        <w:rPr>
          <w:rFonts w:ascii="Times New Roman" w:hAnsi="Times New Roman"/>
          <w:sz w:val="28"/>
          <w:szCs w:val="28"/>
        </w:rPr>
        <w:t xml:space="preserve"> Закону новим поняттям «плани розвитку потужності та інженерних мереж підприємств». Водночас, оскільки у понятійному </w:t>
      </w:r>
      <w:proofErr w:type="spellStart"/>
      <w:r w:rsidR="007D6728" w:rsidRPr="006A7E8D">
        <w:rPr>
          <w:rFonts w:ascii="Times New Roman" w:hAnsi="Times New Roman"/>
          <w:sz w:val="28"/>
          <w:szCs w:val="28"/>
        </w:rPr>
        <w:t>апараті</w:t>
      </w:r>
      <w:proofErr w:type="spellEnd"/>
      <w:r w:rsidR="007D6728" w:rsidRPr="006A7E8D">
        <w:rPr>
          <w:rFonts w:ascii="Times New Roman" w:hAnsi="Times New Roman"/>
          <w:sz w:val="28"/>
          <w:szCs w:val="28"/>
        </w:rPr>
        <w:t xml:space="preserve"> та положеннях Закону відповідний термін не визначається, не вбачається можливим з’ясувати, про розвиток якої потужності йдеться.</w:t>
      </w:r>
    </w:p>
    <w:p w:rsidR="007D6728" w:rsidRPr="00EC6B04" w:rsidRDefault="0088283E"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7</w:t>
      </w:r>
      <w:r w:rsidR="007D6728" w:rsidRPr="00EC6B04">
        <w:rPr>
          <w:rFonts w:ascii="Times New Roman" w:hAnsi="Times New Roman"/>
          <w:sz w:val="28"/>
          <w:szCs w:val="28"/>
        </w:rPr>
        <w:t>.4. Закон пропонується доповнити новою ст. 26</w:t>
      </w:r>
      <w:r w:rsidR="007D6728" w:rsidRPr="00EC6B04">
        <w:rPr>
          <w:rFonts w:ascii="Times New Roman" w:hAnsi="Times New Roman"/>
          <w:sz w:val="28"/>
          <w:szCs w:val="28"/>
          <w:vertAlign w:val="superscript"/>
        </w:rPr>
        <w:t>2</w:t>
      </w:r>
      <w:r w:rsidR="007D6728" w:rsidRPr="00EC6B04">
        <w:rPr>
          <w:rFonts w:ascii="Times New Roman" w:hAnsi="Times New Roman"/>
          <w:sz w:val="28"/>
          <w:szCs w:val="28"/>
        </w:rPr>
        <w:t>, у якій врегульовуються питання приєднання до інженерних мереж централізованого теплопостачання.</w:t>
      </w:r>
    </w:p>
    <w:p w:rsidR="007D6728" w:rsidRPr="00EC6B04" w:rsidRDefault="00A776CF"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Проте з</w:t>
      </w:r>
      <w:r w:rsidR="007D6728" w:rsidRPr="00EC6B04">
        <w:rPr>
          <w:rFonts w:ascii="Times New Roman" w:hAnsi="Times New Roman"/>
          <w:sz w:val="28"/>
          <w:szCs w:val="28"/>
        </w:rPr>
        <w:t xml:space="preserve">вертаємо увагу, що на сьогоднішній день є чинними Правила приєднання до теплових мереж, затверджені постановою Національної комісії, що здійснює державне регулювання у сфері комунальних послуг, від 19.10.2012 № 343 (далі – </w:t>
      </w:r>
      <w:r w:rsidR="000A078D" w:rsidRPr="00EC6B04">
        <w:rPr>
          <w:rFonts w:ascii="Times New Roman" w:hAnsi="Times New Roman"/>
          <w:sz w:val="28"/>
          <w:szCs w:val="28"/>
        </w:rPr>
        <w:t>П</w:t>
      </w:r>
      <w:r w:rsidR="007D6728" w:rsidRPr="00EC6B04">
        <w:rPr>
          <w:rFonts w:ascii="Times New Roman" w:hAnsi="Times New Roman"/>
          <w:sz w:val="28"/>
          <w:szCs w:val="28"/>
        </w:rPr>
        <w:t xml:space="preserve">равила). Ці Правила регулюють відносини, які виникають у процесі приєднання закінчених будівництвом, реконструйованих, технічно переоснащених </w:t>
      </w:r>
      <w:proofErr w:type="spellStart"/>
      <w:r w:rsidR="007D6728" w:rsidRPr="00EC6B04">
        <w:rPr>
          <w:rFonts w:ascii="Times New Roman" w:hAnsi="Times New Roman"/>
          <w:sz w:val="28"/>
          <w:szCs w:val="28"/>
        </w:rPr>
        <w:t>тепловикористальних</w:t>
      </w:r>
      <w:proofErr w:type="spellEnd"/>
      <w:r w:rsidR="007D6728" w:rsidRPr="00EC6B04">
        <w:rPr>
          <w:rFonts w:ascii="Times New Roman" w:hAnsi="Times New Roman"/>
          <w:sz w:val="28"/>
          <w:szCs w:val="28"/>
        </w:rPr>
        <w:t xml:space="preserve"> або </w:t>
      </w:r>
      <w:proofErr w:type="spellStart"/>
      <w:r w:rsidR="007D6728" w:rsidRPr="00EC6B04">
        <w:rPr>
          <w:rFonts w:ascii="Times New Roman" w:hAnsi="Times New Roman"/>
          <w:sz w:val="28"/>
          <w:szCs w:val="28"/>
        </w:rPr>
        <w:t>теплогенеруючих</w:t>
      </w:r>
      <w:proofErr w:type="spellEnd"/>
      <w:r w:rsidR="007D6728" w:rsidRPr="00EC6B04">
        <w:rPr>
          <w:rFonts w:ascii="Times New Roman" w:hAnsi="Times New Roman"/>
          <w:sz w:val="28"/>
          <w:szCs w:val="28"/>
        </w:rPr>
        <w:t xml:space="preserve"> установок до теплових мереж (крім </w:t>
      </w:r>
      <w:proofErr w:type="spellStart"/>
      <w:r w:rsidR="007D6728" w:rsidRPr="00EC6B04">
        <w:rPr>
          <w:rFonts w:ascii="Times New Roman" w:hAnsi="Times New Roman"/>
          <w:sz w:val="28"/>
          <w:szCs w:val="28"/>
        </w:rPr>
        <w:t>теплогенеруючих</w:t>
      </w:r>
      <w:proofErr w:type="spellEnd"/>
      <w:r w:rsidR="007D6728" w:rsidRPr="00EC6B04">
        <w:rPr>
          <w:rFonts w:ascii="Times New Roman" w:hAnsi="Times New Roman"/>
          <w:sz w:val="28"/>
          <w:szCs w:val="28"/>
        </w:rPr>
        <w:t xml:space="preserve"> установок, приєднання яких регулюється </w:t>
      </w:r>
      <w:hyperlink r:id="rId8" w:history="1">
        <w:r w:rsidR="007D6728" w:rsidRPr="00EC6B04">
          <w:rPr>
            <w:rFonts w:ascii="Times New Roman" w:hAnsi="Times New Roman"/>
            <w:sz w:val="28"/>
            <w:szCs w:val="28"/>
            <w:u w:val="single"/>
          </w:rPr>
          <w:t xml:space="preserve">Правилами приєднання </w:t>
        </w:r>
      </w:hyperlink>
      <w:hyperlink r:id="rId9" w:history="1">
        <w:proofErr w:type="spellStart"/>
        <w:r w:rsidR="007D6728" w:rsidRPr="00EC6B04">
          <w:rPr>
            <w:rFonts w:ascii="Times New Roman" w:hAnsi="Times New Roman"/>
            <w:sz w:val="28"/>
            <w:szCs w:val="28"/>
            <w:u w:val="single"/>
          </w:rPr>
          <w:t>когенераційних</w:t>
        </w:r>
        <w:proofErr w:type="spellEnd"/>
      </w:hyperlink>
      <w:hyperlink r:id="rId10" w:history="1">
        <w:r w:rsidR="007D6728" w:rsidRPr="00EC6B04">
          <w:rPr>
            <w:rFonts w:ascii="Times New Roman" w:hAnsi="Times New Roman"/>
            <w:sz w:val="28"/>
            <w:szCs w:val="28"/>
          </w:rPr>
          <w:t xml:space="preserve"> установок до теплових мереж</w:t>
        </w:r>
      </w:hyperlink>
      <w:r w:rsidR="007D6728" w:rsidRPr="00EC6B04">
        <w:rPr>
          <w:rFonts w:ascii="Times New Roman" w:hAnsi="Times New Roman"/>
          <w:sz w:val="28"/>
          <w:szCs w:val="28"/>
        </w:rPr>
        <w:t xml:space="preserve">, затвердженими наказом Міністерства з питань житлово-комунального господарства України від 24.07.2009 № 223), і поширюються на суб'єктів господарювання, які здійснюють господарську діяльність з виробництва, транспортування і постачання теплової енергії, та замовників робіт </w:t>
      </w:r>
      <w:r w:rsidR="000A078D" w:rsidRPr="00EC6B04">
        <w:rPr>
          <w:rFonts w:ascii="Times New Roman" w:hAnsi="Times New Roman"/>
          <w:sz w:val="28"/>
          <w:szCs w:val="28"/>
        </w:rPr>
        <w:t>і</w:t>
      </w:r>
      <w:r w:rsidR="007D6728" w:rsidRPr="00EC6B04">
        <w:rPr>
          <w:rFonts w:ascii="Times New Roman" w:hAnsi="Times New Roman"/>
          <w:sz w:val="28"/>
          <w:szCs w:val="28"/>
        </w:rPr>
        <w:t>з приєднання об’єктів у сфері теплопостачання (п. 1.1).</w:t>
      </w:r>
    </w:p>
    <w:p w:rsidR="007D6728" w:rsidRPr="006A7E8D" w:rsidRDefault="007D6728"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 xml:space="preserve">Цими Правилами визначаються термін «приєднання – сукупність організаційних і технічних заходів для здійснення транспортування (постачання) теплової енергії до </w:t>
      </w:r>
      <w:proofErr w:type="spellStart"/>
      <w:r w:rsidRPr="00EC6B04">
        <w:rPr>
          <w:rFonts w:ascii="Times New Roman" w:hAnsi="Times New Roman"/>
          <w:sz w:val="28"/>
          <w:szCs w:val="28"/>
        </w:rPr>
        <w:t>тепловикористальної</w:t>
      </w:r>
      <w:proofErr w:type="spellEnd"/>
      <w:r w:rsidRPr="00EC6B04">
        <w:rPr>
          <w:rFonts w:ascii="Times New Roman" w:hAnsi="Times New Roman"/>
          <w:sz w:val="28"/>
          <w:szCs w:val="28"/>
        </w:rPr>
        <w:t xml:space="preserve"> установки замовника та/або подачі виробленої теплової енергії </w:t>
      </w:r>
      <w:proofErr w:type="spellStart"/>
      <w:r w:rsidRPr="00EC6B04">
        <w:rPr>
          <w:rFonts w:ascii="Times New Roman" w:hAnsi="Times New Roman"/>
          <w:sz w:val="28"/>
          <w:szCs w:val="28"/>
        </w:rPr>
        <w:t>теплогенеруючою</w:t>
      </w:r>
      <w:proofErr w:type="spellEnd"/>
      <w:r w:rsidRPr="00EC6B04">
        <w:rPr>
          <w:rFonts w:ascii="Times New Roman" w:hAnsi="Times New Roman"/>
          <w:sz w:val="28"/>
          <w:szCs w:val="28"/>
        </w:rPr>
        <w:t xml:space="preserve"> установкою в точку приєднання до теплових мереж» (п. 1.2), порядки укладення та виконання договору</w:t>
      </w:r>
      <w:r w:rsidRPr="006A7E8D">
        <w:rPr>
          <w:rFonts w:ascii="Times New Roman" w:hAnsi="Times New Roman"/>
          <w:sz w:val="28"/>
          <w:szCs w:val="28"/>
        </w:rPr>
        <w:t xml:space="preserve">, особливості приєднання </w:t>
      </w:r>
      <w:proofErr w:type="spellStart"/>
      <w:r w:rsidRPr="006A7E8D">
        <w:rPr>
          <w:rFonts w:ascii="Times New Roman" w:hAnsi="Times New Roman"/>
          <w:sz w:val="28"/>
          <w:szCs w:val="28"/>
        </w:rPr>
        <w:t>тепловикористальної</w:t>
      </w:r>
      <w:proofErr w:type="spellEnd"/>
      <w:r w:rsidRPr="006A7E8D">
        <w:rPr>
          <w:rFonts w:ascii="Times New Roman" w:hAnsi="Times New Roman"/>
          <w:sz w:val="28"/>
          <w:szCs w:val="28"/>
        </w:rPr>
        <w:t xml:space="preserve"> установки у разі передачі права на використання потужності тощо.</w:t>
      </w:r>
    </w:p>
    <w:p w:rsidR="00803439" w:rsidRDefault="00803439" w:rsidP="00E92770">
      <w:pPr>
        <w:autoSpaceDE w:val="0"/>
        <w:autoSpaceDN w:val="0"/>
        <w:adjustRightInd w:val="0"/>
        <w:spacing w:after="0" w:line="240" w:lineRule="auto"/>
        <w:ind w:firstLine="709"/>
        <w:jc w:val="both"/>
        <w:rPr>
          <w:rFonts w:ascii="Times New Roman" w:hAnsi="Times New Roman"/>
          <w:b/>
          <w:sz w:val="28"/>
          <w:szCs w:val="28"/>
        </w:rPr>
      </w:pPr>
    </w:p>
    <w:p w:rsidR="007D6728" w:rsidRPr="006A7E8D" w:rsidRDefault="0088283E" w:rsidP="00E92770">
      <w:pPr>
        <w:autoSpaceDE w:val="0"/>
        <w:autoSpaceDN w:val="0"/>
        <w:adjustRightInd w:val="0"/>
        <w:spacing w:after="0" w:line="240" w:lineRule="auto"/>
        <w:ind w:firstLine="709"/>
        <w:jc w:val="both"/>
        <w:rPr>
          <w:rFonts w:ascii="Times New Roman" w:hAnsi="Times New Roman"/>
          <w:b/>
          <w:bCs/>
          <w:i/>
          <w:iCs/>
          <w:sz w:val="28"/>
          <w:szCs w:val="28"/>
        </w:rPr>
      </w:pPr>
      <w:r>
        <w:rPr>
          <w:rFonts w:ascii="Times New Roman" w:hAnsi="Times New Roman"/>
          <w:b/>
          <w:sz w:val="28"/>
          <w:szCs w:val="28"/>
        </w:rPr>
        <w:t>8</w:t>
      </w:r>
      <w:r w:rsidR="007D6728">
        <w:rPr>
          <w:rFonts w:ascii="Times New Roman" w:hAnsi="Times New Roman"/>
          <w:b/>
          <w:sz w:val="28"/>
          <w:szCs w:val="28"/>
        </w:rPr>
        <w:t xml:space="preserve">. </w:t>
      </w:r>
      <w:r w:rsidR="007D6728" w:rsidRPr="006A7E8D">
        <w:rPr>
          <w:rFonts w:ascii="Times New Roman" w:hAnsi="Times New Roman"/>
          <w:b/>
          <w:bCs/>
          <w:i/>
          <w:iCs/>
          <w:sz w:val="28"/>
          <w:szCs w:val="28"/>
        </w:rPr>
        <w:t>Щодо змін до Закону України «Про ринок природного газу» (далі у цьому пункті  – Закон).</w:t>
      </w:r>
    </w:p>
    <w:p w:rsidR="007D6728" w:rsidRPr="00EC6B04" w:rsidRDefault="0088283E" w:rsidP="00E92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highlight w:val="white"/>
        </w:rPr>
        <w:t>8</w:t>
      </w:r>
      <w:r w:rsidR="007D6728" w:rsidRPr="006A7E8D">
        <w:rPr>
          <w:rFonts w:ascii="Times New Roman" w:hAnsi="Times New Roman"/>
          <w:sz w:val="28"/>
          <w:szCs w:val="28"/>
          <w:highlight w:val="white"/>
        </w:rPr>
        <w:t xml:space="preserve">.1. Змінами до ст. 1 Закону пропонується визначення терміну </w:t>
      </w:r>
      <w:r w:rsidR="007D6728" w:rsidRPr="006A7E8D">
        <w:rPr>
          <w:rFonts w:ascii="Times New Roman" w:hAnsi="Times New Roman"/>
          <w:i/>
          <w:iCs/>
          <w:sz w:val="28"/>
          <w:szCs w:val="28"/>
          <w:highlight w:val="white"/>
        </w:rPr>
        <w:t xml:space="preserve">«стандартне приєднання – </w:t>
      </w:r>
      <w:r w:rsidR="007D6728" w:rsidRPr="006A7E8D">
        <w:rPr>
          <w:rFonts w:ascii="Times New Roman" w:hAnsi="Times New Roman"/>
          <w:sz w:val="28"/>
          <w:szCs w:val="28"/>
          <w:highlight w:val="white"/>
        </w:rPr>
        <w:t xml:space="preserve">приєднання до діючих газових мереж оператора газорозподільних систем об’єктів газоспоживання потужністю до 16 метрів кубічних на годину включно на відстань, що не перевищує 25 метрів для </w:t>
      </w:r>
      <w:r w:rsidR="007D6728" w:rsidRPr="006A7E8D">
        <w:rPr>
          <w:rFonts w:ascii="Times New Roman" w:hAnsi="Times New Roman"/>
          <w:sz w:val="28"/>
          <w:szCs w:val="28"/>
          <w:highlight w:val="white"/>
        </w:rPr>
        <w:lastRenderedPageBreak/>
        <w:t xml:space="preserve">сільської та 10 </w:t>
      </w:r>
      <w:r w:rsidR="007D6728" w:rsidRPr="00EC6B04">
        <w:rPr>
          <w:rFonts w:ascii="Times New Roman" w:hAnsi="Times New Roman"/>
          <w:sz w:val="28"/>
          <w:szCs w:val="28"/>
        </w:rPr>
        <w:t xml:space="preserve">метрів для міської місцевості по прямій лінії від місця забезпечення потужності до місця приєднання». </w:t>
      </w:r>
    </w:p>
    <w:p w:rsidR="007D6728" w:rsidRPr="00EC6B04" w:rsidRDefault="007D6728" w:rsidP="00E92770">
      <w:pPr>
        <w:autoSpaceDE w:val="0"/>
        <w:autoSpaceDN w:val="0"/>
        <w:adjustRightInd w:val="0"/>
        <w:spacing w:after="0" w:line="240" w:lineRule="auto"/>
        <w:ind w:firstLine="709"/>
        <w:jc w:val="both"/>
        <w:rPr>
          <w:rFonts w:ascii="Times New Roman" w:hAnsi="Times New Roman"/>
          <w:sz w:val="28"/>
          <w:szCs w:val="28"/>
        </w:rPr>
      </w:pPr>
      <w:r w:rsidRPr="00EC6B04">
        <w:rPr>
          <w:rFonts w:ascii="Times New Roman" w:hAnsi="Times New Roman"/>
          <w:sz w:val="28"/>
          <w:szCs w:val="28"/>
        </w:rPr>
        <w:t xml:space="preserve">Зауважимо </w:t>
      </w:r>
      <w:r w:rsidR="000A078D" w:rsidRPr="00EC6B04">
        <w:rPr>
          <w:rFonts w:ascii="Times New Roman" w:hAnsi="Times New Roman"/>
          <w:sz w:val="28"/>
          <w:szCs w:val="28"/>
        </w:rPr>
        <w:t>про</w:t>
      </w:r>
      <w:r w:rsidR="00EC6B04" w:rsidRPr="00EC6B04">
        <w:rPr>
          <w:rFonts w:ascii="Times New Roman" w:hAnsi="Times New Roman"/>
          <w:sz w:val="28"/>
          <w:szCs w:val="28"/>
        </w:rPr>
        <w:t xml:space="preserve"> </w:t>
      </w:r>
      <w:r w:rsidRPr="00EC6B04">
        <w:rPr>
          <w:rFonts w:ascii="Times New Roman" w:hAnsi="Times New Roman"/>
          <w:sz w:val="28"/>
          <w:szCs w:val="28"/>
        </w:rPr>
        <w:t xml:space="preserve">необхідність дотримання у проекті єдиної термінології, оскільки у подальшому в оновленій  ч. 9 ст. 19 Закону вживається термін </w:t>
      </w:r>
      <w:r w:rsidRPr="00EC6B04">
        <w:rPr>
          <w:rFonts w:ascii="Times New Roman" w:hAnsi="Times New Roman"/>
          <w:i/>
          <w:iCs/>
          <w:sz w:val="28"/>
          <w:szCs w:val="28"/>
        </w:rPr>
        <w:t>«приєднання, що є стандартним»</w:t>
      </w:r>
      <w:r w:rsidRPr="00EC6B04">
        <w:rPr>
          <w:rFonts w:ascii="Times New Roman" w:hAnsi="Times New Roman"/>
          <w:sz w:val="28"/>
          <w:szCs w:val="28"/>
        </w:rPr>
        <w:t>.</w:t>
      </w:r>
    </w:p>
    <w:p w:rsidR="007D6728" w:rsidRPr="006A7E8D" w:rsidRDefault="007D6728" w:rsidP="00E92770">
      <w:pPr>
        <w:autoSpaceDE w:val="0"/>
        <w:autoSpaceDN w:val="0"/>
        <w:adjustRightInd w:val="0"/>
        <w:spacing w:after="0" w:line="240" w:lineRule="auto"/>
        <w:ind w:firstLine="709"/>
        <w:jc w:val="both"/>
        <w:rPr>
          <w:rFonts w:ascii="Times New Roman" w:hAnsi="Times New Roman"/>
          <w:sz w:val="28"/>
          <w:szCs w:val="28"/>
          <w:highlight w:val="white"/>
        </w:rPr>
      </w:pPr>
      <w:r w:rsidRPr="00EC6B04">
        <w:rPr>
          <w:rFonts w:ascii="Times New Roman" w:hAnsi="Times New Roman"/>
          <w:sz w:val="28"/>
          <w:szCs w:val="28"/>
        </w:rPr>
        <w:t xml:space="preserve">Звертаємо також увагу, що на сьогодні є чинним Кодекс газорозподільних систем (далі – Кодекс), затверджений постановою Національної комісії, що здійснює державне регулювання у сферах енергетики та комунальних послуг, від 30.09.2015 № 2494. Цей Кодекс розроблений відповідно до </w:t>
      </w:r>
      <w:hyperlink r:id="rId11" w:history="1">
        <w:r w:rsidRPr="00EC6B04">
          <w:rPr>
            <w:rFonts w:ascii="Times New Roman" w:hAnsi="Times New Roman"/>
            <w:sz w:val="28"/>
            <w:szCs w:val="28"/>
          </w:rPr>
          <w:t>Закону</w:t>
        </w:r>
      </w:hyperlink>
      <w:r w:rsidRPr="00EC6B04">
        <w:rPr>
          <w:rFonts w:ascii="Times New Roman" w:hAnsi="Times New Roman"/>
          <w:sz w:val="28"/>
          <w:szCs w:val="28"/>
        </w:rPr>
        <w:t xml:space="preserve"> (п. 1). Він визначає взаємовідносини оператора газорозподільних систем із суб’єктами ринку природного газу, а також правові, технічні, організаційні та економічні засади функціонування газорозподільних систем, зокрема</w:t>
      </w:r>
      <w:r w:rsidR="000A078D" w:rsidRPr="00EC6B04">
        <w:rPr>
          <w:rFonts w:ascii="Times New Roman" w:hAnsi="Times New Roman"/>
          <w:sz w:val="28"/>
          <w:szCs w:val="28"/>
        </w:rPr>
        <w:t>,</w:t>
      </w:r>
      <w:r w:rsidRPr="00EC6B04">
        <w:rPr>
          <w:rFonts w:ascii="Times New Roman" w:hAnsi="Times New Roman"/>
          <w:sz w:val="28"/>
          <w:szCs w:val="28"/>
        </w:rPr>
        <w:t xml:space="preserve"> умови забезпечення: 1) надійної і безпечної експлуатації газорозподільних систем та гарантованого рівня розподілу (переміщення) природного газу до/від суміжних суб’єктів ринку природного газу відповідної якості; 2) комерційного, у тому числі, приладового обліку природного газу в газорозподільній системі та визначення його об’ємів і обсягів передачі до/з газорозподільної системи, у тому числі, в розрізі суб’єктів </w:t>
      </w:r>
      <w:r w:rsidRPr="006A7E8D">
        <w:rPr>
          <w:rFonts w:ascii="Times New Roman" w:hAnsi="Times New Roman"/>
          <w:sz w:val="28"/>
          <w:szCs w:val="28"/>
          <w:highlight w:val="white"/>
        </w:rPr>
        <w:t>ринку природного газу; 3) доступу замовників до газорозподільної системи для приєднання до неї їх об’єктів будівництва або існуючих об’єктів (умови технічного доступу); 4) доступу суб’єктів ринку природного газу до газорозподільної системи для фактичної передачі (розподілу/споживання) належного їм природного газу до/з газорозподільної системи (умови комерційного доступу); 5) механізмів взаємодії оператора газорозподільної системи з операторами суміжних систем та з іншими суб’єктами ринку природного газу (п. 2).</w:t>
      </w:r>
    </w:p>
    <w:p w:rsidR="007D6728" w:rsidRPr="006A7E8D" w:rsidRDefault="007D6728" w:rsidP="00E92770">
      <w:pPr>
        <w:autoSpaceDE w:val="0"/>
        <w:autoSpaceDN w:val="0"/>
        <w:adjustRightInd w:val="0"/>
        <w:spacing w:after="0" w:line="240" w:lineRule="auto"/>
        <w:ind w:firstLine="709"/>
        <w:jc w:val="both"/>
        <w:rPr>
          <w:rFonts w:ascii="Times New Roman" w:hAnsi="Times New Roman"/>
          <w:sz w:val="28"/>
          <w:szCs w:val="28"/>
          <w:highlight w:val="white"/>
        </w:rPr>
      </w:pPr>
      <w:r w:rsidRPr="006A7E8D">
        <w:rPr>
          <w:rFonts w:ascii="Times New Roman" w:hAnsi="Times New Roman"/>
          <w:sz w:val="28"/>
          <w:szCs w:val="28"/>
          <w:highlight w:val="white"/>
        </w:rPr>
        <w:t>Зазначимо також, що у п. 4 Кодексу визначається аналогічний термін «приєднання, що є стандартним, – приєднання до газорозподільної системи Оператора ГРМ об’єкта замовника потужністю до 16 метрів кубічних на годину включно на відстань, що не перевищує 25 метрів для сільської та 10 метрів для міської місцевості по прямій лінії від місця забезпечення потужності до межі земельної ділянки замовника».</w:t>
      </w:r>
    </w:p>
    <w:p w:rsidR="00A776CF" w:rsidRPr="00E92770" w:rsidRDefault="0088283E" w:rsidP="00E92770">
      <w:pPr>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8</w:t>
      </w:r>
      <w:r w:rsidR="007D6728" w:rsidRPr="006A7E8D">
        <w:rPr>
          <w:rFonts w:ascii="Times New Roman" w:hAnsi="Times New Roman"/>
          <w:sz w:val="28"/>
          <w:szCs w:val="28"/>
          <w:highlight w:val="white"/>
        </w:rPr>
        <w:t xml:space="preserve">.2. Редакційно невдалими виглядають положення </w:t>
      </w:r>
      <w:proofErr w:type="spellStart"/>
      <w:r w:rsidR="007D6728" w:rsidRPr="006A7E8D">
        <w:rPr>
          <w:rFonts w:ascii="Times New Roman" w:hAnsi="Times New Roman"/>
          <w:sz w:val="28"/>
          <w:szCs w:val="28"/>
          <w:highlight w:val="white"/>
        </w:rPr>
        <w:t>абз</w:t>
      </w:r>
      <w:proofErr w:type="spellEnd"/>
      <w:r w:rsidR="007D6728" w:rsidRPr="006A7E8D">
        <w:rPr>
          <w:rFonts w:ascii="Times New Roman" w:hAnsi="Times New Roman"/>
          <w:sz w:val="28"/>
          <w:szCs w:val="28"/>
          <w:highlight w:val="white"/>
        </w:rPr>
        <w:t xml:space="preserve">. 1 ч. 9 ст. 19 «Загальні правила доступу до газотранспортних та газорозподільних систем, газосховищ, установки LNG» Закону, відповідно до яких замовники будівництва або власники (співвласники) об’єктів нерухомості мають право на приєднання </w:t>
      </w:r>
      <w:r w:rsidR="007D6728" w:rsidRPr="006A7E8D">
        <w:rPr>
          <w:rFonts w:ascii="Times New Roman" w:hAnsi="Times New Roman"/>
          <w:i/>
          <w:iCs/>
          <w:sz w:val="28"/>
          <w:szCs w:val="28"/>
          <w:highlight w:val="white"/>
        </w:rPr>
        <w:t>або збільшення потужності цих об’єктів до газорозподільної системи</w:t>
      </w:r>
      <w:r w:rsidR="007D6728" w:rsidRPr="006A7E8D">
        <w:rPr>
          <w:rFonts w:ascii="Times New Roman" w:hAnsi="Times New Roman"/>
          <w:sz w:val="28"/>
          <w:szCs w:val="28"/>
          <w:highlight w:val="white"/>
        </w:rPr>
        <w:t xml:space="preserve">, оскільки у запропонованому вигляді складається враження, що йдеться </w:t>
      </w:r>
      <w:r w:rsidR="007D6728" w:rsidRPr="006A7E8D">
        <w:rPr>
          <w:rFonts w:ascii="Times New Roman" w:hAnsi="Times New Roman"/>
          <w:i/>
          <w:iCs/>
          <w:sz w:val="28"/>
          <w:szCs w:val="28"/>
          <w:highlight w:val="white"/>
        </w:rPr>
        <w:t>про збільшення потужності об’єктів замовника до рівня</w:t>
      </w:r>
      <w:r w:rsidR="007D6728" w:rsidRPr="006A7E8D">
        <w:rPr>
          <w:rFonts w:ascii="Times New Roman" w:hAnsi="Times New Roman"/>
          <w:sz w:val="28"/>
          <w:szCs w:val="28"/>
          <w:highlight w:val="white"/>
        </w:rPr>
        <w:t xml:space="preserve"> </w:t>
      </w:r>
      <w:r w:rsidR="007D6728" w:rsidRPr="006A7E8D">
        <w:rPr>
          <w:rFonts w:ascii="Times New Roman" w:hAnsi="Times New Roman"/>
          <w:i/>
          <w:iCs/>
          <w:sz w:val="28"/>
          <w:szCs w:val="28"/>
          <w:highlight w:val="white"/>
        </w:rPr>
        <w:t>газорозподільної або газотранспортної системи</w:t>
      </w:r>
      <w:r w:rsidR="007D6728" w:rsidRPr="006A7E8D">
        <w:rPr>
          <w:rFonts w:ascii="Times New Roman" w:hAnsi="Times New Roman"/>
          <w:sz w:val="28"/>
          <w:szCs w:val="28"/>
          <w:highlight w:val="white"/>
        </w:rPr>
        <w:t>.</w:t>
      </w:r>
    </w:p>
    <w:p w:rsidR="00A776CF" w:rsidRPr="00A776CF" w:rsidRDefault="0088283E" w:rsidP="00E92770">
      <w:pPr>
        <w:autoSpaceDE w:val="0"/>
        <w:autoSpaceDN w:val="0"/>
        <w:adjustRightInd w:val="0"/>
        <w:spacing w:after="0" w:line="240" w:lineRule="auto"/>
        <w:ind w:firstLine="708"/>
        <w:jc w:val="both"/>
        <w:rPr>
          <w:rFonts w:ascii="Times New Roman" w:hAnsi="Times New Roman"/>
          <w:b/>
          <w:i/>
          <w:sz w:val="28"/>
          <w:szCs w:val="28"/>
          <w:highlight w:val="white"/>
        </w:rPr>
      </w:pPr>
      <w:r w:rsidRPr="00A776CF">
        <w:rPr>
          <w:rFonts w:ascii="Times New Roman" w:hAnsi="Times New Roman"/>
          <w:b/>
          <w:i/>
          <w:sz w:val="28"/>
          <w:szCs w:val="28"/>
          <w:highlight w:val="white"/>
        </w:rPr>
        <w:t>9</w:t>
      </w:r>
      <w:r w:rsidR="007D6728" w:rsidRPr="00A776CF">
        <w:rPr>
          <w:rFonts w:ascii="Times New Roman" w:hAnsi="Times New Roman"/>
          <w:b/>
          <w:i/>
          <w:sz w:val="28"/>
          <w:szCs w:val="28"/>
          <w:highlight w:val="white"/>
        </w:rPr>
        <w:t xml:space="preserve">. </w:t>
      </w:r>
      <w:r w:rsidR="00A776CF">
        <w:rPr>
          <w:rFonts w:ascii="Times New Roman" w:hAnsi="Times New Roman"/>
          <w:b/>
          <w:i/>
          <w:sz w:val="28"/>
          <w:szCs w:val="28"/>
          <w:highlight w:val="white"/>
        </w:rPr>
        <w:t xml:space="preserve">Зауваження щодо змін до </w:t>
      </w:r>
      <w:r w:rsidR="00A776CF" w:rsidRPr="00A776CF">
        <w:rPr>
          <w:rFonts w:ascii="Times New Roman" w:hAnsi="Times New Roman"/>
          <w:b/>
          <w:bCs/>
          <w:i/>
          <w:iCs/>
          <w:sz w:val="28"/>
          <w:szCs w:val="28"/>
          <w:highlight w:val="white"/>
        </w:rPr>
        <w:t>Закону України «Про Національну комісію, що здійснює державне регулювання у сферах енергетики та комунальних послуг»</w:t>
      </w:r>
    </w:p>
    <w:p w:rsidR="007D6728" w:rsidRPr="00EC6B04" w:rsidRDefault="007D6728" w:rsidP="00E92770">
      <w:pPr>
        <w:autoSpaceDE w:val="0"/>
        <w:autoSpaceDN w:val="0"/>
        <w:adjustRightInd w:val="0"/>
        <w:spacing w:after="0" w:line="240" w:lineRule="auto"/>
        <w:ind w:firstLine="708"/>
        <w:jc w:val="both"/>
        <w:rPr>
          <w:rFonts w:ascii="Times New Roman" w:hAnsi="Times New Roman"/>
          <w:sz w:val="28"/>
          <w:szCs w:val="28"/>
        </w:rPr>
      </w:pPr>
      <w:r w:rsidRPr="006A7E8D">
        <w:rPr>
          <w:rFonts w:ascii="Times New Roman" w:hAnsi="Times New Roman"/>
          <w:sz w:val="28"/>
          <w:szCs w:val="28"/>
          <w:highlight w:val="white"/>
        </w:rPr>
        <w:t xml:space="preserve">Зміни до </w:t>
      </w:r>
      <w:proofErr w:type="spellStart"/>
      <w:r w:rsidRPr="006A7E8D">
        <w:rPr>
          <w:rFonts w:ascii="Times New Roman" w:hAnsi="Times New Roman"/>
          <w:sz w:val="28"/>
          <w:szCs w:val="28"/>
          <w:highlight w:val="white"/>
        </w:rPr>
        <w:t>абз</w:t>
      </w:r>
      <w:proofErr w:type="spellEnd"/>
      <w:r w:rsidRPr="006A7E8D">
        <w:rPr>
          <w:rFonts w:ascii="Times New Roman" w:hAnsi="Times New Roman"/>
          <w:sz w:val="28"/>
          <w:szCs w:val="28"/>
          <w:highlight w:val="white"/>
        </w:rPr>
        <w:t>. 12 п. 3 ч. 1 ст. 17</w:t>
      </w:r>
      <w:r w:rsidR="00A776CF">
        <w:rPr>
          <w:rFonts w:ascii="Times New Roman" w:hAnsi="Times New Roman"/>
          <w:sz w:val="28"/>
          <w:szCs w:val="28"/>
          <w:highlight w:val="white"/>
        </w:rPr>
        <w:t xml:space="preserve"> цього Закону</w:t>
      </w:r>
      <w:r w:rsidRPr="0088283E">
        <w:rPr>
          <w:rFonts w:ascii="Times New Roman" w:hAnsi="Times New Roman"/>
          <w:sz w:val="28"/>
          <w:szCs w:val="28"/>
          <w:highlight w:val="white"/>
        </w:rPr>
        <w:t xml:space="preserve">, </w:t>
      </w:r>
      <w:r w:rsidRPr="006A7E8D">
        <w:rPr>
          <w:rFonts w:ascii="Times New Roman" w:hAnsi="Times New Roman"/>
          <w:sz w:val="28"/>
          <w:szCs w:val="28"/>
          <w:highlight w:val="white"/>
        </w:rPr>
        <w:t xml:space="preserve">якими пропонується виключити з функцій та повноважень Регулятора розробку та затвердження порядку (методики) приєднання до </w:t>
      </w:r>
      <w:r w:rsidRPr="006A7E8D">
        <w:rPr>
          <w:rFonts w:ascii="Times New Roman" w:hAnsi="Times New Roman"/>
          <w:i/>
          <w:iCs/>
          <w:sz w:val="28"/>
          <w:szCs w:val="28"/>
          <w:highlight w:val="white"/>
        </w:rPr>
        <w:t>теплових</w:t>
      </w:r>
      <w:r w:rsidRPr="006A7E8D">
        <w:rPr>
          <w:rFonts w:ascii="Times New Roman" w:hAnsi="Times New Roman"/>
          <w:b/>
          <w:bCs/>
          <w:sz w:val="28"/>
          <w:szCs w:val="28"/>
          <w:highlight w:val="white"/>
        </w:rPr>
        <w:t xml:space="preserve"> </w:t>
      </w:r>
      <w:r w:rsidRPr="006A7E8D">
        <w:rPr>
          <w:rFonts w:ascii="Times New Roman" w:hAnsi="Times New Roman"/>
          <w:sz w:val="28"/>
          <w:szCs w:val="28"/>
          <w:highlight w:val="white"/>
        </w:rPr>
        <w:t xml:space="preserve">мереж, не повною мірою </w:t>
      </w:r>
      <w:r w:rsidRPr="006A7E8D">
        <w:rPr>
          <w:rFonts w:ascii="Times New Roman" w:hAnsi="Times New Roman"/>
          <w:sz w:val="28"/>
          <w:szCs w:val="28"/>
          <w:highlight w:val="white"/>
        </w:rPr>
        <w:lastRenderedPageBreak/>
        <w:t xml:space="preserve">узгоджуються з положеннями п. 14 ч. 1 ст. 6 Закону України «Про державне регулювання у сфері комунальних послуг», якими передбачається, що Національна комісія, що здійснює державне регулювання у сферах енергетики та комунальних послуг, серед іншого, розробляє та затверджує правила користування тепловою </w:t>
      </w:r>
      <w:r w:rsidRPr="00EC6B04">
        <w:rPr>
          <w:rFonts w:ascii="Times New Roman" w:hAnsi="Times New Roman"/>
          <w:sz w:val="28"/>
          <w:szCs w:val="28"/>
        </w:rPr>
        <w:t xml:space="preserve">енергією, </w:t>
      </w:r>
      <w:hyperlink r:id="rId12" w:history="1">
        <w:r w:rsidRPr="00EC6B04">
          <w:rPr>
            <w:rFonts w:ascii="Times New Roman" w:hAnsi="Times New Roman"/>
            <w:sz w:val="28"/>
            <w:szCs w:val="28"/>
          </w:rPr>
          <w:t>правила приєднання до теплових</w:t>
        </w:r>
      </w:hyperlink>
      <w:r w:rsidRPr="00EC6B04">
        <w:rPr>
          <w:rFonts w:ascii="Times New Roman" w:hAnsi="Times New Roman"/>
          <w:sz w:val="28"/>
          <w:szCs w:val="28"/>
        </w:rPr>
        <w:t xml:space="preserve"> та водопровідних </w:t>
      </w:r>
      <w:r w:rsidRPr="00EC6B04">
        <w:rPr>
          <w:rFonts w:ascii="Times New Roman" w:hAnsi="Times New Roman"/>
          <w:sz w:val="28"/>
          <w:szCs w:val="28"/>
          <w:u w:val="single"/>
        </w:rPr>
        <w:t>мереж</w:t>
      </w:r>
      <w:r w:rsidRPr="00EC6B04">
        <w:rPr>
          <w:rFonts w:ascii="Times New Roman" w:hAnsi="Times New Roman"/>
          <w:sz w:val="28"/>
          <w:szCs w:val="28"/>
        </w:rPr>
        <w:t xml:space="preserve"> і типові договори, передбачені цими правилами.</w:t>
      </w:r>
    </w:p>
    <w:p w:rsidR="00A776CF" w:rsidRPr="00EC6B04" w:rsidRDefault="00A776CF" w:rsidP="00E92770">
      <w:pPr>
        <w:autoSpaceDE w:val="0"/>
        <w:autoSpaceDN w:val="0"/>
        <w:adjustRightInd w:val="0"/>
        <w:spacing w:after="0" w:line="240" w:lineRule="auto"/>
        <w:ind w:firstLine="709"/>
        <w:jc w:val="both"/>
        <w:rPr>
          <w:rFonts w:ascii="Times New Roman" w:hAnsi="Times New Roman"/>
          <w:b/>
          <w:sz w:val="28"/>
          <w:szCs w:val="28"/>
        </w:rPr>
      </w:pPr>
    </w:p>
    <w:p w:rsidR="00A776CF" w:rsidRPr="00EC6B04" w:rsidRDefault="0088283E" w:rsidP="00E92770">
      <w:pPr>
        <w:autoSpaceDE w:val="0"/>
        <w:autoSpaceDN w:val="0"/>
        <w:adjustRightInd w:val="0"/>
        <w:spacing w:after="0" w:line="240" w:lineRule="auto"/>
        <w:ind w:firstLine="709"/>
        <w:jc w:val="both"/>
        <w:rPr>
          <w:rFonts w:ascii="Times New Roman" w:hAnsi="Times New Roman"/>
          <w:b/>
          <w:i/>
          <w:sz w:val="28"/>
          <w:szCs w:val="28"/>
        </w:rPr>
      </w:pPr>
      <w:r w:rsidRPr="00EC6B04">
        <w:rPr>
          <w:rFonts w:ascii="Times New Roman" w:hAnsi="Times New Roman"/>
          <w:b/>
          <w:i/>
          <w:sz w:val="28"/>
          <w:szCs w:val="28"/>
        </w:rPr>
        <w:t>10</w:t>
      </w:r>
      <w:r w:rsidR="003942BC" w:rsidRPr="00EC6B04">
        <w:rPr>
          <w:rFonts w:ascii="Times New Roman" w:hAnsi="Times New Roman"/>
          <w:b/>
          <w:i/>
          <w:sz w:val="28"/>
          <w:szCs w:val="28"/>
        </w:rPr>
        <w:t xml:space="preserve">. </w:t>
      </w:r>
      <w:r w:rsidR="00A776CF" w:rsidRPr="00EC6B04">
        <w:rPr>
          <w:rFonts w:ascii="Times New Roman" w:hAnsi="Times New Roman"/>
          <w:b/>
          <w:i/>
          <w:sz w:val="28"/>
          <w:szCs w:val="28"/>
        </w:rPr>
        <w:t>Зауваження щодо змін до Закону України «Про місцеве самоврядування в Україні»</w:t>
      </w:r>
    </w:p>
    <w:p w:rsidR="003942BC" w:rsidRPr="006A7E8D" w:rsidRDefault="003942BC" w:rsidP="00E92770">
      <w:pPr>
        <w:autoSpaceDE w:val="0"/>
        <w:autoSpaceDN w:val="0"/>
        <w:adjustRightInd w:val="0"/>
        <w:spacing w:after="0" w:line="240" w:lineRule="auto"/>
        <w:ind w:firstLine="709"/>
        <w:jc w:val="both"/>
        <w:rPr>
          <w:rFonts w:ascii="Times New Roman" w:hAnsi="Times New Roman"/>
          <w:sz w:val="28"/>
          <w:szCs w:val="28"/>
          <w:highlight w:val="white"/>
        </w:rPr>
      </w:pPr>
      <w:r w:rsidRPr="00EC6B04">
        <w:rPr>
          <w:rFonts w:ascii="Times New Roman" w:hAnsi="Times New Roman"/>
          <w:sz w:val="28"/>
          <w:szCs w:val="28"/>
        </w:rPr>
        <w:t>У проекті пропонується доповнити п. «а» ч.</w:t>
      </w:r>
      <w:r w:rsidR="000A078D" w:rsidRPr="00EC6B04">
        <w:rPr>
          <w:rFonts w:ascii="Times New Roman" w:hAnsi="Times New Roman"/>
          <w:sz w:val="28"/>
          <w:szCs w:val="28"/>
        </w:rPr>
        <w:t xml:space="preserve"> </w:t>
      </w:r>
      <w:r w:rsidRPr="00EC6B04">
        <w:rPr>
          <w:rFonts w:ascii="Times New Roman" w:hAnsi="Times New Roman"/>
          <w:sz w:val="28"/>
          <w:szCs w:val="28"/>
        </w:rPr>
        <w:t xml:space="preserve">1 ст. 28 </w:t>
      </w:r>
      <w:r w:rsidR="00A776CF" w:rsidRPr="00EC6B04">
        <w:rPr>
          <w:rFonts w:ascii="Times New Roman" w:hAnsi="Times New Roman"/>
          <w:sz w:val="28"/>
          <w:szCs w:val="28"/>
        </w:rPr>
        <w:t xml:space="preserve">цього </w:t>
      </w:r>
      <w:r w:rsidRPr="00EC6B04">
        <w:rPr>
          <w:rFonts w:ascii="Times New Roman" w:hAnsi="Times New Roman"/>
          <w:sz w:val="28"/>
          <w:szCs w:val="28"/>
        </w:rPr>
        <w:t xml:space="preserve">Закону новим </w:t>
      </w:r>
      <w:proofErr w:type="spellStart"/>
      <w:r w:rsidRPr="00EC6B04">
        <w:rPr>
          <w:rFonts w:ascii="Times New Roman" w:hAnsi="Times New Roman"/>
          <w:sz w:val="28"/>
          <w:szCs w:val="28"/>
        </w:rPr>
        <w:t>пп</w:t>
      </w:r>
      <w:proofErr w:type="spellEnd"/>
      <w:r w:rsidRPr="00EC6B04">
        <w:rPr>
          <w:rFonts w:ascii="Times New Roman" w:hAnsi="Times New Roman"/>
          <w:sz w:val="28"/>
          <w:szCs w:val="28"/>
        </w:rPr>
        <w:t xml:space="preserve">. 10, </w:t>
      </w:r>
      <w:r w:rsidR="00803439" w:rsidRPr="00EC6B04">
        <w:rPr>
          <w:rFonts w:ascii="Times New Roman" w:hAnsi="Times New Roman"/>
          <w:sz w:val="28"/>
          <w:szCs w:val="28"/>
        </w:rPr>
        <w:t xml:space="preserve">в </w:t>
      </w:r>
      <w:r w:rsidRPr="00EC6B04">
        <w:rPr>
          <w:rFonts w:ascii="Times New Roman" w:hAnsi="Times New Roman"/>
          <w:sz w:val="28"/>
          <w:szCs w:val="28"/>
        </w:rPr>
        <w:t>як</w:t>
      </w:r>
      <w:r w:rsidR="00803439" w:rsidRPr="00EC6B04">
        <w:rPr>
          <w:rFonts w:ascii="Times New Roman" w:hAnsi="Times New Roman"/>
          <w:sz w:val="28"/>
          <w:szCs w:val="28"/>
        </w:rPr>
        <w:t xml:space="preserve">ому </w:t>
      </w:r>
      <w:r w:rsidRPr="00EC6B04">
        <w:rPr>
          <w:rFonts w:ascii="Times New Roman" w:hAnsi="Times New Roman"/>
          <w:i/>
          <w:iCs/>
          <w:sz w:val="28"/>
          <w:szCs w:val="28"/>
        </w:rPr>
        <w:t>виконавч</w:t>
      </w:r>
      <w:r w:rsidR="00803439" w:rsidRPr="00EC6B04">
        <w:rPr>
          <w:rFonts w:ascii="Times New Roman" w:hAnsi="Times New Roman"/>
          <w:i/>
          <w:iCs/>
          <w:sz w:val="28"/>
          <w:szCs w:val="28"/>
        </w:rPr>
        <w:t>им</w:t>
      </w:r>
      <w:r w:rsidRPr="00EC6B04">
        <w:rPr>
          <w:rFonts w:ascii="Times New Roman" w:hAnsi="Times New Roman"/>
          <w:i/>
          <w:iCs/>
          <w:sz w:val="28"/>
          <w:szCs w:val="28"/>
        </w:rPr>
        <w:t xml:space="preserve"> орган</w:t>
      </w:r>
      <w:r w:rsidR="00803439" w:rsidRPr="00EC6B04">
        <w:rPr>
          <w:rFonts w:ascii="Times New Roman" w:hAnsi="Times New Roman"/>
          <w:i/>
          <w:iCs/>
          <w:sz w:val="28"/>
          <w:szCs w:val="28"/>
        </w:rPr>
        <w:t>ам</w:t>
      </w:r>
      <w:r w:rsidRPr="00EC6B04">
        <w:rPr>
          <w:rFonts w:ascii="Times New Roman" w:hAnsi="Times New Roman"/>
          <w:sz w:val="28"/>
          <w:szCs w:val="28"/>
        </w:rPr>
        <w:t xml:space="preserve"> сільських, селищних, міських рад </w:t>
      </w:r>
      <w:r w:rsidR="00803439" w:rsidRPr="00EC6B04">
        <w:rPr>
          <w:rFonts w:ascii="Times New Roman" w:hAnsi="Times New Roman"/>
          <w:sz w:val="28"/>
          <w:szCs w:val="28"/>
        </w:rPr>
        <w:t xml:space="preserve">надаються </w:t>
      </w:r>
      <w:r w:rsidRPr="00EC6B04">
        <w:rPr>
          <w:rFonts w:ascii="Times New Roman" w:hAnsi="Times New Roman"/>
          <w:sz w:val="28"/>
          <w:szCs w:val="28"/>
        </w:rPr>
        <w:t>повноваження щодо  «встановлення плати за приєднання до зовнішніх інженерних мереж централізованого теплопостачання, централізованого водопостачання та централізованого водовідведення». Такий підхід виглядає доволі сумнівним, адже йдеться про нормативні рішення, предмет регулювання яких за своїм характером є більш близьким до повноважень представницьких, а не виконавчих органів місцевого самоврядування. У цьому контексті доречно зазначити, що, наприклад, питання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 згідно з п.</w:t>
      </w:r>
      <w:r w:rsidR="000A078D" w:rsidRPr="00EC6B04">
        <w:rPr>
          <w:rFonts w:ascii="Times New Roman" w:hAnsi="Times New Roman"/>
          <w:sz w:val="28"/>
          <w:szCs w:val="28"/>
        </w:rPr>
        <w:t xml:space="preserve"> </w:t>
      </w:r>
      <w:r w:rsidRPr="00EC6B04">
        <w:rPr>
          <w:rFonts w:ascii="Times New Roman" w:hAnsi="Times New Roman"/>
          <w:sz w:val="28"/>
          <w:szCs w:val="28"/>
        </w:rPr>
        <w:t>57 ч.</w:t>
      </w:r>
      <w:r w:rsidR="00803439" w:rsidRPr="00EC6B04">
        <w:rPr>
          <w:rFonts w:ascii="Times New Roman" w:hAnsi="Times New Roman"/>
          <w:sz w:val="28"/>
          <w:szCs w:val="28"/>
        </w:rPr>
        <w:t xml:space="preserve"> </w:t>
      </w:r>
      <w:r w:rsidRPr="00EC6B04">
        <w:rPr>
          <w:rFonts w:ascii="Times New Roman" w:hAnsi="Times New Roman"/>
          <w:sz w:val="28"/>
          <w:szCs w:val="28"/>
        </w:rPr>
        <w:t xml:space="preserve">1 ст. 26 Закону України «Про місцеве самоврядування в Україні» мають вирішуватись </w:t>
      </w:r>
      <w:r w:rsidRPr="006A7E8D">
        <w:rPr>
          <w:rFonts w:ascii="Times New Roman" w:hAnsi="Times New Roman"/>
          <w:sz w:val="28"/>
          <w:szCs w:val="28"/>
          <w:highlight w:val="white"/>
        </w:rPr>
        <w:t>виключно на пленарних засіданнях сільських, селищних, міських рад. Тим самим регулювання відповідних питань на рівні представницьких органів певною мірою захищає їх від несподіваних, частих та свавільних змін і надає, пов’язаним із ними, суспільним відносинам більшої виваженості, стабільності та передбачуваності.</w:t>
      </w:r>
    </w:p>
    <w:p w:rsidR="007D6728" w:rsidRDefault="007D6728" w:rsidP="00E92770">
      <w:pPr>
        <w:autoSpaceDE w:val="0"/>
        <w:autoSpaceDN w:val="0"/>
        <w:adjustRightInd w:val="0"/>
        <w:spacing w:after="0"/>
        <w:ind w:firstLine="709"/>
        <w:jc w:val="both"/>
        <w:rPr>
          <w:sz w:val="28"/>
          <w:szCs w:val="28"/>
        </w:rPr>
      </w:pPr>
    </w:p>
    <w:p w:rsidR="000A078D" w:rsidRDefault="000A078D" w:rsidP="00E92770">
      <w:pPr>
        <w:autoSpaceDE w:val="0"/>
        <w:autoSpaceDN w:val="0"/>
        <w:adjustRightInd w:val="0"/>
        <w:spacing w:after="0"/>
        <w:ind w:firstLine="709"/>
        <w:jc w:val="both"/>
        <w:rPr>
          <w:sz w:val="28"/>
          <w:szCs w:val="28"/>
        </w:rPr>
      </w:pPr>
    </w:p>
    <w:p w:rsidR="007D6728" w:rsidRPr="007734AE" w:rsidRDefault="007D6728" w:rsidP="00E92770">
      <w:pPr>
        <w:tabs>
          <w:tab w:val="left" w:pos="1134"/>
        </w:tabs>
        <w:autoSpaceDE w:val="0"/>
        <w:autoSpaceDN w:val="0"/>
        <w:adjustRightInd w:val="0"/>
        <w:spacing w:after="0" w:line="240" w:lineRule="auto"/>
        <w:ind w:firstLine="709"/>
        <w:jc w:val="both"/>
        <w:rPr>
          <w:rFonts w:ascii="Times New Roman" w:hAnsi="Times New Roman"/>
          <w:sz w:val="28"/>
          <w:szCs w:val="28"/>
        </w:rPr>
      </w:pPr>
      <w:r w:rsidRPr="007734AE">
        <w:rPr>
          <w:rFonts w:ascii="Times New Roman" w:hAnsi="Times New Roman"/>
          <w:sz w:val="28"/>
          <w:szCs w:val="28"/>
        </w:rPr>
        <w:t xml:space="preserve">Керівник Головного управління                                   </w:t>
      </w:r>
      <w:r w:rsidR="00EC6B04">
        <w:rPr>
          <w:rFonts w:ascii="Times New Roman" w:hAnsi="Times New Roman"/>
          <w:sz w:val="28"/>
          <w:szCs w:val="28"/>
        </w:rPr>
        <w:tab/>
      </w:r>
      <w:r w:rsidR="00EC6B04">
        <w:rPr>
          <w:rFonts w:ascii="Times New Roman" w:hAnsi="Times New Roman"/>
          <w:sz w:val="28"/>
          <w:szCs w:val="28"/>
        </w:rPr>
        <w:tab/>
      </w:r>
      <w:r w:rsidRPr="007734AE">
        <w:rPr>
          <w:rFonts w:ascii="Times New Roman" w:hAnsi="Times New Roman"/>
          <w:sz w:val="28"/>
          <w:szCs w:val="28"/>
        </w:rPr>
        <w:t xml:space="preserve">     С. Тихонюк </w:t>
      </w:r>
    </w:p>
    <w:p w:rsidR="007D6728" w:rsidRDefault="007D6728" w:rsidP="00E92770">
      <w:pPr>
        <w:autoSpaceDE w:val="0"/>
        <w:autoSpaceDN w:val="0"/>
        <w:adjustRightInd w:val="0"/>
        <w:spacing w:after="0"/>
        <w:ind w:firstLine="709"/>
        <w:jc w:val="both"/>
        <w:rPr>
          <w:sz w:val="28"/>
          <w:szCs w:val="28"/>
        </w:rPr>
      </w:pPr>
    </w:p>
    <w:p w:rsidR="000A078D" w:rsidRPr="007734AE" w:rsidRDefault="000A078D" w:rsidP="00E92770">
      <w:pPr>
        <w:autoSpaceDE w:val="0"/>
        <w:autoSpaceDN w:val="0"/>
        <w:adjustRightInd w:val="0"/>
        <w:spacing w:after="0"/>
        <w:ind w:firstLine="709"/>
        <w:jc w:val="both"/>
        <w:rPr>
          <w:sz w:val="28"/>
          <w:szCs w:val="28"/>
        </w:rPr>
      </w:pPr>
    </w:p>
    <w:p w:rsidR="003C2AB3" w:rsidRPr="007734AE" w:rsidRDefault="003C2AB3" w:rsidP="00E92770">
      <w:pPr>
        <w:autoSpaceDE w:val="0"/>
        <w:autoSpaceDN w:val="0"/>
        <w:adjustRightInd w:val="0"/>
        <w:spacing w:after="0"/>
        <w:ind w:firstLine="709"/>
        <w:jc w:val="both"/>
        <w:rPr>
          <w:rFonts w:ascii="Times New Roman CYR" w:hAnsi="Times New Roman CYR" w:cs="Times New Roman CYR"/>
          <w:sz w:val="20"/>
          <w:szCs w:val="20"/>
          <w:highlight w:val="white"/>
        </w:rPr>
      </w:pPr>
      <w:proofErr w:type="spellStart"/>
      <w:r w:rsidRPr="007734AE">
        <w:rPr>
          <w:rFonts w:ascii="Times New Roman CYR" w:hAnsi="Times New Roman CYR" w:cs="Times New Roman CYR"/>
          <w:sz w:val="20"/>
          <w:szCs w:val="20"/>
        </w:rPr>
        <w:t>Вик</w:t>
      </w:r>
      <w:proofErr w:type="spellEnd"/>
      <w:r w:rsidRPr="007734AE">
        <w:rPr>
          <w:rFonts w:ascii="Times New Roman CYR" w:hAnsi="Times New Roman CYR" w:cs="Times New Roman CYR"/>
          <w:sz w:val="20"/>
          <w:szCs w:val="20"/>
        </w:rPr>
        <w:t>.:</w:t>
      </w:r>
      <w:r w:rsidR="002F2E44">
        <w:rPr>
          <w:rFonts w:ascii="Times New Roman CYR" w:hAnsi="Times New Roman CYR" w:cs="Times New Roman CYR"/>
          <w:sz w:val="20"/>
          <w:szCs w:val="20"/>
        </w:rPr>
        <w:t xml:space="preserve"> С. Кузнєцова, М.</w:t>
      </w:r>
      <w:r w:rsidR="000A078D">
        <w:rPr>
          <w:rFonts w:ascii="Times New Roman CYR" w:hAnsi="Times New Roman CYR" w:cs="Times New Roman CYR"/>
          <w:sz w:val="20"/>
          <w:szCs w:val="20"/>
        </w:rPr>
        <w:t xml:space="preserve"> </w:t>
      </w:r>
      <w:r w:rsidR="002F2E44">
        <w:rPr>
          <w:rFonts w:ascii="Times New Roman CYR" w:hAnsi="Times New Roman CYR" w:cs="Times New Roman CYR"/>
          <w:sz w:val="20"/>
          <w:szCs w:val="20"/>
        </w:rPr>
        <w:t xml:space="preserve">Муравська, </w:t>
      </w:r>
      <w:r w:rsidRPr="007734AE">
        <w:rPr>
          <w:rFonts w:ascii="Times New Roman CYR" w:hAnsi="Times New Roman CYR" w:cs="Times New Roman CYR"/>
          <w:sz w:val="20"/>
          <w:szCs w:val="20"/>
        </w:rPr>
        <w:t xml:space="preserve"> </w:t>
      </w:r>
      <w:r w:rsidR="002F2E44">
        <w:rPr>
          <w:rFonts w:ascii="Times New Roman CYR" w:hAnsi="Times New Roman CYR" w:cs="Times New Roman CYR"/>
          <w:sz w:val="20"/>
          <w:szCs w:val="20"/>
        </w:rPr>
        <w:t>І.</w:t>
      </w:r>
      <w:r w:rsidR="000A078D">
        <w:rPr>
          <w:rFonts w:ascii="Times New Roman CYR" w:hAnsi="Times New Roman CYR" w:cs="Times New Roman CYR"/>
          <w:sz w:val="20"/>
          <w:szCs w:val="20"/>
        </w:rPr>
        <w:t xml:space="preserve"> </w:t>
      </w:r>
      <w:r w:rsidR="002F2E44">
        <w:rPr>
          <w:rFonts w:ascii="Times New Roman CYR" w:hAnsi="Times New Roman CYR" w:cs="Times New Roman CYR"/>
          <w:sz w:val="20"/>
          <w:szCs w:val="20"/>
        </w:rPr>
        <w:t xml:space="preserve">Лагус, </w:t>
      </w:r>
      <w:r w:rsidRPr="007734AE">
        <w:rPr>
          <w:rFonts w:ascii="Times New Roman CYR" w:hAnsi="Times New Roman CYR" w:cs="Times New Roman CYR"/>
          <w:sz w:val="20"/>
          <w:szCs w:val="20"/>
        </w:rPr>
        <w:t>О. Олещенко, А. Мних, Ю. Лисицька</w:t>
      </w:r>
    </w:p>
    <w:sectPr w:rsidR="003C2AB3" w:rsidRPr="007734AE" w:rsidSect="00E92770">
      <w:headerReference w:type="default" r:id="rId13"/>
      <w:headerReference w:type="first" r:id="rId14"/>
      <w:pgSz w:w="11906" w:h="16838"/>
      <w:pgMar w:top="1134" w:right="567" w:bottom="1134" w:left="1701" w:header="425"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F9" w:rsidRDefault="00745DF9">
      <w:pPr>
        <w:spacing w:after="0" w:line="240" w:lineRule="auto"/>
      </w:pPr>
      <w:r>
        <w:separator/>
      </w:r>
    </w:p>
  </w:endnote>
  <w:endnote w:type="continuationSeparator" w:id="0">
    <w:p w:rsidR="00745DF9" w:rsidRDefault="007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WenQuanYi Micro Hei">
    <w:altName w:val="Times New Roman"/>
    <w:panose1 w:val="00000000000000000000"/>
    <w:charset w:val="00"/>
    <w:family w:val="roman"/>
    <w:notTrueType/>
    <w:pitch w:val="default"/>
  </w:font>
  <w:font w:name="Noto Sans Devanagari">
    <w:altName w:val="Times New Roman"/>
    <w:charset w:val="00"/>
    <w:family w:val="swiss"/>
    <w:pitch w:val="variable"/>
    <w:sig w:usb0="00008003" w:usb1="00000000" w:usb2="00000000" w:usb3="00000000" w:csb0="00000001" w:csb1="00000000"/>
  </w:font>
  <w:font w:name="Antiqua;Courier New">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Yu Gothic"/>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F9" w:rsidRDefault="00745DF9">
      <w:pPr>
        <w:spacing w:after="0" w:line="240" w:lineRule="auto"/>
      </w:pPr>
      <w:r>
        <w:separator/>
      </w:r>
    </w:p>
  </w:footnote>
  <w:footnote w:type="continuationSeparator" w:id="0">
    <w:p w:rsidR="00745DF9" w:rsidRDefault="00745DF9">
      <w:pPr>
        <w:spacing w:after="0" w:line="240" w:lineRule="auto"/>
      </w:pPr>
      <w:r>
        <w:continuationSeparator/>
      </w:r>
    </w:p>
  </w:footnote>
  <w:footnote w:id="1">
    <w:p w:rsidR="00FC447D" w:rsidRPr="00FC447D" w:rsidRDefault="00FC447D" w:rsidP="00FC447D">
      <w:pPr>
        <w:pStyle w:val="ae"/>
        <w:ind w:firstLine="708"/>
        <w:jc w:val="both"/>
        <w:rPr>
          <w:rFonts w:ascii="Times New Roman" w:hAnsi="Times New Roman"/>
        </w:rPr>
      </w:pPr>
      <w:r w:rsidRPr="00C26F5B">
        <w:rPr>
          <w:rStyle w:val="af0"/>
          <w:rFonts w:ascii="Times New Roman" w:hAnsi="Times New Roman"/>
        </w:rPr>
        <w:footnoteRef/>
      </w:r>
      <w:r w:rsidRPr="00C26F5B">
        <w:rPr>
          <w:rFonts w:ascii="Times New Roman" w:hAnsi="Times New Roman"/>
        </w:rPr>
        <w:t xml:space="preserve"> - Зазначимо, що згідно з </w:t>
      </w:r>
      <w:r w:rsidR="00066EDC" w:rsidRPr="00C26F5B">
        <w:rPr>
          <w:rFonts w:ascii="Times New Roman" w:hAnsi="Times New Roman"/>
        </w:rPr>
        <w:t>ч.</w:t>
      </w:r>
      <w:r w:rsidRPr="00C26F5B">
        <w:rPr>
          <w:rFonts w:ascii="Times New Roman" w:hAnsi="Times New Roman"/>
        </w:rPr>
        <w:t xml:space="preserve"> 6 ст. 91 Регламенту Верховної Ради України  до законопроекту про внесення змін до законів додається порівняльна таблиця, яка містить редакцію відповідних положень (статей, частин, пунктів, абзаців тощо) </w:t>
      </w:r>
      <w:r w:rsidRPr="00C26F5B">
        <w:rPr>
          <w:rFonts w:ascii="Times New Roman" w:hAnsi="Times New Roman"/>
          <w:i/>
          <w:u w:val="single"/>
        </w:rPr>
        <w:t>чинного закону</w:t>
      </w:r>
      <w:r w:rsidRPr="00C26F5B">
        <w:rPr>
          <w:rFonts w:ascii="Times New Roman" w:hAnsi="Times New Roman"/>
        </w:rPr>
        <w:t xml:space="preserve"> та нову його редакцію з урахуванням запропонованих</w:t>
      </w:r>
      <w:r w:rsidRPr="00FC447D">
        <w:rPr>
          <w:rFonts w:ascii="Times New Roman" w:hAnsi="Times New Roman"/>
        </w:rPr>
        <w:t xml:space="preserve"> змін.</w:t>
      </w:r>
    </w:p>
  </w:footnote>
  <w:footnote w:id="2">
    <w:p w:rsidR="00586950" w:rsidRPr="00586950" w:rsidRDefault="00586950" w:rsidP="00C26F5B">
      <w:pPr>
        <w:pStyle w:val="ae"/>
        <w:ind w:firstLine="708"/>
        <w:jc w:val="both"/>
        <w:rPr>
          <w:rFonts w:ascii="Times New Roman" w:hAnsi="Times New Roman"/>
        </w:rPr>
      </w:pPr>
      <w:r w:rsidRPr="00066EDC">
        <w:rPr>
          <w:rStyle w:val="af0"/>
          <w:rFonts w:ascii="Times New Roman" w:hAnsi="Times New Roman"/>
        </w:rPr>
        <w:footnoteRef/>
      </w:r>
      <w:r w:rsidRPr="00066EDC">
        <w:rPr>
          <w:rFonts w:ascii="Times New Roman" w:hAnsi="Times New Roman"/>
        </w:rPr>
        <w:t xml:space="preserve"> </w:t>
      </w:r>
      <w:r w:rsidRPr="00066EDC">
        <w:rPr>
          <w:rFonts w:ascii="Times New Roman" w:hAnsi="Times New Roman"/>
        </w:rPr>
        <w:t xml:space="preserve">- Правила оформлення проектів законів та основні вимоги законодавчої техніки (Методичні рекомендації). Апарат Верховної Ради України.  Видання четверте, виправлене і доповнене. Київ – 2014. URL:  </w:t>
      </w:r>
      <w:hyperlink r:id="rId1" w:history="1">
        <w:r w:rsidRPr="00066EDC">
          <w:rPr>
            <w:rFonts w:ascii="Times New Roman" w:hAnsi="Times New Roman"/>
          </w:rPr>
          <w:t>http://static.rada.gov.ua/site/bills/info/zak_rules.pdf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8" w:rsidRPr="00066EDC" w:rsidRDefault="007D17D8">
    <w:pPr>
      <w:pStyle w:val="a7"/>
      <w:rPr>
        <w:rFonts w:ascii="Times New Roman" w:hAnsi="Times New Roman"/>
        <w:sz w:val="28"/>
        <w:szCs w:val="28"/>
      </w:rPr>
    </w:pPr>
    <w:r>
      <w:tab/>
    </w:r>
    <w:r>
      <w:tab/>
    </w:r>
    <w:r>
      <w:tab/>
    </w:r>
    <w:r>
      <w:tab/>
    </w:r>
    <w:r>
      <w:tab/>
    </w:r>
    <w:r>
      <w:tab/>
    </w:r>
    <w:r>
      <w:tab/>
    </w:r>
    <w:r w:rsidRPr="00066EDC">
      <w:rPr>
        <w:rStyle w:val="af2"/>
        <w:rFonts w:ascii="Times New Roman" w:hAnsi="Times New Roman"/>
        <w:sz w:val="28"/>
        <w:szCs w:val="28"/>
      </w:rPr>
      <w:fldChar w:fldCharType="begin"/>
    </w:r>
    <w:r w:rsidRPr="00066EDC">
      <w:rPr>
        <w:rStyle w:val="af2"/>
        <w:rFonts w:ascii="Times New Roman" w:hAnsi="Times New Roman"/>
        <w:sz w:val="28"/>
        <w:szCs w:val="28"/>
      </w:rPr>
      <w:instrText xml:space="preserve"> PAGE </w:instrText>
    </w:r>
    <w:r w:rsidRPr="00066EDC">
      <w:rPr>
        <w:rStyle w:val="af2"/>
        <w:rFonts w:ascii="Times New Roman" w:hAnsi="Times New Roman"/>
        <w:sz w:val="28"/>
        <w:szCs w:val="28"/>
      </w:rPr>
      <w:fldChar w:fldCharType="separate"/>
    </w:r>
    <w:r w:rsidR="00A26682">
      <w:rPr>
        <w:rStyle w:val="af2"/>
        <w:rFonts w:ascii="Times New Roman" w:hAnsi="Times New Roman"/>
        <w:noProof/>
        <w:sz w:val="28"/>
        <w:szCs w:val="28"/>
      </w:rPr>
      <w:t>12</w:t>
    </w:r>
    <w:r w:rsidRPr="00066EDC">
      <w:rPr>
        <w:rStyle w:val="af2"/>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8" w:rsidRPr="00ED10E6" w:rsidRDefault="007D17D8">
    <w:pPr>
      <w:pStyle w:val="a7"/>
      <w:jc w:val="right"/>
      <w:rPr>
        <w:rFonts w:ascii="Times New Roman" w:hAnsi="Times New Roman"/>
        <w:sz w:val="20"/>
        <w:szCs w:val="20"/>
      </w:rPr>
    </w:pPr>
    <w:r>
      <w:rPr>
        <w:rFonts w:ascii="Times New Roman" w:hAnsi="Times New Roman"/>
        <w:sz w:val="20"/>
        <w:szCs w:val="20"/>
      </w:rPr>
      <w:t xml:space="preserve">До </w:t>
    </w:r>
    <w:r w:rsidRPr="00ED10E6">
      <w:rPr>
        <w:rFonts w:ascii="Times New Roman" w:hAnsi="Times New Roman"/>
        <w:sz w:val="20"/>
        <w:szCs w:val="20"/>
      </w:rPr>
      <w:t xml:space="preserve">реєстр. № </w:t>
    </w:r>
    <w:r w:rsidRPr="004F3337">
      <w:rPr>
        <w:rFonts w:ascii="Times New Roman" w:hAnsi="Times New Roman"/>
        <w:sz w:val="20"/>
        <w:szCs w:val="20"/>
      </w:rPr>
      <w:t>5183 від 02.03.2021</w:t>
    </w:r>
  </w:p>
  <w:p w:rsidR="007D17D8" w:rsidRPr="008822E3" w:rsidRDefault="007D17D8">
    <w:pPr>
      <w:pStyle w:val="a7"/>
      <w:jc w:val="right"/>
      <w:rPr>
        <w:rFonts w:ascii="Times New Roman" w:hAnsi="Times New Roman"/>
        <w:sz w:val="20"/>
        <w:szCs w:val="20"/>
      </w:rPr>
    </w:pPr>
    <w:r w:rsidRPr="00ED10E6">
      <w:rPr>
        <w:rFonts w:ascii="Times New Roman" w:hAnsi="Times New Roman"/>
        <w:sz w:val="20"/>
        <w:szCs w:val="20"/>
      </w:rPr>
      <w:t>Народні депутати України</w:t>
    </w:r>
  </w:p>
  <w:p w:rsidR="007D17D8" w:rsidRPr="008822E3" w:rsidRDefault="007D17D8">
    <w:pPr>
      <w:pStyle w:val="a7"/>
      <w:jc w:val="right"/>
      <w:rPr>
        <w:rFonts w:ascii="Times New Roman" w:hAnsi="Times New Roman"/>
        <w:sz w:val="20"/>
        <w:szCs w:val="20"/>
        <w:lang w:val="en-US"/>
      </w:rPr>
    </w:pPr>
    <w:r w:rsidRPr="008822E3">
      <w:rPr>
        <w:rFonts w:ascii="Times New Roman" w:eastAsia="Times New Roman" w:hAnsi="Times New Roman"/>
        <w:sz w:val="20"/>
        <w:szCs w:val="20"/>
      </w:rPr>
      <w:t xml:space="preserve"> </w:t>
    </w:r>
    <w:r>
      <w:rPr>
        <w:rFonts w:ascii="Times New Roman" w:eastAsia="Times New Roman" w:hAnsi="Times New Roman"/>
        <w:sz w:val="20"/>
        <w:szCs w:val="20"/>
      </w:rPr>
      <w:t xml:space="preserve">А. </w:t>
    </w:r>
    <w:proofErr w:type="spellStart"/>
    <w:r w:rsidRPr="00C26F5B">
      <w:rPr>
        <w:rFonts w:ascii="Times New Roman" w:eastAsia="Times New Roman" w:hAnsi="Times New Roman"/>
        <w:sz w:val="20"/>
        <w:szCs w:val="20"/>
      </w:rPr>
      <w:t>Пузійчук</w:t>
    </w:r>
    <w:proofErr w:type="spellEnd"/>
    <w:r w:rsidRPr="00C26F5B">
      <w:rPr>
        <w:rFonts w:ascii="Times New Roman" w:eastAsia="Times New Roman" w:hAnsi="Times New Roman"/>
        <w:sz w:val="20"/>
        <w:szCs w:val="20"/>
      </w:rPr>
      <w:t xml:space="preserve"> та ін</w:t>
    </w:r>
    <w:r w:rsidR="00066EDC" w:rsidRPr="00C26F5B">
      <w:rPr>
        <w:rFonts w:ascii="Times New Roman" w:eastAsia="Times New Roman" w:hAnsi="Times New Roman"/>
        <w:sz w:val="20"/>
        <w:szCs w:val="20"/>
      </w:rPr>
      <w:t>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7A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3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A4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B4F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22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05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129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24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2E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3000B2"/>
    <w:lvl w:ilvl="0">
      <w:numFmt w:val="bullet"/>
      <w:lvlText w:val="*"/>
      <w:lvlJc w:val="left"/>
    </w:lvl>
  </w:abstractNum>
  <w:abstractNum w:abstractNumId="11" w15:restartNumberingAfterBreak="0">
    <w:nsid w:val="08E6237F"/>
    <w:multiLevelType w:val="multilevel"/>
    <w:tmpl w:val="635AE47C"/>
    <w:lvl w:ilvl="0">
      <w:start w:val="3"/>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15:restartNumberingAfterBreak="0">
    <w:nsid w:val="0D4B197A"/>
    <w:multiLevelType w:val="hybridMultilevel"/>
    <w:tmpl w:val="3D10E5C8"/>
    <w:lvl w:ilvl="0" w:tplc="0D6E805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F23F18"/>
    <w:multiLevelType w:val="multilevel"/>
    <w:tmpl w:val="30C2D40C"/>
    <w:lvl w:ilvl="0">
      <w:start w:val="5"/>
      <w:numFmt w:val="decimal"/>
      <w:lvlText w:val="%1."/>
      <w:lvlJc w:val="left"/>
      <w:pPr>
        <w:ind w:left="928" w:hanging="360"/>
      </w:pPr>
      <w:rPr>
        <w:rFonts w:eastAsia="Calibri" w:hint="default"/>
        <w:b/>
      </w:rPr>
    </w:lvl>
    <w:lvl w:ilvl="1">
      <w:start w:val="1"/>
      <w:numFmt w:val="decimal"/>
      <w:isLgl/>
      <w:lvlText w:val="%1.%2."/>
      <w:lvlJc w:val="left"/>
      <w:pPr>
        <w:ind w:left="1288" w:hanging="720"/>
      </w:pPr>
      <w:rPr>
        <w:rFonts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i w:val="0"/>
      </w:rPr>
    </w:lvl>
    <w:lvl w:ilvl="4">
      <w:start w:val="1"/>
      <w:numFmt w:val="decimal"/>
      <w:isLgl/>
      <w:lvlText w:val="%1.%2.%3.%4.%5."/>
      <w:lvlJc w:val="left"/>
      <w:pPr>
        <w:ind w:left="1648" w:hanging="1080"/>
      </w:pPr>
      <w:rPr>
        <w:rFonts w:hint="default"/>
        <w:i w:val="0"/>
      </w:rPr>
    </w:lvl>
    <w:lvl w:ilvl="5">
      <w:start w:val="1"/>
      <w:numFmt w:val="decimal"/>
      <w:isLgl/>
      <w:lvlText w:val="%1.%2.%3.%4.%5.%6."/>
      <w:lvlJc w:val="left"/>
      <w:pPr>
        <w:ind w:left="2008" w:hanging="1440"/>
      </w:pPr>
      <w:rPr>
        <w:rFonts w:hint="default"/>
        <w:i w:val="0"/>
      </w:rPr>
    </w:lvl>
    <w:lvl w:ilvl="6">
      <w:start w:val="1"/>
      <w:numFmt w:val="decimal"/>
      <w:isLgl/>
      <w:lvlText w:val="%1.%2.%3.%4.%5.%6.%7."/>
      <w:lvlJc w:val="left"/>
      <w:pPr>
        <w:ind w:left="2368" w:hanging="1800"/>
      </w:pPr>
      <w:rPr>
        <w:rFonts w:hint="default"/>
        <w:i w:val="0"/>
      </w:rPr>
    </w:lvl>
    <w:lvl w:ilvl="7">
      <w:start w:val="1"/>
      <w:numFmt w:val="decimal"/>
      <w:isLgl/>
      <w:lvlText w:val="%1.%2.%3.%4.%5.%6.%7.%8."/>
      <w:lvlJc w:val="left"/>
      <w:pPr>
        <w:ind w:left="2368" w:hanging="1800"/>
      </w:pPr>
      <w:rPr>
        <w:rFonts w:hint="default"/>
        <w:i w:val="0"/>
      </w:rPr>
    </w:lvl>
    <w:lvl w:ilvl="8">
      <w:start w:val="1"/>
      <w:numFmt w:val="decimal"/>
      <w:isLgl/>
      <w:lvlText w:val="%1.%2.%3.%4.%5.%6.%7.%8.%9."/>
      <w:lvlJc w:val="left"/>
      <w:pPr>
        <w:ind w:left="2728" w:hanging="2160"/>
      </w:pPr>
      <w:rPr>
        <w:rFonts w:hint="default"/>
        <w:i w:val="0"/>
      </w:rPr>
    </w:lvl>
  </w:abstractNum>
  <w:abstractNum w:abstractNumId="14" w15:restartNumberingAfterBreak="0">
    <w:nsid w:val="21265A45"/>
    <w:multiLevelType w:val="multilevel"/>
    <w:tmpl w:val="C904314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694177A"/>
    <w:multiLevelType w:val="multilevel"/>
    <w:tmpl w:val="484CF142"/>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117D18"/>
    <w:multiLevelType w:val="multilevel"/>
    <w:tmpl w:val="FCD05AB6"/>
    <w:lvl w:ilvl="0">
      <w:start w:val="2"/>
      <w:numFmt w:val="decimal"/>
      <w:lvlText w:val="%1."/>
      <w:lvlJc w:val="left"/>
      <w:pPr>
        <w:ind w:left="450" w:hanging="450"/>
      </w:pPr>
      <w:rPr>
        <w:rFonts w:hint="default"/>
        <w:i w:val="0"/>
      </w:rPr>
    </w:lvl>
    <w:lvl w:ilvl="1">
      <w:start w:val="1"/>
      <w:numFmt w:val="decimal"/>
      <w:lvlText w:val="%1.%2."/>
      <w:lvlJc w:val="left"/>
      <w:pPr>
        <w:ind w:left="1571" w:hanging="720"/>
      </w:pPr>
      <w:rPr>
        <w:rFonts w:hint="default"/>
        <w:i w:val="0"/>
        <w:color w:val="FF0000"/>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17" w15:restartNumberingAfterBreak="0">
    <w:nsid w:val="3AD77AFC"/>
    <w:multiLevelType w:val="multilevel"/>
    <w:tmpl w:val="D09206B2"/>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D9167AC"/>
    <w:multiLevelType w:val="hybridMultilevel"/>
    <w:tmpl w:val="FA401B50"/>
    <w:lvl w:ilvl="0" w:tplc="F4F27856">
      <w:start w:val="7"/>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E9D34D6"/>
    <w:multiLevelType w:val="hybridMultilevel"/>
    <w:tmpl w:val="17D6EF0C"/>
    <w:lvl w:ilvl="0" w:tplc="B74A3B8E">
      <w:start w:val="51"/>
      <w:numFmt w:val="decimal"/>
      <w:lvlText w:val="%1."/>
      <w:lvlJc w:val="left"/>
      <w:pPr>
        <w:ind w:left="1185" w:hanging="375"/>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15:restartNumberingAfterBreak="0">
    <w:nsid w:val="512007C6"/>
    <w:multiLevelType w:val="hybridMultilevel"/>
    <w:tmpl w:val="3928021C"/>
    <w:lvl w:ilvl="0" w:tplc="BF1630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94F67CB"/>
    <w:multiLevelType w:val="multilevel"/>
    <w:tmpl w:val="678E0B3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A4727B"/>
    <w:multiLevelType w:val="multilevel"/>
    <w:tmpl w:val="0A7CA836"/>
    <w:lvl w:ilvl="0">
      <w:start w:val="3"/>
      <w:numFmt w:val="decimal"/>
      <w:lvlText w:val="%1."/>
      <w:lvlJc w:val="left"/>
      <w:pPr>
        <w:ind w:left="1211" w:hanging="360"/>
      </w:pPr>
      <w:rPr>
        <w:rFonts w:eastAsia="Calibri" w:hint="default"/>
        <w:color w:val="auto"/>
        <w:sz w:val="28"/>
      </w:rPr>
    </w:lvl>
    <w:lvl w:ilvl="1">
      <w:start w:val="1"/>
      <w:numFmt w:val="decimal"/>
      <w:isLgl/>
      <w:lvlText w:val="%1.%2."/>
      <w:lvlJc w:val="left"/>
      <w:pPr>
        <w:ind w:left="1571" w:hanging="720"/>
      </w:pPr>
      <w:rPr>
        <w:rFonts w:hint="default"/>
        <w:i w:val="0"/>
        <w:sz w:val="28"/>
        <w:szCs w:val="28"/>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931" w:hanging="1080"/>
      </w:pPr>
      <w:rPr>
        <w:rFonts w:hint="default"/>
        <w:i w:val="0"/>
      </w:rPr>
    </w:lvl>
    <w:lvl w:ilvl="4">
      <w:start w:val="1"/>
      <w:numFmt w:val="decimal"/>
      <w:isLgl/>
      <w:lvlText w:val="%1.%2.%3.%4.%5."/>
      <w:lvlJc w:val="left"/>
      <w:pPr>
        <w:ind w:left="1931" w:hanging="1080"/>
      </w:pPr>
      <w:rPr>
        <w:rFonts w:hint="default"/>
        <w:i w:val="0"/>
      </w:rPr>
    </w:lvl>
    <w:lvl w:ilvl="5">
      <w:start w:val="1"/>
      <w:numFmt w:val="decimal"/>
      <w:isLgl/>
      <w:lvlText w:val="%1.%2.%3.%4.%5.%6."/>
      <w:lvlJc w:val="left"/>
      <w:pPr>
        <w:ind w:left="2291" w:hanging="1440"/>
      </w:pPr>
      <w:rPr>
        <w:rFonts w:hint="default"/>
        <w:i w:val="0"/>
      </w:rPr>
    </w:lvl>
    <w:lvl w:ilvl="6">
      <w:start w:val="1"/>
      <w:numFmt w:val="decimal"/>
      <w:isLgl/>
      <w:lvlText w:val="%1.%2.%3.%4.%5.%6.%7."/>
      <w:lvlJc w:val="left"/>
      <w:pPr>
        <w:ind w:left="2651" w:hanging="1800"/>
      </w:pPr>
      <w:rPr>
        <w:rFonts w:hint="default"/>
        <w:i w:val="0"/>
      </w:rPr>
    </w:lvl>
    <w:lvl w:ilvl="7">
      <w:start w:val="1"/>
      <w:numFmt w:val="decimal"/>
      <w:isLgl/>
      <w:lvlText w:val="%1.%2.%3.%4.%5.%6.%7.%8."/>
      <w:lvlJc w:val="left"/>
      <w:pPr>
        <w:ind w:left="2651" w:hanging="1800"/>
      </w:pPr>
      <w:rPr>
        <w:rFonts w:hint="default"/>
        <w:i w:val="0"/>
      </w:rPr>
    </w:lvl>
    <w:lvl w:ilvl="8">
      <w:start w:val="1"/>
      <w:numFmt w:val="decimal"/>
      <w:isLgl/>
      <w:lvlText w:val="%1.%2.%3.%4.%5.%6.%7.%8.%9."/>
      <w:lvlJc w:val="left"/>
      <w:pPr>
        <w:ind w:left="3011" w:hanging="2160"/>
      </w:pPr>
      <w:rPr>
        <w:rFonts w:hint="default"/>
        <w:i w:val="0"/>
      </w:rPr>
    </w:lvl>
  </w:abstractNum>
  <w:abstractNum w:abstractNumId="23" w15:restartNumberingAfterBreak="0">
    <w:nsid w:val="7AC663EE"/>
    <w:multiLevelType w:val="multilevel"/>
    <w:tmpl w:val="63FAFA2A"/>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60"/>
        <w:lvlJc w:val="left"/>
        <w:rPr>
          <w:rFonts w:ascii="Symbol" w:hAnsi="Symbol" w:hint="default"/>
        </w:rPr>
      </w:lvl>
    </w:lvlOverride>
  </w:num>
  <w:num w:numId="12">
    <w:abstractNumId w:val="22"/>
  </w:num>
  <w:num w:numId="13">
    <w:abstractNumId w:val="16"/>
  </w:num>
  <w:num w:numId="14">
    <w:abstractNumId w:val="18"/>
  </w:num>
  <w:num w:numId="15">
    <w:abstractNumId w:val="14"/>
  </w:num>
  <w:num w:numId="16">
    <w:abstractNumId w:val="20"/>
  </w:num>
  <w:num w:numId="17">
    <w:abstractNumId w:val="11"/>
  </w:num>
  <w:num w:numId="18">
    <w:abstractNumId w:val="15"/>
  </w:num>
  <w:num w:numId="19">
    <w:abstractNumId w:val="12"/>
  </w:num>
  <w:num w:numId="20">
    <w:abstractNumId w:val="21"/>
  </w:num>
  <w:num w:numId="21">
    <w:abstractNumId w:val="17"/>
  </w:num>
  <w:num w:numId="22">
    <w:abstractNumId w:val="13"/>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E1"/>
    <w:rsid w:val="00000C45"/>
    <w:rsid w:val="00002D3D"/>
    <w:rsid w:val="00004277"/>
    <w:rsid w:val="0001217C"/>
    <w:rsid w:val="0001397D"/>
    <w:rsid w:val="00013C02"/>
    <w:rsid w:val="00015BA1"/>
    <w:rsid w:val="0002297C"/>
    <w:rsid w:val="0002303D"/>
    <w:rsid w:val="000337F8"/>
    <w:rsid w:val="0004137B"/>
    <w:rsid w:val="0004167A"/>
    <w:rsid w:val="0004470C"/>
    <w:rsid w:val="000459B3"/>
    <w:rsid w:val="00046314"/>
    <w:rsid w:val="00047A96"/>
    <w:rsid w:val="00051ED1"/>
    <w:rsid w:val="00054480"/>
    <w:rsid w:val="00055B0B"/>
    <w:rsid w:val="00056CA7"/>
    <w:rsid w:val="00060B95"/>
    <w:rsid w:val="0006119C"/>
    <w:rsid w:val="00062B84"/>
    <w:rsid w:val="00066EDC"/>
    <w:rsid w:val="00067A55"/>
    <w:rsid w:val="00071D33"/>
    <w:rsid w:val="0007454E"/>
    <w:rsid w:val="00074597"/>
    <w:rsid w:val="00075A55"/>
    <w:rsid w:val="00080934"/>
    <w:rsid w:val="00084F93"/>
    <w:rsid w:val="000A0041"/>
    <w:rsid w:val="000A078D"/>
    <w:rsid w:val="000A19FB"/>
    <w:rsid w:val="000A201F"/>
    <w:rsid w:val="000B2974"/>
    <w:rsid w:val="000B4916"/>
    <w:rsid w:val="000C0A1D"/>
    <w:rsid w:val="000C2576"/>
    <w:rsid w:val="000C2872"/>
    <w:rsid w:val="000C5612"/>
    <w:rsid w:val="000C5C77"/>
    <w:rsid w:val="000C5C93"/>
    <w:rsid w:val="000C7B7A"/>
    <w:rsid w:val="000D32FB"/>
    <w:rsid w:val="000E25F3"/>
    <w:rsid w:val="000E32E0"/>
    <w:rsid w:val="000E7D74"/>
    <w:rsid w:val="000F1943"/>
    <w:rsid w:val="000F1F83"/>
    <w:rsid w:val="000F2317"/>
    <w:rsid w:val="000F2D39"/>
    <w:rsid w:val="000F61B4"/>
    <w:rsid w:val="00101C97"/>
    <w:rsid w:val="00101E08"/>
    <w:rsid w:val="0010366F"/>
    <w:rsid w:val="00104B2B"/>
    <w:rsid w:val="00110444"/>
    <w:rsid w:val="00110D1C"/>
    <w:rsid w:val="00112065"/>
    <w:rsid w:val="00115944"/>
    <w:rsid w:val="00117FF8"/>
    <w:rsid w:val="00121A4C"/>
    <w:rsid w:val="00122F54"/>
    <w:rsid w:val="00126E26"/>
    <w:rsid w:val="0013629D"/>
    <w:rsid w:val="00141BF3"/>
    <w:rsid w:val="00142114"/>
    <w:rsid w:val="00144A5D"/>
    <w:rsid w:val="001478CD"/>
    <w:rsid w:val="00147BB4"/>
    <w:rsid w:val="00152AE8"/>
    <w:rsid w:val="001621B1"/>
    <w:rsid w:val="001630F5"/>
    <w:rsid w:val="00164523"/>
    <w:rsid w:val="001655E1"/>
    <w:rsid w:val="0017680E"/>
    <w:rsid w:val="001864D4"/>
    <w:rsid w:val="0018678A"/>
    <w:rsid w:val="00187990"/>
    <w:rsid w:val="001906AB"/>
    <w:rsid w:val="00193FC8"/>
    <w:rsid w:val="00194687"/>
    <w:rsid w:val="00194BA6"/>
    <w:rsid w:val="001A60F1"/>
    <w:rsid w:val="001B04BC"/>
    <w:rsid w:val="001B0E8C"/>
    <w:rsid w:val="001B3257"/>
    <w:rsid w:val="001B3696"/>
    <w:rsid w:val="001B6212"/>
    <w:rsid w:val="001C1E5D"/>
    <w:rsid w:val="001C2262"/>
    <w:rsid w:val="001C30E9"/>
    <w:rsid w:val="001C7AFF"/>
    <w:rsid w:val="001D0674"/>
    <w:rsid w:val="001D5AD0"/>
    <w:rsid w:val="001E08B3"/>
    <w:rsid w:val="001E21B4"/>
    <w:rsid w:val="001E41B0"/>
    <w:rsid w:val="001E41EA"/>
    <w:rsid w:val="001E76CB"/>
    <w:rsid w:val="001F46D6"/>
    <w:rsid w:val="00201FCB"/>
    <w:rsid w:val="00202F99"/>
    <w:rsid w:val="002143AB"/>
    <w:rsid w:val="002152E0"/>
    <w:rsid w:val="00217E3B"/>
    <w:rsid w:val="002218ED"/>
    <w:rsid w:val="00222854"/>
    <w:rsid w:val="002318E9"/>
    <w:rsid w:val="00235370"/>
    <w:rsid w:val="00235D83"/>
    <w:rsid w:val="00236A70"/>
    <w:rsid w:val="00240F6F"/>
    <w:rsid w:val="00242F5F"/>
    <w:rsid w:val="00247965"/>
    <w:rsid w:val="0025326C"/>
    <w:rsid w:val="00253C4B"/>
    <w:rsid w:val="00255F46"/>
    <w:rsid w:val="00255FC6"/>
    <w:rsid w:val="00263EB6"/>
    <w:rsid w:val="002655C3"/>
    <w:rsid w:val="002659CD"/>
    <w:rsid w:val="00271278"/>
    <w:rsid w:val="0027211A"/>
    <w:rsid w:val="00274887"/>
    <w:rsid w:val="00276BF2"/>
    <w:rsid w:val="002772DC"/>
    <w:rsid w:val="002810B6"/>
    <w:rsid w:val="002814B7"/>
    <w:rsid w:val="00281622"/>
    <w:rsid w:val="00281AF3"/>
    <w:rsid w:val="00282CBD"/>
    <w:rsid w:val="00282CF9"/>
    <w:rsid w:val="00282EB3"/>
    <w:rsid w:val="002849BD"/>
    <w:rsid w:val="0029221A"/>
    <w:rsid w:val="0029516A"/>
    <w:rsid w:val="00295576"/>
    <w:rsid w:val="0029706A"/>
    <w:rsid w:val="00297239"/>
    <w:rsid w:val="002A1BF5"/>
    <w:rsid w:val="002A1E79"/>
    <w:rsid w:val="002A3AE7"/>
    <w:rsid w:val="002A7928"/>
    <w:rsid w:val="002B02BF"/>
    <w:rsid w:val="002B1C5F"/>
    <w:rsid w:val="002B3FF0"/>
    <w:rsid w:val="002B426F"/>
    <w:rsid w:val="002B7A5A"/>
    <w:rsid w:val="002C1A3E"/>
    <w:rsid w:val="002C230D"/>
    <w:rsid w:val="002C237F"/>
    <w:rsid w:val="002C595F"/>
    <w:rsid w:val="002E13F8"/>
    <w:rsid w:val="002E4E89"/>
    <w:rsid w:val="002E64F0"/>
    <w:rsid w:val="002E737C"/>
    <w:rsid w:val="002F0397"/>
    <w:rsid w:val="002F2E44"/>
    <w:rsid w:val="002F40A0"/>
    <w:rsid w:val="002F41AD"/>
    <w:rsid w:val="002F5E3C"/>
    <w:rsid w:val="00305CB0"/>
    <w:rsid w:val="00316ABC"/>
    <w:rsid w:val="00324829"/>
    <w:rsid w:val="00326779"/>
    <w:rsid w:val="00327EB4"/>
    <w:rsid w:val="003334C0"/>
    <w:rsid w:val="00337216"/>
    <w:rsid w:val="00340450"/>
    <w:rsid w:val="00345529"/>
    <w:rsid w:val="00345715"/>
    <w:rsid w:val="00345C86"/>
    <w:rsid w:val="00356D37"/>
    <w:rsid w:val="00361967"/>
    <w:rsid w:val="0036259C"/>
    <w:rsid w:val="00366350"/>
    <w:rsid w:val="0037045F"/>
    <w:rsid w:val="00371573"/>
    <w:rsid w:val="00371AEB"/>
    <w:rsid w:val="00375748"/>
    <w:rsid w:val="00376BB8"/>
    <w:rsid w:val="00390AC7"/>
    <w:rsid w:val="00392DA8"/>
    <w:rsid w:val="00392F8B"/>
    <w:rsid w:val="003942BC"/>
    <w:rsid w:val="00394B35"/>
    <w:rsid w:val="003952BB"/>
    <w:rsid w:val="003A2C8F"/>
    <w:rsid w:val="003C047F"/>
    <w:rsid w:val="003C2AB3"/>
    <w:rsid w:val="003C41C2"/>
    <w:rsid w:val="003C5691"/>
    <w:rsid w:val="003C69CF"/>
    <w:rsid w:val="003D41F1"/>
    <w:rsid w:val="003E1C22"/>
    <w:rsid w:val="003E357B"/>
    <w:rsid w:val="003E5F10"/>
    <w:rsid w:val="003F1E1D"/>
    <w:rsid w:val="003F4C1E"/>
    <w:rsid w:val="00401B53"/>
    <w:rsid w:val="00402B7B"/>
    <w:rsid w:val="00404152"/>
    <w:rsid w:val="00404CEB"/>
    <w:rsid w:val="00405516"/>
    <w:rsid w:val="00406496"/>
    <w:rsid w:val="00406D33"/>
    <w:rsid w:val="00410739"/>
    <w:rsid w:val="00411ED2"/>
    <w:rsid w:val="00414317"/>
    <w:rsid w:val="00415AD9"/>
    <w:rsid w:val="00423F60"/>
    <w:rsid w:val="004338E4"/>
    <w:rsid w:val="0043452E"/>
    <w:rsid w:val="00434CF6"/>
    <w:rsid w:val="0043534A"/>
    <w:rsid w:val="00450354"/>
    <w:rsid w:val="00451473"/>
    <w:rsid w:val="00454DF3"/>
    <w:rsid w:val="00461DF3"/>
    <w:rsid w:val="004632BA"/>
    <w:rsid w:val="00477FF0"/>
    <w:rsid w:val="004876CF"/>
    <w:rsid w:val="00490A3B"/>
    <w:rsid w:val="004A2C5D"/>
    <w:rsid w:val="004A3479"/>
    <w:rsid w:val="004A3EB0"/>
    <w:rsid w:val="004A4072"/>
    <w:rsid w:val="004A4104"/>
    <w:rsid w:val="004A5BFB"/>
    <w:rsid w:val="004B008C"/>
    <w:rsid w:val="004B2E9D"/>
    <w:rsid w:val="004B50E5"/>
    <w:rsid w:val="004B6CAB"/>
    <w:rsid w:val="004B7B2D"/>
    <w:rsid w:val="004B7EE8"/>
    <w:rsid w:val="004C20EE"/>
    <w:rsid w:val="004C250B"/>
    <w:rsid w:val="004C2F17"/>
    <w:rsid w:val="004C5653"/>
    <w:rsid w:val="004C63B5"/>
    <w:rsid w:val="004C7013"/>
    <w:rsid w:val="004D25AD"/>
    <w:rsid w:val="004D34E9"/>
    <w:rsid w:val="004D3631"/>
    <w:rsid w:val="004D3E66"/>
    <w:rsid w:val="004E41FE"/>
    <w:rsid w:val="004E5F99"/>
    <w:rsid w:val="004E626D"/>
    <w:rsid w:val="004E6527"/>
    <w:rsid w:val="004F23C7"/>
    <w:rsid w:val="004F3337"/>
    <w:rsid w:val="004F3D0D"/>
    <w:rsid w:val="00500E12"/>
    <w:rsid w:val="0050280F"/>
    <w:rsid w:val="00502B31"/>
    <w:rsid w:val="0050310A"/>
    <w:rsid w:val="0050316F"/>
    <w:rsid w:val="00503563"/>
    <w:rsid w:val="00504B5D"/>
    <w:rsid w:val="00505E1A"/>
    <w:rsid w:val="00507776"/>
    <w:rsid w:val="00514A27"/>
    <w:rsid w:val="00524E55"/>
    <w:rsid w:val="005277D9"/>
    <w:rsid w:val="00531BF3"/>
    <w:rsid w:val="00531CA8"/>
    <w:rsid w:val="0053753E"/>
    <w:rsid w:val="00537946"/>
    <w:rsid w:val="00553533"/>
    <w:rsid w:val="00553F37"/>
    <w:rsid w:val="00557562"/>
    <w:rsid w:val="0056648C"/>
    <w:rsid w:val="00566799"/>
    <w:rsid w:val="00570C57"/>
    <w:rsid w:val="00574707"/>
    <w:rsid w:val="00574B00"/>
    <w:rsid w:val="005751CA"/>
    <w:rsid w:val="00576AE9"/>
    <w:rsid w:val="00581D6C"/>
    <w:rsid w:val="00586950"/>
    <w:rsid w:val="00597984"/>
    <w:rsid w:val="005979CB"/>
    <w:rsid w:val="005A016A"/>
    <w:rsid w:val="005A134E"/>
    <w:rsid w:val="005A1737"/>
    <w:rsid w:val="005A2262"/>
    <w:rsid w:val="005A2528"/>
    <w:rsid w:val="005A4F17"/>
    <w:rsid w:val="005B0A88"/>
    <w:rsid w:val="005B498E"/>
    <w:rsid w:val="005C1BF8"/>
    <w:rsid w:val="005C1C7B"/>
    <w:rsid w:val="005C4E7A"/>
    <w:rsid w:val="005C612A"/>
    <w:rsid w:val="005C620A"/>
    <w:rsid w:val="005D0D0B"/>
    <w:rsid w:val="005D2CF7"/>
    <w:rsid w:val="005D4678"/>
    <w:rsid w:val="005E0E05"/>
    <w:rsid w:val="005E3177"/>
    <w:rsid w:val="005E368E"/>
    <w:rsid w:val="005E5AE2"/>
    <w:rsid w:val="005E6B31"/>
    <w:rsid w:val="005F0449"/>
    <w:rsid w:val="005F423B"/>
    <w:rsid w:val="00604C59"/>
    <w:rsid w:val="00612DBA"/>
    <w:rsid w:val="00612E42"/>
    <w:rsid w:val="0062060B"/>
    <w:rsid w:val="00621432"/>
    <w:rsid w:val="006278D9"/>
    <w:rsid w:val="00636080"/>
    <w:rsid w:val="0063645C"/>
    <w:rsid w:val="00637CFC"/>
    <w:rsid w:val="00642B4A"/>
    <w:rsid w:val="00644CEC"/>
    <w:rsid w:val="0064548D"/>
    <w:rsid w:val="00646511"/>
    <w:rsid w:val="00655F6C"/>
    <w:rsid w:val="00660DEB"/>
    <w:rsid w:val="00661F14"/>
    <w:rsid w:val="00672806"/>
    <w:rsid w:val="0067461D"/>
    <w:rsid w:val="0067490D"/>
    <w:rsid w:val="0067602D"/>
    <w:rsid w:val="00676A96"/>
    <w:rsid w:val="00680356"/>
    <w:rsid w:val="00682125"/>
    <w:rsid w:val="00683550"/>
    <w:rsid w:val="00683911"/>
    <w:rsid w:val="00686421"/>
    <w:rsid w:val="00687517"/>
    <w:rsid w:val="00687B4B"/>
    <w:rsid w:val="0069017B"/>
    <w:rsid w:val="00690CE1"/>
    <w:rsid w:val="006933B2"/>
    <w:rsid w:val="006A0FF9"/>
    <w:rsid w:val="006A4F8E"/>
    <w:rsid w:val="006A754F"/>
    <w:rsid w:val="006A7E8D"/>
    <w:rsid w:val="006B0F9B"/>
    <w:rsid w:val="006B56A6"/>
    <w:rsid w:val="006B6D89"/>
    <w:rsid w:val="006B7349"/>
    <w:rsid w:val="006B7C2E"/>
    <w:rsid w:val="006C048E"/>
    <w:rsid w:val="006D42A2"/>
    <w:rsid w:val="006D4477"/>
    <w:rsid w:val="006E15C2"/>
    <w:rsid w:val="006E188D"/>
    <w:rsid w:val="006E191E"/>
    <w:rsid w:val="006E3E92"/>
    <w:rsid w:val="006E6BC0"/>
    <w:rsid w:val="006E6FEE"/>
    <w:rsid w:val="006F081C"/>
    <w:rsid w:val="007040E6"/>
    <w:rsid w:val="00704947"/>
    <w:rsid w:val="00706692"/>
    <w:rsid w:val="00710634"/>
    <w:rsid w:val="007106DA"/>
    <w:rsid w:val="007124FD"/>
    <w:rsid w:val="0071453D"/>
    <w:rsid w:val="00720F28"/>
    <w:rsid w:val="007224BF"/>
    <w:rsid w:val="00723149"/>
    <w:rsid w:val="0072360E"/>
    <w:rsid w:val="007240F3"/>
    <w:rsid w:val="007245E3"/>
    <w:rsid w:val="0073636F"/>
    <w:rsid w:val="00745DF9"/>
    <w:rsid w:val="007462D9"/>
    <w:rsid w:val="00750232"/>
    <w:rsid w:val="0076144A"/>
    <w:rsid w:val="00761CDD"/>
    <w:rsid w:val="0076281A"/>
    <w:rsid w:val="00763052"/>
    <w:rsid w:val="00764BFD"/>
    <w:rsid w:val="00767FF8"/>
    <w:rsid w:val="007734AE"/>
    <w:rsid w:val="00780043"/>
    <w:rsid w:val="0078175B"/>
    <w:rsid w:val="007820A3"/>
    <w:rsid w:val="00787364"/>
    <w:rsid w:val="00790AE4"/>
    <w:rsid w:val="00790B06"/>
    <w:rsid w:val="00792BBA"/>
    <w:rsid w:val="00793A96"/>
    <w:rsid w:val="00793B45"/>
    <w:rsid w:val="00793B8C"/>
    <w:rsid w:val="00793BE2"/>
    <w:rsid w:val="00793FFE"/>
    <w:rsid w:val="0079721B"/>
    <w:rsid w:val="007A11C3"/>
    <w:rsid w:val="007A2329"/>
    <w:rsid w:val="007A5665"/>
    <w:rsid w:val="007A58E7"/>
    <w:rsid w:val="007B0B37"/>
    <w:rsid w:val="007B0E81"/>
    <w:rsid w:val="007B1DEB"/>
    <w:rsid w:val="007B5B43"/>
    <w:rsid w:val="007B7226"/>
    <w:rsid w:val="007C04F0"/>
    <w:rsid w:val="007C1F59"/>
    <w:rsid w:val="007C3C67"/>
    <w:rsid w:val="007C4770"/>
    <w:rsid w:val="007C4C5F"/>
    <w:rsid w:val="007C4E80"/>
    <w:rsid w:val="007C615D"/>
    <w:rsid w:val="007D16F4"/>
    <w:rsid w:val="007D17D8"/>
    <w:rsid w:val="007D1BBE"/>
    <w:rsid w:val="007D416D"/>
    <w:rsid w:val="007D4509"/>
    <w:rsid w:val="007D4A73"/>
    <w:rsid w:val="007D6728"/>
    <w:rsid w:val="007E1218"/>
    <w:rsid w:val="007E5FA9"/>
    <w:rsid w:val="007F0F95"/>
    <w:rsid w:val="007F4F38"/>
    <w:rsid w:val="007F5C61"/>
    <w:rsid w:val="007F786D"/>
    <w:rsid w:val="00800639"/>
    <w:rsid w:val="00803439"/>
    <w:rsid w:val="00803448"/>
    <w:rsid w:val="008036FA"/>
    <w:rsid w:val="00806A00"/>
    <w:rsid w:val="00806E51"/>
    <w:rsid w:val="00812048"/>
    <w:rsid w:val="00815DD4"/>
    <w:rsid w:val="0082488E"/>
    <w:rsid w:val="00832549"/>
    <w:rsid w:val="00837797"/>
    <w:rsid w:val="00840390"/>
    <w:rsid w:val="00840740"/>
    <w:rsid w:val="00842A6D"/>
    <w:rsid w:val="0084460B"/>
    <w:rsid w:val="00851826"/>
    <w:rsid w:val="00852344"/>
    <w:rsid w:val="00857D4E"/>
    <w:rsid w:val="00861592"/>
    <w:rsid w:val="00867CDC"/>
    <w:rsid w:val="00871757"/>
    <w:rsid w:val="008722E2"/>
    <w:rsid w:val="008754B9"/>
    <w:rsid w:val="00877810"/>
    <w:rsid w:val="00882150"/>
    <w:rsid w:val="00882246"/>
    <w:rsid w:val="008822E3"/>
    <w:rsid w:val="0088283E"/>
    <w:rsid w:val="00885ED5"/>
    <w:rsid w:val="00892413"/>
    <w:rsid w:val="00892BE9"/>
    <w:rsid w:val="008A4435"/>
    <w:rsid w:val="008B3E1B"/>
    <w:rsid w:val="008D0472"/>
    <w:rsid w:val="008D46FF"/>
    <w:rsid w:val="008E3AD4"/>
    <w:rsid w:val="008E4985"/>
    <w:rsid w:val="008E5D29"/>
    <w:rsid w:val="008F682F"/>
    <w:rsid w:val="00901733"/>
    <w:rsid w:val="00901FBF"/>
    <w:rsid w:val="00905392"/>
    <w:rsid w:val="00907A94"/>
    <w:rsid w:val="009120A0"/>
    <w:rsid w:val="0091523E"/>
    <w:rsid w:val="00917397"/>
    <w:rsid w:val="00917DF4"/>
    <w:rsid w:val="009200FC"/>
    <w:rsid w:val="00922B98"/>
    <w:rsid w:val="00924552"/>
    <w:rsid w:val="009366E3"/>
    <w:rsid w:val="00937777"/>
    <w:rsid w:val="009450D9"/>
    <w:rsid w:val="00945552"/>
    <w:rsid w:val="009472C0"/>
    <w:rsid w:val="00954193"/>
    <w:rsid w:val="00954E05"/>
    <w:rsid w:val="00963438"/>
    <w:rsid w:val="009705B9"/>
    <w:rsid w:val="00970ECA"/>
    <w:rsid w:val="00971D94"/>
    <w:rsid w:val="00974B18"/>
    <w:rsid w:val="00983362"/>
    <w:rsid w:val="009837C4"/>
    <w:rsid w:val="0098591E"/>
    <w:rsid w:val="009A0268"/>
    <w:rsid w:val="009B25C0"/>
    <w:rsid w:val="009B26F7"/>
    <w:rsid w:val="009B2D4B"/>
    <w:rsid w:val="009B40E1"/>
    <w:rsid w:val="009C1F20"/>
    <w:rsid w:val="009D3CA4"/>
    <w:rsid w:val="009D58DD"/>
    <w:rsid w:val="009D6554"/>
    <w:rsid w:val="009E08B1"/>
    <w:rsid w:val="009E1D03"/>
    <w:rsid w:val="009E46FA"/>
    <w:rsid w:val="009E4F6F"/>
    <w:rsid w:val="009F383A"/>
    <w:rsid w:val="009F6AFB"/>
    <w:rsid w:val="00A0070A"/>
    <w:rsid w:val="00A03275"/>
    <w:rsid w:val="00A077F4"/>
    <w:rsid w:val="00A07C18"/>
    <w:rsid w:val="00A12335"/>
    <w:rsid w:val="00A21C58"/>
    <w:rsid w:val="00A225F4"/>
    <w:rsid w:val="00A24F6F"/>
    <w:rsid w:val="00A26682"/>
    <w:rsid w:val="00A26D89"/>
    <w:rsid w:val="00A42A70"/>
    <w:rsid w:val="00A51E9A"/>
    <w:rsid w:val="00A611F1"/>
    <w:rsid w:val="00A6375E"/>
    <w:rsid w:val="00A644F5"/>
    <w:rsid w:val="00A72258"/>
    <w:rsid w:val="00A72ABC"/>
    <w:rsid w:val="00A72D74"/>
    <w:rsid w:val="00A744BF"/>
    <w:rsid w:val="00A776CF"/>
    <w:rsid w:val="00A862BC"/>
    <w:rsid w:val="00A908E7"/>
    <w:rsid w:val="00A92892"/>
    <w:rsid w:val="00A9463A"/>
    <w:rsid w:val="00AA0FA5"/>
    <w:rsid w:val="00AA14B0"/>
    <w:rsid w:val="00AB036D"/>
    <w:rsid w:val="00AB07A2"/>
    <w:rsid w:val="00AB2990"/>
    <w:rsid w:val="00AB5026"/>
    <w:rsid w:val="00AB70D3"/>
    <w:rsid w:val="00AC5174"/>
    <w:rsid w:val="00AD2856"/>
    <w:rsid w:val="00AD6376"/>
    <w:rsid w:val="00AE00DD"/>
    <w:rsid w:val="00AE4551"/>
    <w:rsid w:val="00AF3951"/>
    <w:rsid w:val="00AF4187"/>
    <w:rsid w:val="00AF58BF"/>
    <w:rsid w:val="00AF7F4C"/>
    <w:rsid w:val="00B006C0"/>
    <w:rsid w:val="00B0696D"/>
    <w:rsid w:val="00B118B5"/>
    <w:rsid w:val="00B15C8D"/>
    <w:rsid w:val="00B1629E"/>
    <w:rsid w:val="00B21DF9"/>
    <w:rsid w:val="00B23663"/>
    <w:rsid w:val="00B2382A"/>
    <w:rsid w:val="00B25F27"/>
    <w:rsid w:val="00B36078"/>
    <w:rsid w:val="00B4040C"/>
    <w:rsid w:val="00B45A58"/>
    <w:rsid w:val="00B461C3"/>
    <w:rsid w:val="00B47C27"/>
    <w:rsid w:val="00B517E3"/>
    <w:rsid w:val="00B5237B"/>
    <w:rsid w:val="00B53227"/>
    <w:rsid w:val="00B56F29"/>
    <w:rsid w:val="00B6033F"/>
    <w:rsid w:val="00B61BED"/>
    <w:rsid w:val="00B654EC"/>
    <w:rsid w:val="00B65F64"/>
    <w:rsid w:val="00B673F3"/>
    <w:rsid w:val="00B676FA"/>
    <w:rsid w:val="00B7008B"/>
    <w:rsid w:val="00B701A6"/>
    <w:rsid w:val="00B737E1"/>
    <w:rsid w:val="00B767C7"/>
    <w:rsid w:val="00B80C9D"/>
    <w:rsid w:val="00B81900"/>
    <w:rsid w:val="00B87B31"/>
    <w:rsid w:val="00B87F3F"/>
    <w:rsid w:val="00B915D4"/>
    <w:rsid w:val="00B97FDD"/>
    <w:rsid w:val="00BA58A5"/>
    <w:rsid w:val="00BB35C1"/>
    <w:rsid w:val="00BC02E8"/>
    <w:rsid w:val="00BD39C6"/>
    <w:rsid w:val="00BD511D"/>
    <w:rsid w:val="00BD5583"/>
    <w:rsid w:val="00BD570F"/>
    <w:rsid w:val="00BD6C79"/>
    <w:rsid w:val="00BD710F"/>
    <w:rsid w:val="00BE1EEF"/>
    <w:rsid w:val="00BF4C93"/>
    <w:rsid w:val="00BF5EFF"/>
    <w:rsid w:val="00BF6386"/>
    <w:rsid w:val="00BF6675"/>
    <w:rsid w:val="00BF741E"/>
    <w:rsid w:val="00C052DB"/>
    <w:rsid w:val="00C07197"/>
    <w:rsid w:val="00C15BF2"/>
    <w:rsid w:val="00C1684D"/>
    <w:rsid w:val="00C16945"/>
    <w:rsid w:val="00C16D58"/>
    <w:rsid w:val="00C172AB"/>
    <w:rsid w:val="00C20A34"/>
    <w:rsid w:val="00C224AA"/>
    <w:rsid w:val="00C23AFE"/>
    <w:rsid w:val="00C2619E"/>
    <w:rsid w:val="00C26F5B"/>
    <w:rsid w:val="00C275BE"/>
    <w:rsid w:val="00C3119B"/>
    <w:rsid w:val="00C33E6E"/>
    <w:rsid w:val="00C4631C"/>
    <w:rsid w:val="00C469B8"/>
    <w:rsid w:val="00C46BD7"/>
    <w:rsid w:val="00C50FD2"/>
    <w:rsid w:val="00C51275"/>
    <w:rsid w:val="00C60F0C"/>
    <w:rsid w:val="00C62609"/>
    <w:rsid w:val="00C62C41"/>
    <w:rsid w:val="00C701CF"/>
    <w:rsid w:val="00C72646"/>
    <w:rsid w:val="00C72906"/>
    <w:rsid w:val="00C80A8F"/>
    <w:rsid w:val="00C83A86"/>
    <w:rsid w:val="00C95ACA"/>
    <w:rsid w:val="00C97B93"/>
    <w:rsid w:val="00CA5F17"/>
    <w:rsid w:val="00CA662C"/>
    <w:rsid w:val="00CB00B0"/>
    <w:rsid w:val="00CB1DC4"/>
    <w:rsid w:val="00CB2518"/>
    <w:rsid w:val="00CB5383"/>
    <w:rsid w:val="00CB73CE"/>
    <w:rsid w:val="00CC1604"/>
    <w:rsid w:val="00CC2503"/>
    <w:rsid w:val="00CC41F7"/>
    <w:rsid w:val="00CC70BC"/>
    <w:rsid w:val="00CD110E"/>
    <w:rsid w:val="00CD185A"/>
    <w:rsid w:val="00CD7A7B"/>
    <w:rsid w:val="00CE28BD"/>
    <w:rsid w:val="00CE4777"/>
    <w:rsid w:val="00CE6427"/>
    <w:rsid w:val="00CF54EB"/>
    <w:rsid w:val="00CF74A6"/>
    <w:rsid w:val="00D01FF4"/>
    <w:rsid w:val="00D02FE3"/>
    <w:rsid w:val="00D07870"/>
    <w:rsid w:val="00D13156"/>
    <w:rsid w:val="00D17579"/>
    <w:rsid w:val="00D2203F"/>
    <w:rsid w:val="00D27A9A"/>
    <w:rsid w:val="00D317A9"/>
    <w:rsid w:val="00D32C2F"/>
    <w:rsid w:val="00D32C77"/>
    <w:rsid w:val="00D36759"/>
    <w:rsid w:val="00D3717F"/>
    <w:rsid w:val="00D40A98"/>
    <w:rsid w:val="00D4107B"/>
    <w:rsid w:val="00D44712"/>
    <w:rsid w:val="00D50740"/>
    <w:rsid w:val="00D51A0A"/>
    <w:rsid w:val="00D5284B"/>
    <w:rsid w:val="00D533F3"/>
    <w:rsid w:val="00D53D0C"/>
    <w:rsid w:val="00D547B7"/>
    <w:rsid w:val="00D549C8"/>
    <w:rsid w:val="00D57C30"/>
    <w:rsid w:val="00D61DD7"/>
    <w:rsid w:val="00D66441"/>
    <w:rsid w:val="00D7375F"/>
    <w:rsid w:val="00D747E4"/>
    <w:rsid w:val="00D77490"/>
    <w:rsid w:val="00D8538E"/>
    <w:rsid w:val="00D85B20"/>
    <w:rsid w:val="00D86186"/>
    <w:rsid w:val="00D93269"/>
    <w:rsid w:val="00D945C9"/>
    <w:rsid w:val="00DA0258"/>
    <w:rsid w:val="00DA2FF5"/>
    <w:rsid w:val="00DA376D"/>
    <w:rsid w:val="00DB2794"/>
    <w:rsid w:val="00DB2D04"/>
    <w:rsid w:val="00DB513C"/>
    <w:rsid w:val="00DC135D"/>
    <w:rsid w:val="00DC50C1"/>
    <w:rsid w:val="00DC5CD5"/>
    <w:rsid w:val="00DC6C6B"/>
    <w:rsid w:val="00DC6E15"/>
    <w:rsid w:val="00DD25C6"/>
    <w:rsid w:val="00DD76C0"/>
    <w:rsid w:val="00DE0373"/>
    <w:rsid w:val="00DE042C"/>
    <w:rsid w:val="00DE44FE"/>
    <w:rsid w:val="00DE7785"/>
    <w:rsid w:val="00E022E6"/>
    <w:rsid w:val="00E06945"/>
    <w:rsid w:val="00E07E2D"/>
    <w:rsid w:val="00E1096E"/>
    <w:rsid w:val="00E11CF3"/>
    <w:rsid w:val="00E149DA"/>
    <w:rsid w:val="00E14D99"/>
    <w:rsid w:val="00E15149"/>
    <w:rsid w:val="00E161F5"/>
    <w:rsid w:val="00E23E23"/>
    <w:rsid w:val="00E30F22"/>
    <w:rsid w:val="00E32067"/>
    <w:rsid w:val="00E34192"/>
    <w:rsid w:val="00E3548E"/>
    <w:rsid w:val="00E36CE1"/>
    <w:rsid w:val="00E374A3"/>
    <w:rsid w:val="00E37EF8"/>
    <w:rsid w:val="00E40E9B"/>
    <w:rsid w:val="00E42784"/>
    <w:rsid w:val="00E45B4C"/>
    <w:rsid w:val="00E50EA9"/>
    <w:rsid w:val="00E521A8"/>
    <w:rsid w:val="00E608B7"/>
    <w:rsid w:val="00E64919"/>
    <w:rsid w:val="00E65FC9"/>
    <w:rsid w:val="00E66BC7"/>
    <w:rsid w:val="00E706EB"/>
    <w:rsid w:val="00E7384F"/>
    <w:rsid w:val="00E7430D"/>
    <w:rsid w:val="00E745BE"/>
    <w:rsid w:val="00E746E1"/>
    <w:rsid w:val="00E82147"/>
    <w:rsid w:val="00E83031"/>
    <w:rsid w:val="00E86333"/>
    <w:rsid w:val="00E90F84"/>
    <w:rsid w:val="00E9226A"/>
    <w:rsid w:val="00E92770"/>
    <w:rsid w:val="00E965B3"/>
    <w:rsid w:val="00E96FDD"/>
    <w:rsid w:val="00EA0161"/>
    <w:rsid w:val="00EA33B7"/>
    <w:rsid w:val="00EA37D3"/>
    <w:rsid w:val="00EA75DC"/>
    <w:rsid w:val="00EB56AA"/>
    <w:rsid w:val="00EC2565"/>
    <w:rsid w:val="00EC4D8E"/>
    <w:rsid w:val="00EC6B04"/>
    <w:rsid w:val="00ED0F29"/>
    <w:rsid w:val="00ED10E6"/>
    <w:rsid w:val="00ED2B4B"/>
    <w:rsid w:val="00ED3AE5"/>
    <w:rsid w:val="00EF14D0"/>
    <w:rsid w:val="00EF1AC2"/>
    <w:rsid w:val="00EF3C86"/>
    <w:rsid w:val="00EF7624"/>
    <w:rsid w:val="00EF7F96"/>
    <w:rsid w:val="00F0188D"/>
    <w:rsid w:val="00F07343"/>
    <w:rsid w:val="00F10AAA"/>
    <w:rsid w:val="00F10DD7"/>
    <w:rsid w:val="00F1745D"/>
    <w:rsid w:val="00F20809"/>
    <w:rsid w:val="00F20BAF"/>
    <w:rsid w:val="00F24816"/>
    <w:rsid w:val="00F26823"/>
    <w:rsid w:val="00F30436"/>
    <w:rsid w:val="00F32E41"/>
    <w:rsid w:val="00F4578C"/>
    <w:rsid w:val="00F47B7E"/>
    <w:rsid w:val="00F53C8C"/>
    <w:rsid w:val="00F60E25"/>
    <w:rsid w:val="00F64590"/>
    <w:rsid w:val="00F65086"/>
    <w:rsid w:val="00F65815"/>
    <w:rsid w:val="00F70EA2"/>
    <w:rsid w:val="00F74548"/>
    <w:rsid w:val="00F76EA7"/>
    <w:rsid w:val="00F81BDA"/>
    <w:rsid w:val="00F84CE9"/>
    <w:rsid w:val="00F90CCF"/>
    <w:rsid w:val="00F91292"/>
    <w:rsid w:val="00F937B2"/>
    <w:rsid w:val="00F93AEE"/>
    <w:rsid w:val="00F97440"/>
    <w:rsid w:val="00FA27DA"/>
    <w:rsid w:val="00FA58F2"/>
    <w:rsid w:val="00FA7DE5"/>
    <w:rsid w:val="00FB49A2"/>
    <w:rsid w:val="00FB6FB0"/>
    <w:rsid w:val="00FC447D"/>
    <w:rsid w:val="00FD2E92"/>
    <w:rsid w:val="00FD521F"/>
    <w:rsid w:val="00FD6DC7"/>
    <w:rsid w:val="00FE0E76"/>
    <w:rsid w:val="00FE5C73"/>
    <w:rsid w:val="00FE6C60"/>
    <w:rsid w:val="00FE6D66"/>
    <w:rsid w:val="00FF178C"/>
    <w:rsid w:val="00FF2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D37"/>
    <w:pPr>
      <w:spacing w:after="160" w:line="256" w:lineRule="auto"/>
    </w:pPr>
    <w:rPr>
      <w:rFonts w:ascii="Calibri" w:eastAsia="Calibri" w:hAnsi="Calibri" w:cs="Times New Roman"/>
      <w:sz w:val="22"/>
      <w:szCs w:val="22"/>
      <w:lang w:eastAsia="zh-CN"/>
    </w:rPr>
  </w:style>
  <w:style w:type="paragraph" w:styleId="3">
    <w:name w:val="heading 3"/>
    <w:basedOn w:val="a"/>
    <w:link w:val="30"/>
    <w:uiPriority w:val="9"/>
    <w:qFormat/>
    <w:rsid w:val="007E1218"/>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qFormat/>
    <w:rsid w:val="00356D37"/>
  </w:style>
  <w:style w:type="character" w:customStyle="1" w:styleId="FooterChar">
    <w:name w:val="Footer Char"/>
    <w:basedOn w:val="a0"/>
    <w:qFormat/>
    <w:rsid w:val="00356D37"/>
  </w:style>
  <w:style w:type="character" w:customStyle="1" w:styleId="st42">
    <w:name w:val="st42"/>
    <w:qFormat/>
    <w:rsid w:val="00356D37"/>
    <w:rPr>
      <w:rFonts w:ascii="Times New Roman" w:hAnsi="Times New Roman" w:cs="Times New Roman"/>
      <w:color w:val="000000"/>
    </w:rPr>
  </w:style>
  <w:style w:type="character" w:customStyle="1" w:styleId="a3">
    <w:name w:val="Нормальний текст Знак"/>
    <w:qFormat/>
    <w:rsid w:val="00356D37"/>
    <w:rPr>
      <w:rFonts w:ascii="Antiqua;Courier New" w:hAnsi="Antiqua;Courier New" w:cs="Antiqua;Courier New"/>
      <w:sz w:val="26"/>
      <w:szCs w:val="26"/>
      <w:lang w:val="uk-UA" w:bidi="ar-SA"/>
    </w:rPr>
  </w:style>
  <w:style w:type="paragraph" w:customStyle="1" w:styleId="Heading">
    <w:name w:val="Heading"/>
    <w:basedOn w:val="a"/>
    <w:next w:val="a4"/>
    <w:qFormat/>
    <w:rsid w:val="00356D37"/>
    <w:pPr>
      <w:keepNext/>
      <w:spacing w:before="240" w:after="120"/>
    </w:pPr>
    <w:rPr>
      <w:rFonts w:ascii="Liberation Sans" w:eastAsia="WenQuanYi Micro Hei" w:hAnsi="Liberation Sans" w:cs="Noto Sans Devanagari"/>
      <w:sz w:val="28"/>
      <w:szCs w:val="28"/>
    </w:rPr>
  </w:style>
  <w:style w:type="paragraph" w:styleId="a4">
    <w:name w:val="Body Text"/>
    <w:basedOn w:val="a"/>
    <w:rsid w:val="00356D37"/>
    <w:pPr>
      <w:spacing w:after="140" w:line="276" w:lineRule="auto"/>
    </w:pPr>
  </w:style>
  <w:style w:type="paragraph" w:styleId="a5">
    <w:name w:val="List"/>
    <w:basedOn w:val="a4"/>
    <w:rsid w:val="00356D37"/>
    <w:rPr>
      <w:rFonts w:cs="Noto Sans Devanagari"/>
    </w:rPr>
  </w:style>
  <w:style w:type="paragraph" w:styleId="a6">
    <w:name w:val="caption"/>
    <w:basedOn w:val="a"/>
    <w:qFormat/>
    <w:rsid w:val="00356D37"/>
    <w:pPr>
      <w:suppressLineNumbers/>
      <w:spacing w:before="120" w:after="120"/>
    </w:pPr>
    <w:rPr>
      <w:rFonts w:cs="Noto Sans Devanagari"/>
      <w:i/>
      <w:iCs/>
      <w:sz w:val="24"/>
      <w:szCs w:val="24"/>
    </w:rPr>
  </w:style>
  <w:style w:type="paragraph" w:customStyle="1" w:styleId="Index">
    <w:name w:val="Index"/>
    <w:basedOn w:val="a"/>
    <w:qFormat/>
    <w:rsid w:val="00356D37"/>
    <w:pPr>
      <w:suppressLineNumbers/>
    </w:pPr>
    <w:rPr>
      <w:rFonts w:cs="Noto Sans Devanagari"/>
    </w:rPr>
  </w:style>
  <w:style w:type="paragraph" w:customStyle="1" w:styleId="HeaderandFooter">
    <w:name w:val="Header and Footer"/>
    <w:basedOn w:val="a"/>
    <w:qFormat/>
    <w:rsid w:val="00356D37"/>
    <w:pPr>
      <w:suppressLineNumbers/>
      <w:tabs>
        <w:tab w:val="center" w:pos="4986"/>
        <w:tab w:val="right" w:pos="9972"/>
      </w:tabs>
    </w:pPr>
  </w:style>
  <w:style w:type="paragraph" w:styleId="a7">
    <w:name w:val="header"/>
    <w:basedOn w:val="a"/>
    <w:rsid w:val="00356D37"/>
    <w:pPr>
      <w:spacing w:after="0" w:line="240" w:lineRule="auto"/>
    </w:pPr>
  </w:style>
  <w:style w:type="paragraph" w:styleId="a8">
    <w:name w:val="footer"/>
    <w:basedOn w:val="a"/>
    <w:rsid w:val="00356D37"/>
    <w:pPr>
      <w:spacing w:after="0" w:line="240" w:lineRule="auto"/>
    </w:pPr>
  </w:style>
  <w:style w:type="paragraph" w:customStyle="1" w:styleId="a9">
    <w:name w:val="Нормальний текст"/>
    <w:basedOn w:val="a"/>
    <w:qFormat/>
    <w:rsid w:val="00356D37"/>
    <w:pPr>
      <w:autoSpaceDE w:val="0"/>
      <w:spacing w:before="120" w:after="0" w:line="240" w:lineRule="auto"/>
      <w:ind w:firstLine="567"/>
    </w:pPr>
    <w:rPr>
      <w:rFonts w:ascii="Antiqua;Courier New" w:hAnsi="Antiqua;Courier New" w:cs="Antiqua;Courier New"/>
      <w:sz w:val="26"/>
      <w:szCs w:val="26"/>
    </w:rPr>
  </w:style>
  <w:style w:type="paragraph" w:styleId="aa">
    <w:name w:val="Balloon Text"/>
    <w:basedOn w:val="a"/>
    <w:link w:val="ab"/>
    <w:uiPriority w:val="99"/>
    <w:semiHidden/>
    <w:unhideWhenUsed/>
    <w:rsid w:val="001C30E9"/>
    <w:pPr>
      <w:spacing w:after="0" w:line="240" w:lineRule="auto"/>
    </w:pPr>
    <w:rPr>
      <w:rFonts w:ascii="Segoe UI" w:hAnsi="Segoe UI" w:cs="Segoe UI"/>
      <w:sz w:val="18"/>
      <w:szCs w:val="18"/>
      <w:lang w:eastAsia="x-none"/>
    </w:rPr>
  </w:style>
  <w:style w:type="character" w:customStyle="1" w:styleId="ab">
    <w:name w:val="Текст у виносці Знак"/>
    <w:link w:val="aa"/>
    <w:uiPriority w:val="99"/>
    <w:semiHidden/>
    <w:rsid w:val="001C30E9"/>
    <w:rPr>
      <w:rFonts w:ascii="Segoe UI" w:eastAsia="Calibri" w:hAnsi="Segoe UI" w:cs="Segoe UI"/>
      <w:sz w:val="18"/>
      <w:szCs w:val="18"/>
      <w:lang w:val="uk-UA" w:bidi="ar-SA"/>
    </w:rPr>
  </w:style>
  <w:style w:type="paragraph" w:styleId="HTML">
    <w:name w:val="HTML Preformatted"/>
    <w:basedOn w:val="a"/>
    <w:link w:val="HTML0"/>
    <w:uiPriority w:val="99"/>
    <w:rsid w:val="004D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rvps2">
    <w:name w:val="rvps2"/>
    <w:basedOn w:val="a"/>
    <w:rsid w:val="00D131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D13156"/>
  </w:style>
  <w:style w:type="character" w:styleId="ac">
    <w:name w:val="Hyperlink"/>
    <w:rsid w:val="00D13156"/>
    <w:rPr>
      <w:color w:val="0000FF"/>
      <w:u w:val="single"/>
    </w:rPr>
  </w:style>
  <w:style w:type="character" w:customStyle="1" w:styleId="rvts37">
    <w:name w:val="rvts37"/>
    <w:basedOn w:val="a0"/>
    <w:rsid w:val="00E40E9B"/>
  </w:style>
  <w:style w:type="character" w:customStyle="1" w:styleId="rvts46">
    <w:name w:val="rvts46"/>
    <w:basedOn w:val="a0"/>
    <w:rsid w:val="00E40E9B"/>
  </w:style>
  <w:style w:type="paragraph" w:customStyle="1" w:styleId="3f3f3f3f3f3f3f3f3f3f3f3f3f3f3f3f3f3f3f3f3f3f3f3f3f3f3f3f3f3f3f3f3f3f3f3f3f3f3f3f3f3f3f3f3f3f3f3f3f3f3f3f3f3f3f3f3f3f3f3f3f3f3f3f3f3f3f3f3f3f3f3f3f3f3f3f3f3f3f3f3f3f3f3f3f3f3f3f3f3f">
    <w:name w:val="Í3f3f3f3f3f3fî3f3f3f3f3f3fð3f3f3f3f3f3fì3f3f3f3f3f3fà3f3f3f3f3f3fë3f3f3f3f3f3fü3f3f3f3f3f3fí3f3f3f3f3f3fè3f3f3f3f3f3fé3f3f3f3f3f3f ò3f3f3f3f3f3få3f3f3f3f3f3fê3f3f3f3f3f3fñ3f3f3f3f3f3fò3f3f3f3f3f3f"/>
    <w:basedOn w:val="a"/>
    <w:uiPriority w:val="99"/>
    <w:rsid w:val="00C72646"/>
    <w:pPr>
      <w:suppressAutoHyphens/>
      <w:autoSpaceDE w:val="0"/>
      <w:autoSpaceDN w:val="0"/>
      <w:adjustRightInd w:val="0"/>
      <w:spacing w:before="120" w:after="0" w:line="240" w:lineRule="auto"/>
      <w:ind w:firstLine="567"/>
      <w:jc w:val="both"/>
    </w:pPr>
    <w:rPr>
      <w:rFonts w:ascii="Antiqua" w:eastAsia="Times New Roman" w:hAnsi="Liberation Serif" w:cs="Antiqua"/>
      <w:color w:val="000000"/>
      <w:kern w:val="2"/>
      <w:sz w:val="26"/>
      <w:szCs w:val="26"/>
      <w:lang w:eastAsia="ru-RU"/>
    </w:rPr>
  </w:style>
  <w:style w:type="character" w:customStyle="1" w:styleId="FontStyle">
    <w:name w:val="Font Style"/>
    <w:uiPriority w:val="99"/>
    <w:rsid w:val="0067490D"/>
    <w:rPr>
      <w:rFonts w:ascii="Courier New" w:hAnsi="Courier New" w:cs="Courier New" w:hint="default"/>
      <w:color w:val="000000"/>
      <w:sz w:val="16"/>
      <w:szCs w:val="16"/>
    </w:rPr>
  </w:style>
  <w:style w:type="paragraph" w:styleId="ad">
    <w:name w:val="List Paragraph"/>
    <w:basedOn w:val="a"/>
    <w:uiPriority w:val="34"/>
    <w:qFormat/>
    <w:rsid w:val="00E37EF8"/>
    <w:pPr>
      <w:spacing w:after="200" w:line="276" w:lineRule="auto"/>
      <w:ind w:left="720"/>
      <w:contextualSpacing/>
    </w:pPr>
    <w:rPr>
      <w:lang w:val="ru-RU" w:eastAsia="en-US"/>
    </w:rPr>
  </w:style>
  <w:style w:type="character" w:customStyle="1" w:styleId="rvts0">
    <w:name w:val="rvts0"/>
    <w:basedOn w:val="a0"/>
    <w:rsid w:val="00E37EF8"/>
  </w:style>
  <w:style w:type="character" w:customStyle="1" w:styleId="30">
    <w:name w:val="Заголовок 3 Знак"/>
    <w:link w:val="3"/>
    <w:uiPriority w:val="9"/>
    <w:rsid w:val="007E1218"/>
    <w:rPr>
      <w:rFonts w:ascii="Times New Roman" w:eastAsia="Times New Roman" w:hAnsi="Times New Roman" w:cs="Times New Roman"/>
      <w:b/>
      <w:bCs/>
      <w:sz w:val="27"/>
      <w:szCs w:val="27"/>
    </w:rPr>
  </w:style>
  <w:style w:type="paragraph" w:customStyle="1" w:styleId="1">
    <w:name w:val="Обычный (веб)1"/>
    <w:basedOn w:val="a"/>
    <w:uiPriority w:val="99"/>
    <w:rsid w:val="000F1943"/>
    <w:pPr>
      <w:suppressAutoHyphens/>
      <w:spacing w:before="280" w:after="280" w:line="240" w:lineRule="auto"/>
    </w:pPr>
    <w:rPr>
      <w:rFonts w:ascii="Times New Roman" w:eastAsia="Times New Roman" w:hAnsi="Times New Roman"/>
      <w:sz w:val="24"/>
      <w:szCs w:val="24"/>
      <w:lang w:eastAsia="ar-SA"/>
    </w:rPr>
  </w:style>
  <w:style w:type="character" w:customStyle="1" w:styleId="rvts23">
    <w:name w:val="rvts23"/>
    <w:rsid w:val="000C0A1D"/>
  </w:style>
  <w:style w:type="paragraph" w:styleId="ae">
    <w:name w:val="footnote text"/>
    <w:basedOn w:val="a"/>
    <w:link w:val="af"/>
    <w:uiPriority w:val="99"/>
    <w:semiHidden/>
    <w:unhideWhenUsed/>
    <w:rsid w:val="009C1F20"/>
    <w:rPr>
      <w:sz w:val="20"/>
      <w:szCs w:val="20"/>
    </w:rPr>
  </w:style>
  <w:style w:type="character" w:customStyle="1" w:styleId="af">
    <w:name w:val="Текст виноски Знак"/>
    <w:link w:val="ae"/>
    <w:uiPriority w:val="99"/>
    <w:semiHidden/>
    <w:rsid w:val="009C1F20"/>
    <w:rPr>
      <w:rFonts w:ascii="Calibri" w:eastAsia="Calibri" w:hAnsi="Calibri" w:cs="Times New Roman"/>
      <w:lang w:val="uk-UA" w:eastAsia="zh-CN"/>
    </w:rPr>
  </w:style>
  <w:style w:type="character" w:styleId="af0">
    <w:name w:val="footnote reference"/>
    <w:uiPriority w:val="99"/>
    <w:semiHidden/>
    <w:unhideWhenUsed/>
    <w:rsid w:val="009C1F20"/>
    <w:rPr>
      <w:vertAlign w:val="superscript"/>
    </w:rPr>
  </w:style>
  <w:style w:type="character" w:styleId="af1">
    <w:name w:val="FollowedHyperlink"/>
    <w:uiPriority w:val="99"/>
    <w:semiHidden/>
    <w:unhideWhenUsed/>
    <w:rsid w:val="00576AE9"/>
    <w:rPr>
      <w:color w:val="954F72"/>
      <w:u w:val="single"/>
    </w:rPr>
  </w:style>
  <w:style w:type="character" w:styleId="af2">
    <w:name w:val="page number"/>
    <w:basedOn w:val="a0"/>
    <w:rsid w:val="00D61DD7"/>
  </w:style>
  <w:style w:type="paragraph" w:customStyle="1" w:styleId="af3">
    <w:name w:val="Знак Знак Знак Знак"/>
    <w:basedOn w:val="a"/>
    <w:rsid w:val="007734AE"/>
    <w:pPr>
      <w:spacing w:after="0" w:line="240" w:lineRule="auto"/>
    </w:pPr>
    <w:rPr>
      <w:rFonts w:ascii="Verdana" w:eastAsia="Times New Roman" w:hAnsi="Verdana" w:cs="Verdana"/>
      <w:sz w:val="20"/>
      <w:szCs w:val="20"/>
      <w:lang w:val="en-US" w:eastAsia="en-US"/>
    </w:rPr>
  </w:style>
  <w:style w:type="paragraph" w:customStyle="1" w:styleId="Igor15">
    <w:name w:val="Стиль Igor + Перший рядок:  15 см"/>
    <w:basedOn w:val="a"/>
    <w:rsid w:val="0053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851"/>
      <w:jc w:val="both"/>
    </w:pPr>
    <w:rPr>
      <w:rFonts w:ascii="Times New Roman" w:eastAsia="Times New Roman" w:hAnsi="Times New Roman"/>
      <w:sz w:val="28"/>
      <w:szCs w:val="20"/>
      <w:lang w:eastAsia="ru-RU"/>
    </w:rPr>
  </w:style>
  <w:style w:type="character" w:customStyle="1" w:styleId="HTML0">
    <w:name w:val="Стандартний HTML Знак"/>
    <w:link w:val="HTML"/>
    <w:uiPriority w:val="99"/>
    <w:rsid w:val="00503563"/>
    <w:rPr>
      <w:rFonts w:ascii="Courier New" w:eastAsia="Times New Roman" w:hAnsi="Courier New" w:cs="Courier New"/>
      <w:lang w:val="ru-RU" w:eastAsia="ru-RU"/>
    </w:rPr>
  </w:style>
  <w:style w:type="paragraph" w:styleId="af4">
    <w:name w:val="No Spacing"/>
    <w:uiPriority w:val="99"/>
    <w:qFormat/>
    <w:rsid w:val="00661F14"/>
    <w:rPr>
      <w:rFonts w:ascii="Calibri" w:eastAsia="Times New Roman" w:hAnsi="Calibri" w:cs="Times New Roman"/>
      <w:sz w:val="22"/>
      <w:szCs w:val="22"/>
      <w:lang w:eastAsia="en-US"/>
    </w:rPr>
  </w:style>
  <w:style w:type="character" w:styleId="af5">
    <w:name w:val="Emphasis"/>
    <w:uiPriority w:val="20"/>
    <w:qFormat/>
    <w:rsid w:val="00292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3537">
      <w:bodyDiv w:val="1"/>
      <w:marLeft w:val="0"/>
      <w:marRight w:val="0"/>
      <w:marTop w:val="0"/>
      <w:marBottom w:val="0"/>
      <w:divBdr>
        <w:top w:val="none" w:sz="0" w:space="0" w:color="auto"/>
        <w:left w:val="none" w:sz="0" w:space="0" w:color="auto"/>
        <w:bottom w:val="none" w:sz="0" w:space="0" w:color="auto"/>
        <w:right w:val="none" w:sz="0" w:space="0" w:color="auto"/>
      </w:divBdr>
    </w:div>
    <w:div w:id="240674202">
      <w:bodyDiv w:val="1"/>
      <w:marLeft w:val="0"/>
      <w:marRight w:val="0"/>
      <w:marTop w:val="0"/>
      <w:marBottom w:val="0"/>
      <w:divBdr>
        <w:top w:val="none" w:sz="0" w:space="0" w:color="auto"/>
        <w:left w:val="none" w:sz="0" w:space="0" w:color="auto"/>
        <w:bottom w:val="none" w:sz="0" w:space="0" w:color="auto"/>
        <w:right w:val="none" w:sz="0" w:space="0" w:color="auto"/>
      </w:divBdr>
    </w:div>
    <w:div w:id="275604155">
      <w:bodyDiv w:val="1"/>
      <w:marLeft w:val="0"/>
      <w:marRight w:val="0"/>
      <w:marTop w:val="0"/>
      <w:marBottom w:val="0"/>
      <w:divBdr>
        <w:top w:val="none" w:sz="0" w:space="0" w:color="auto"/>
        <w:left w:val="none" w:sz="0" w:space="0" w:color="auto"/>
        <w:bottom w:val="none" w:sz="0" w:space="0" w:color="auto"/>
        <w:right w:val="none" w:sz="0" w:space="0" w:color="auto"/>
      </w:divBdr>
    </w:div>
    <w:div w:id="312224461">
      <w:bodyDiv w:val="1"/>
      <w:marLeft w:val="0"/>
      <w:marRight w:val="0"/>
      <w:marTop w:val="0"/>
      <w:marBottom w:val="0"/>
      <w:divBdr>
        <w:top w:val="none" w:sz="0" w:space="0" w:color="auto"/>
        <w:left w:val="none" w:sz="0" w:space="0" w:color="auto"/>
        <w:bottom w:val="none" w:sz="0" w:space="0" w:color="auto"/>
        <w:right w:val="none" w:sz="0" w:space="0" w:color="auto"/>
      </w:divBdr>
    </w:div>
    <w:div w:id="349188600">
      <w:bodyDiv w:val="1"/>
      <w:marLeft w:val="0"/>
      <w:marRight w:val="0"/>
      <w:marTop w:val="0"/>
      <w:marBottom w:val="0"/>
      <w:divBdr>
        <w:top w:val="none" w:sz="0" w:space="0" w:color="auto"/>
        <w:left w:val="none" w:sz="0" w:space="0" w:color="auto"/>
        <w:bottom w:val="none" w:sz="0" w:space="0" w:color="auto"/>
        <w:right w:val="none" w:sz="0" w:space="0" w:color="auto"/>
      </w:divBdr>
    </w:div>
    <w:div w:id="531110757">
      <w:bodyDiv w:val="1"/>
      <w:marLeft w:val="0"/>
      <w:marRight w:val="0"/>
      <w:marTop w:val="0"/>
      <w:marBottom w:val="0"/>
      <w:divBdr>
        <w:top w:val="none" w:sz="0" w:space="0" w:color="auto"/>
        <w:left w:val="none" w:sz="0" w:space="0" w:color="auto"/>
        <w:bottom w:val="none" w:sz="0" w:space="0" w:color="auto"/>
        <w:right w:val="none" w:sz="0" w:space="0" w:color="auto"/>
      </w:divBdr>
    </w:div>
    <w:div w:id="551232999">
      <w:bodyDiv w:val="1"/>
      <w:marLeft w:val="0"/>
      <w:marRight w:val="0"/>
      <w:marTop w:val="0"/>
      <w:marBottom w:val="0"/>
      <w:divBdr>
        <w:top w:val="none" w:sz="0" w:space="0" w:color="auto"/>
        <w:left w:val="none" w:sz="0" w:space="0" w:color="auto"/>
        <w:bottom w:val="none" w:sz="0" w:space="0" w:color="auto"/>
        <w:right w:val="none" w:sz="0" w:space="0" w:color="auto"/>
      </w:divBdr>
    </w:div>
    <w:div w:id="593248032">
      <w:bodyDiv w:val="1"/>
      <w:marLeft w:val="0"/>
      <w:marRight w:val="0"/>
      <w:marTop w:val="0"/>
      <w:marBottom w:val="0"/>
      <w:divBdr>
        <w:top w:val="none" w:sz="0" w:space="0" w:color="auto"/>
        <w:left w:val="none" w:sz="0" w:space="0" w:color="auto"/>
        <w:bottom w:val="none" w:sz="0" w:space="0" w:color="auto"/>
        <w:right w:val="none" w:sz="0" w:space="0" w:color="auto"/>
      </w:divBdr>
    </w:div>
    <w:div w:id="618727360">
      <w:bodyDiv w:val="1"/>
      <w:marLeft w:val="0"/>
      <w:marRight w:val="0"/>
      <w:marTop w:val="0"/>
      <w:marBottom w:val="0"/>
      <w:divBdr>
        <w:top w:val="none" w:sz="0" w:space="0" w:color="auto"/>
        <w:left w:val="none" w:sz="0" w:space="0" w:color="auto"/>
        <w:bottom w:val="none" w:sz="0" w:space="0" w:color="auto"/>
        <w:right w:val="none" w:sz="0" w:space="0" w:color="auto"/>
      </w:divBdr>
    </w:div>
    <w:div w:id="842550162">
      <w:bodyDiv w:val="1"/>
      <w:marLeft w:val="0"/>
      <w:marRight w:val="0"/>
      <w:marTop w:val="0"/>
      <w:marBottom w:val="0"/>
      <w:divBdr>
        <w:top w:val="none" w:sz="0" w:space="0" w:color="auto"/>
        <w:left w:val="none" w:sz="0" w:space="0" w:color="auto"/>
        <w:bottom w:val="none" w:sz="0" w:space="0" w:color="auto"/>
        <w:right w:val="none" w:sz="0" w:space="0" w:color="auto"/>
      </w:divBdr>
    </w:div>
    <w:div w:id="843671418">
      <w:bodyDiv w:val="1"/>
      <w:marLeft w:val="0"/>
      <w:marRight w:val="0"/>
      <w:marTop w:val="0"/>
      <w:marBottom w:val="0"/>
      <w:divBdr>
        <w:top w:val="none" w:sz="0" w:space="0" w:color="auto"/>
        <w:left w:val="none" w:sz="0" w:space="0" w:color="auto"/>
        <w:bottom w:val="none" w:sz="0" w:space="0" w:color="auto"/>
        <w:right w:val="none" w:sz="0" w:space="0" w:color="auto"/>
      </w:divBdr>
    </w:div>
    <w:div w:id="913244467">
      <w:bodyDiv w:val="1"/>
      <w:marLeft w:val="0"/>
      <w:marRight w:val="0"/>
      <w:marTop w:val="0"/>
      <w:marBottom w:val="0"/>
      <w:divBdr>
        <w:top w:val="none" w:sz="0" w:space="0" w:color="auto"/>
        <w:left w:val="none" w:sz="0" w:space="0" w:color="auto"/>
        <w:bottom w:val="none" w:sz="0" w:space="0" w:color="auto"/>
        <w:right w:val="none" w:sz="0" w:space="0" w:color="auto"/>
      </w:divBdr>
    </w:div>
    <w:div w:id="1056011695">
      <w:bodyDiv w:val="1"/>
      <w:marLeft w:val="0"/>
      <w:marRight w:val="0"/>
      <w:marTop w:val="0"/>
      <w:marBottom w:val="0"/>
      <w:divBdr>
        <w:top w:val="none" w:sz="0" w:space="0" w:color="auto"/>
        <w:left w:val="none" w:sz="0" w:space="0" w:color="auto"/>
        <w:bottom w:val="none" w:sz="0" w:space="0" w:color="auto"/>
        <w:right w:val="none" w:sz="0" w:space="0" w:color="auto"/>
      </w:divBdr>
    </w:div>
    <w:div w:id="1201431987">
      <w:bodyDiv w:val="1"/>
      <w:marLeft w:val="0"/>
      <w:marRight w:val="0"/>
      <w:marTop w:val="0"/>
      <w:marBottom w:val="0"/>
      <w:divBdr>
        <w:top w:val="none" w:sz="0" w:space="0" w:color="auto"/>
        <w:left w:val="none" w:sz="0" w:space="0" w:color="auto"/>
        <w:bottom w:val="none" w:sz="0" w:space="0" w:color="auto"/>
        <w:right w:val="none" w:sz="0" w:space="0" w:color="auto"/>
      </w:divBdr>
    </w:div>
    <w:div w:id="1203443189">
      <w:bodyDiv w:val="1"/>
      <w:marLeft w:val="0"/>
      <w:marRight w:val="0"/>
      <w:marTop w:val="0"/>
      <w:marBottom w:val="0"/>
      <w:divBdr>
        <w:top w:val="none" w:sz="0" w:space="0" w:color="auto"/>
        <w:left w:val="none" w:sz="0" w:space="0" w:color="auto"/>
        <w:bottom w:val="none" w:sz="0" w:space="0" w:color="auto"/>
        <w:right w:val="none" w:sz="0" w:space="0" w:color="auto"/>
      </w:divBdr>
    </w:div>
    <w:div w:id="1255821146">
      <w:bodyDiv w:val="1"/>
      <w:marLeft w:val="0"/>
      <w:marRight w:val="0"/>
      <w:marTop w:val="0"/>
      <w:marBottom w:val="0"/>
      <w:divBdr>
        <w:top w:val="none" w:sz="0" w:space="0" w:color="auto"/>
        <w:left w:val="none" w:sz="0" w:space="0" w:color="auto"/>
        <w:bottom w:val="none" w:sz="0" w:space="0" w:color="auto"/>
        <w:right w:val="none" w:sz="0" w:space="0" w:color="auto"/>
      </w:divBdr>
    </w:div>
    <w:div w:id="1315600207">
      <w:bodyDiv w:val="1"/>
      <w:marLeft w:val="0"/>
      <w:marRight w:val="0"/>
      <w:marTop w:val="0"/>
      <w:marBottom w:val="0"/>
      <w:divBdr>
        <w:top w:val="none" w:sz="0" w:space="0" w:color="auto"/>
        <w:left w:val="none" w:sz="0" w:space="0" w:color="auto"/>
        <w:bottom w:val="none" w:sz="0" w:space="0" w:color="auto"/>
        <w:right w:val="none" w:sz="0" w:space="0" w:color="auto"/>
      </w:divBdr>
    </w:div>
    <w:div w:id="1474372196">
      <w:bodyDiv w:val="1"/>
      <w:marLeft w:val="0"/>
      <w:marRight w:val="0"/>
      <w:marTop w:val="0"/>
      <w:marBottom w:val="0"/>
      <w:divBdr>
        <w:top w:val="none" w:sz="0" w:space="0" w:color="auto"/>
        <w:left w:val="none" w:sz="0" w:space="0" w:color="auto"/>
        <w:bottom w:val="none" w:sz="0" w:space="0" w:color="auto"/>
        <w:right w:val="none" w:sz="0" w:space="0" w:color="auto"/>
      </w:divBdr>
    </w:div>
    <w:div w:id="1572888384">
      <w:bodyDiv w:val="1"/>
      <w:marLeft w:val="0"/>
      <w:marRight w:val="0"/>
      <w:marTop w:val="0"/>
      <w:marBottom w:val="0"/>
      <w:divBdr>
        <w:top w:val="none" w:sz="0" w:space="0" w:color="auto"/>
        <w:left w:val="none" w:sz="0" w:space="0" w:color="auto"/>
        <w:bottom w:val="none" w:sz="0" w:space="0" w:color="auto"/>
        <w:right w:val="none" w:sz="0" w:space="0" w:color="auto"/>
      </w:divBdr>
      <w:divsChild>
        <w:div w:id="261383568">
          <w:marLeft w:val="0"/>
          <w:marRight w:val="0"/>
          <w:marTop w:val="0"/>
          <w:marBottom w:val="0"/>
          <w:divBdr>
            <w:top w:val="none" w:sz="0" w:space="0" w:color="auto"/>
            <w:left w:val="none" w:sz="0" w:space="0" w:color="auto"/>
            <w:bottom w:val="none" w:sz="0" w:space="0" w:color="auto"/>
            <w:right w:val="none" w:sz="0" w:space="0" w:color="auto"/>
          </w:divBdr>
        </w:div>
      </w:divsChild>
    </w:div>
    <w:div w:id="1655790480">
      <w:bodyDiv w:val="1"/>
      <w:marLeft w:val="0"/>
      <w:marRight w:val="0"/>
      <w:marTop w:val="0"/>
      <w:marBottom w:val="0"/>
      <w:divBdr>
        <w:top w:val="none" w:sz="0" w:space="0" w:color="auto"/>
        <w:left w:val="none" w:sz="0" w:space="0" w:color="auto"/>
        <w:bottom w:val="none" w:sz="0" w:space="0" w:color="auto"/>
        <w:right w:val="none" w:sz="0" w:space="0" w:color="auto"/>
      </w:divBdr>
    </w:div>
    <w:div w:id="168500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78-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856-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9-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778-09" TargetMode="External"/><Relationship Id="rId4" Type="http://schemas.openxmlformats.org/officeDocument/2006/relationships/settings" Target="settings.xml"/><Relationship Id="rId9" Type="http://schemas.openxmlformats.org/officeDocument/2006/relationships/hyperlink" Target="https://zakon.rada.gov.ua/laws/show/z0778-0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atic.rada.gov.ua/site/bills/info/zak_rules.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7FA6-5751-4468-AEEF-EA882454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23733</Words>
  <Characters>13529</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37188</CharactersWithSpaces>
  <SharedDoc>false</SharedDoc>
  <HLinks>
    <vt:vector size="36" baseType="variant">
      <vt:variant>
        <vt:i4>4194377</vt:i4>
      </vt:variant>
      <vt:variant>
        <vt:i4>12</vt:i4>
      </vt:variant>
      <vt:variant>
        <vt:i4>0</vt:i4>
      </vt:variant>
      <vt:variant>
        <vt:i4>5</vt:i4>
      </vt:variant>
      <vt:variant>
        <vt:lpwstr>https://zakon.rada.gov.ua/laws/show/z1856-12</vt:lpwstr>
      </vt:variant>
      <vt:variant>
        <vt:lpwstr/>
      </vt:variant>
      <vt:variant>
        <vt:i4>8192055</vt:i4>
      </vt:variant>
      <vt:variant>
        <vt:i4>9</vt:i4>
      </vt:variant>
      <vt:variant>
        <vt:i4>0</vt:i4>
      </vt:variant>
      <vt:variant>
        <vt:i4>5</vt:i4>
      </vt:variant>
      <vt:variant>
        <vt:lpwstr>https://zakon.rada.gov.ua/laws/show/329-19</vt:lpwstr>
      </vt:variant>
      <vt:variant>
        <vt:lpwstr/>
      </vt:variant>
      <vt:variant>
        <vt:i4>4718665</vt:i4>
      </vt:variant>
      <vt:variant>
        <vt:i4>6</vt:i4>
      </vt:variant>
      <vt:variant>
        <vt:i4>0</vt:i4>
      </vt:variant>
      <vt:variant>
        <vt:i4>5</vt:i4>
      </vt:variant>
      <vt:variant>
        <vt:lpwstr>https://zakon.rada.gov.ua/laws/show/z0778-09</vt:lpwstr>
      </vt:variant>
      <vt:variant>
        <vt:lpwstr/>
      </vt:variant>
      <vt:variant>
        <vt:i4>4718665</vt:i4>
      </vt:variant>
      <vt:variant>
        <vt:i4>3</vt:i4>
      </vt:variant>
      <vt:variant>
        <vt:i4>0</vt:i4>
      </vt:variant>
      <vt:variant>
        <vt:i4>5</vt:i4>
      </vt:variant>
      <vt:variant>
        <vt:lpwstr>https://zakon.rada.gov.ua/laws/show/z0778-09</vt:lpwstr>
      </vt:variant>
      <vt:variant>
        <vt:lpwstr/>
      </vt:variant>
      <vt:variant>
        <vt:i4>4718665</vt:i4>
      </vt:variant>
      <vt:variant>
        <vt:i4>0</vt:i4>
      </vt:variant>
      <vt:variant>
        <vt:i4>0</vt:i4>
      </vt:variant>
      <vt:variant>
        <vt:i4>5</vt:i4>
      </vt:variant>
      <vt:variant>
        <vt:lpwstr>https://zakon.rada.gov.ua/laws/show/z0778-09</vt:lpwstr>
      </vt:variant>
      <vt:variant>
        <vt:lpwstr/>
      </vt:variant>
      <vt:variant>
        <vt:i4>125</vt:i4>
      </vt:variant>
      <vt:variant>
        <vt:i4>0</vt:i4>
      </vt:variant>
      <vt:variant>
        <vt:i4>0</vt:i4>
      </vt:variant>
      <vt:variant>
        <vt:i4>5</vt:i4>
      </vt:variant>
      <vt:variant>
        <vt:lpwstr>http://static.rada.gov.ua/site/bills/info/zak_rules.pdf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2021-09-09T11:43:00Z</dcterms:created>
  <dcterms:modified xsi:type="dcterms:W3CDTF">2021-09-09T11:44:00Z</dcterms:modified>
</cp:coreProperties>
</file>