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5E30E" w14:textId="77777777" w:rsidR="007971C7" w:rsidRPr="00E47C7F" w:rsidRDefault="007971C7" w:rsidP="007971C7">
      <w:pPr>
        <w:jc w:val="right"/>
        <w:rPr>
          <w:b/>
          <w:sz w:val="28"/>
          <w:szCs w:val="28"/>
          <w:lang w:val="uk-UA"/>
        </w:rPr>
      </w:pPr>
      <w:bookmarkStart w:id="0" w:name="_GoBack"/>
      <w:bookmarkEnd w:id="0"/>
      <w:r w:rsidRPr="00E47C7F">
        <w:rPr>
          <w:b/>
          <w:sz w:val="28"/>
          <w:szCs w:val="28"/>
          <w:lang w:val="uk-UA"/>
        </w:rPr>
        <w:t xml:space="preserve">Проект </w:t>
      </w:r>
    </w:p>
    <w:p w14:paraId="2EF4746B" w14:textId="77777777" w:rsidR="007971C7" w:rsidRPr="00E47C7F" w:rsidRDefault="007971C7" w:rsidP="007971C7">
      <w:pPr>
        <w:jc w:val="right"/>
        <w:rPr>
          <w:b/>
          <w:sz w:val="28"/>
          <w:szCs w:val="28"/>
          <w:lang w:val="uk-UA"/>
        </w:rPr>
      </w:pPr>
      <w:r w:rsidRPr="00E47C7F">
        <w:rPr>
          <w:b/>
          <w:sz w:val="28"/>
          <w:szCs w:val="28"/>
          <w:lang w:val="uk-UA"/>
        </w:rPr>
        <w:t>вноситься народним депутатом України</w:t>
      </w:r>
    </w:p>
    <w:p w14:paraId="7322E8A9" w14:textId="77777777" w:rsidR="007971C7" w:rsidRPr="00E47C7F" w:rsidRDefault="007971C7" w:rsidP="007971C7">
      <w:pPr>
        <w:jc w:val="right"/>
        <w:rPr>
          <w:b/>
          <w:sz w:val="28"/>
          <w:szCs w:val="28"/>
          <w:lang w:val="uk-UA"/>
        </w:rPr>
      </w:pPr>
      <w:r w:rsidRPr="00E47C7F">
        <w:rPr>
          <w:b/>
          <w:sz w:val="28"/>
          <w:szCs w:val="28"/>
          <w:lang w:val="uk-UA"/>
        </w:rPr>
        <w:t>Пушкаренком А.М.</w:t>
      </w:r>
    </w:p>
    <w:p w14:paraId="1D4499A7" w14:textId="77777777" w:rsidR="007971C7" w:rsidRPr="00E47C7F" w:rsidRDefault="007971C7" w:rsidP="007971C7">
      <w:pPr>
        <w:jc w:val="right"/>
        <w:rPr>
          <w:b/>
          <w:sz w:val="28"/>
          <w:szCs w:val="28"/>
          <w:lang w:val="uk-UA"/>
        </w:rPr>
      </w:pPr>
    </w:p>
    <w:p w14:paraId="6BC751B0" w14:textId="77777777" w:rsidR="007971C7" w:rsidRPr="00E47C7F" w:rsidRDefault="007971C7" w:rsidP="007971C7">
      <w:pPr>
        <w:jc w:val="right"/>
        <w:rPr>
          <w:b/>
          <w:sz w:val="28"/>
          <w:szCs w:val="28"/>
          <w:lang w:val="uk-UA"/>
        </w:rPr>
      </w:pPr>
    </w:p>
    <w:p w14:paraId="5895CBB7" w14:textId="77777777" w:rsidR="007971C7" w:rsidRPr="00E47C7F" w:rsidRDefault="007971C7" w:rsidP="007971C7">
      <w:pPr>
        <w:jc w:val="right"/>
        <w:rPr>
          <w:b/>
          <w:sz w:val="28"/>
          <w:szCs w:val="28"/>
          <w:lang w:val="uk-UA"/>
        </w:rPr>
      </w:pPr>
    </w:p>
    <w:p w14:paraId="05B51236" w14:textId="77777777" w:rsidR="007971C7" w:rsidRPr="00E47C7F" w:rsidRDefault="007971C7" w:rsidP="007971C7">
      <w:pPr>
        <w:ind w:right="-7"/>
        <w:jc w:val="center"/>
        <w:rPr>
          <w:sz w:val="28"/>
          <w:szCs w:val="28"/>
          <w:lang w:val="uk-UA"/>
        </w:rPr>
      </w:pPr>
      <w:bookmarkStart w:id="1" w:name="n3"/>
      <w:bookmarkEnd w:id="1"/>
      <w:r w:rsidRPr="00E47C7F">
        <w:rPr>
          <w:b/>
          <w:bCs/>
          <w:iCs/>
          <w:spacing w:val="60"/>
          <w:sz w:val="28"/>
          <w:szCs w:val="28"/>
          <w:lang w:val="uk-UA"/>
        </w:rPr>
        <w:t>ПОСТАНОВА</w:t>
      </w:r>
    </w:p>
    <w:p w14:paraId="0E885638" w14:textId="77777777" w:rsidR="007971C7" w:rsidRPr="00E47C7F" w:rsidRDefault="007971C7" w:rsidP="007971C7">
      <w:pPr>
        <w:shd w:val="clear" w:color="auto" w:fill="FFFFFF"/>
        <w:ind w:right="-7"/>
        <w:jc w:val="center"/>
        <w:rPr>
          <w:b/>
          <w:bCs/>
          <w:sz w:val="28"/>
          <w:szCs w:val="28"/>
          <w:lang w:val="uk-UA"/>
        </w:rPr>
      </w:pPr>
      <w:r w:rsidRPr="00E47C7F">
        <w:rPr>
          <w:b/>
          <w:bCs/>
          <w:iCs/>
          <w:sz w:val="28"/>
          <w:szCs w:val="28"/>
          <w:lang w:val="uk-UA"/>
        </w:rPr>
        <w:t>ВЕРХОВНОЇ РАДИ УКРАЇНИ</w:t>
      </w:r>
    </w:p>
    <w:p w14:paraId="1F606974" w14:textId="77777777" w:rsidR="007971C7" w:rsidRPr="00E47C7F" w:rsidRDefault="007971C7" w:rsidP="007971C7">
      <w:pPr>
        <w:shd w:val="clear" w:color="auto" w:fill="FFFFFF"/>
        <w:ind w:right="-7"/>
        <w:jc w:val="center"/>
        <w:rPr>
          <w:b/>
          <w:bCs/>
          <w:sz w:val="28"/>
          <w:szCs w:val="28"/>
          <w:lang w:val="uk-UA"/>
        </w:rPr>
      </w:pPr>
    </w:p>
    <w:p w14:paraId="50BA4914" w14:textId="77777777" w:rsidR="007971C7" w:rsidRPr="00E47C7F" w:rsidRDefault="007971C7" w:rsidP="007971C7">
      <w:pPr>
        <w:shd w:val="clear" w:color="auto" w:fill="FFFFFF"/>
        <w:ind w:right="-7"/>
        <w:jc w:val="center"/>
        <w:rPr>
          <w:b/>
          <w:bCs/>
          <w:sz w:val="28"/>
          <w:szCs w:val="28"/>
          <w:lang w:val="uk-UA"/>
        </w:rPr>
      </w:pPr>
    </w:p>
    <w:p w14:paraId="1592581D" w14:textId="77777777" w:rsidR="007971C7" w:rsidRPr="00E47C7F" w:rsidRDefault="007971C7" w:rsidP="007971C7">
      <w:pPr>
        <w:shd w:val="clear" w:color="auto" w:fill="FFFFFF"/>
        <w:ind w:right="-7"/>
        <w:jc w:val="center"/>
        <w:rPr>
          <w:b/>
          <w:bCs/>
          <w:sz w:val="28"/>
          <w:szCs w:val="28"/>
          <w:lang w:val="uk-UA"/>
        </w:rPr>
      </w:pPr>
      <w:r w:rsidRPr="00E47C7F">
        <w:rPr>
          <w:b/>
          <w:bCs/>
          <w:sz w:val="28"/>
          <w:szCs w:val="28"/>
          <w:lang w:val="uk-UA"/>
        </w:rPr>
        <w:t>Про утворення Тимчасової слідчої комісії Верховної Ради України з питань розслідування фактів корупції, бездіяльності, доведення Національної академії наук України та її майнового комплексу до занепаду, а також втрати державних коштів, майна та земель, що належать Національній академії наук України</w:t>
      </w:r>
    </w:p>
    <w:p w14:paraId="2A4B0DD4" w14:textId="77777777" w:rsidR="007971C7" w:rsidRPr="00E47C7F" w:rsidRDefault="007971C7" w:rsidP="007971C7">
      <w:pPr>
        <w:shd w:val="clear" w:color="auto" w:fill="FFFFFF"/>
        <w:ind w:right="-7"/>
        <w:jc w:val="center"/>
        <w:rPr>
          <w:b/>
          <w:bCs/>
          <w:sz w:val="28"/>
          <w:szCs w:val="28"/>
          <w:lang w:val="uk-UA"/>
        </w:rPr>
      </w:pPr>
    </w:p>
    <w:p w14:paraId="1C5E47D3" w14:textId="77777777" w:rsidR="007971C7" w:rsidRPr="00E47C7F" w:rsidRDefault="007971C7" w:rsidP="007971C7">
      <w:pPr>
        <w:shd w:val="clear" w:color="auto" w:fill="FFFFFF"/>
        <w:ind w:right="-7"/>
        <w:jc w:val="center"/>
        <w:rPr>
          <w:b/>
          <w:bCs/>
          <w:sz w:val="28"/>
          <w:szCs w:val="28"/>
          <w:lang w:val="uk-UA"/>
        </w:rPr>
      </w:pPr>
    </w:p>
    <w:p w14:paraId="67F619E7" w14:textId="77777777" w:rsidR="007971C7" w:rsidRPr="00E47C7F" w:rsidRDefault="007971C7" w:rsidP="007971C7">
      <w:pPr>
        <w:ind w:firstLine="720"/>
        <w:jc w:val="both"/>
        <w:rPr>
          <w:sz w:val="28"/>
          <w:szCs w:val="28"/>
          <w:lang w:val="uk-UA"/>
        </w:rPr>
      </w:pPr>
      <w:r w:rsidRPr="00E47C7F">
        <w:rPr>
          <w:sz w:val="28"/>
          <w:szCs w:val="28"/>
          <w:lang w:val="uk-UA"/>
        </w:rPr>
        <w:t xml:space="preserve">Відповідно до частини третьої статті 89 Конституції України,                  статті 4 Закону України «Про тимчасові слідчі комісії і тимчасові спеціальні комісії Верховної Ради України», статті 87 Регламенту Верховної Ради України Верховна Рада України </w:t>
      </w:r>
      <w:r w:rsidRPr="00E47C7F">
        <w:rPr>
          <w:b/>
          <w:sz w:val="28"/>
          <w:szCs w:val="28"/>
          <w:lang w:val="uk-UA"/>
        </w:rPr>
        <w:t>п о с т а н о в л я є</w:t>
      </w:r>
      <w:r w:rsidRPr="00E47C7F">
        <w:rPr>
          <w:sz w:val="28"/>
          <w:szCs w:val="28"/>
          <w:lang w:val="uk-UA"/>
        </w:rPr>
        <w:t>:</w:t>
      </w:r>
    </w:p>
    <w:p w14:paraId="674CB238" w14:textId="77777777" w:rsidR="007971C7" w:rsidRPr="00E47C7F" w:rsidRDefault="007971C7" w:rsidP="007971C7">
      <w:pPr>
        <w:ind w:firstLine="720"/>
        <w:jc w:val="both"/>
        <w:rPr>
          <w:sz w:val="28"/>
          <w:szCs w:val="28"/>
          <w:lang w:val="uk-UA"/>
        </w:rPr>
      </w:pPr>
      <w:bookmarkStart w:id="2" w:name="n5"/>
      <w:bookmarkEnd w:id="2"/>
      <w:r w:rsidRPr="00E47C7F">
        <w:rPr>
          <w:sz w:val="28"/>
          <w:szCs w:val="28"/>
          <w:lang w:val="uk-UA"/>
        </w:rPr>
        <w:t>1. Утворити Тимчасову слідчу комісію Верховної Ради України з питань розслідування фактів корупції, бездіяльності, доведення Національної академії наук України та її майнового комплексу до занепаду, а також втрати державних коштів, майна та земель, що належать Національній академії наук України (далі – Тимчасова слідча комісія).</w:t>
      </w:r>
    </w:p>
    <w:p w14:paraId="045DFF7D" w14:textId="77777777" w:rsidR="007971C7" w:rsidRPr="00E47C7F" w:rsidRDefault="007971C7" w:rsidP="007971C7">
      <w:pPr>
        <w:ind w:firstLine="720"/>
        <w:jc w:val="both"/>
        <w:rPr>
          <w:sz w:val="28"/>
          <w:szCs w:val="28"/>
          <w:lang w:val="uk-UA"/>
        </w:rPr>
      </w:pPr>
      <w:bookmarkStart w:id="3" w:name="n6"/>
      <w:bookmarkEnd w:id="3"/>
      <w:r w:rsidRPr="00E47C7F">
        <w:rPr>
          <w:sz w:val="28"/>
          <w:szCs w:val="28"/>
          <w:lang w:val="uk-UA"/>
        </w:rPr>
        <w:t>Метою Тимчасової слідчої комісії є розслідування фактів корупції, бездіяльності, доведення Національної академії наук України та її майнового комплексу до занепаду, а також втрати державних коштів, майна та земель, що належать Національній академії наук України.</w:t>
      </w:r>
    </w:p>
    <w:p w14:paraId="251F1C87" w14:textId="77777777" w:rsidR="007971C7" w:rsidRPr="00E47C7F" w:rsidRDefault="007971C7" w:rsidP="007971C7">
      <w:pPr>
        <w:ind w:firstLine="720"/>
        <w:jc w:val="both"/>
        <w:rPr>
          <w:sz w:val="28"/>
          <w:szCs w:val="28"/>
          <w:lang w:val="uk-UA"/>
        </w:rPr>
      </w:pPr>
      <w:bookmarkStart w:id="4" w:name="n7"/>
      <w:bookmarkEnd w:id="4"/>
      <w:r w:rsidRPr="00E47C7F">
        <w:rPr>
          <w:sz w:val="28"/>
          <w:szCs w:val="28"/>
          <w:lang w:val="uk-UA"/>
        </w:rPr>
        <w:t>2. Основними завданнями Тимчасової слідчої комісії є розслідування фактів:</w:t>
      </w:r>
    </w:p>
    <w:p w14:paraId="359630C6" w14:textId="77777777" w:rsidR="007971C7" w:rsidRPr="00E47C7F" w:rsidRDefault="007971C7" w:rsidP="007971C7">
      <w:pPr>
        <w:ind w:firstLine="709"/>
        <w:jc w:val="both"/>
        <w:rPr>
          <w:sz w:val="28"/>
          <w:szCs w:val="28"/>
          <w:lang w:val="uk-UA"/>
        </w:rPr>
      </w:pPr>
      <w:r w:rsidRPr="00E47C7F">
        <w:rPr>
          <w:sz w:val="28"/>
          <w:szCs w:val="28"/>
          <w:lang w:val="uk-UA"/>
        </w:rPr>
        <w:t>- доведення національної наукової галузі до занепаду;</w:t>
      </w:r>
    </w:p>
    <w:p w14:paraId="5DD9EB94" w14:textId="77777777" w:rsidR="007971C7" w:rsidRPr="00E47C7F" w:rsidRDefault="007971C7" w:rsidP="007971C7">
      <w:pPr>
        <w:ind w:firstLine="709"/>
        <w:jc w:val="both"/>
        <w:rPr>
          <w:sz w:val="28"/>
          <w:szCs w:val="28"/>
          <w:lang w:val="uk-UA"/>
        </w:rPr>
      </w:pPr>
      <w:r w:rsidRPr="00E47C7F">
        <w:rPr>
          <w:sz w:val="28"/>
          <w:szCs w:val="28"/>
          <w:lang w:val="uk-UA"/>
        </w:rPr>
        <w:t>- втрати фундаментальних досліджень, розробок та наукових шкіл;</w:t>
      </w:r>
    </w:p>
    <w:p w14:paraId="0C2F69D4" w14:textId="77777777" w:rsidR="007971C7" w:rsidRPr="00E47C7F" w:rsidRDefault="007971C7" w:rsidP="007971C7">
      <w:pPr>
        <w:ind w:firstLine="709"/>
        <w:jc w:val="both"/>
        <w:rPr>
          <w:sz w:val="28"/>
          <w:szCs w:val="28"/>
          <w:lang w:val="uk-UA"/>
        </w:rPr>
      </w:pPr>
      <w:r w:rsidRPr="00E47C7F">
        <w:rPr>
          <w:sz w:val="28"/>
          <w:szCs w:val="28"/>
          <w:lang w:val="uk-UA"/>
        </w:rPr>
        <w:t>- неефективного управління об’єктами майнового комплексу Національної академії наук України;</w:t>
      </w:r>
    </w:p>
    <w:p w14:paraId="11FBB46C" w14:textId="77777777" w:rsidR="007971C7" w:rsidRPr="00E47C7F" w:rsidRDefault="007971C7" w:rsidP="007971C7">
      <w:pPr>
        <w:ind w:firstLine="709"/>
        <w:jc w:val="both"/>
        <w:rPr>
          <w:sz w:val="28"/>
          <w:szCs w:val="28"/>
          <w:lang w:val="uk-UA"/>
        </w:rPr>
      </w:pPr>
      <w:r w:rsidRPr="00E47C7F">
        <w:rPr>
          <w:sz w:val="28"/>
          <w:szCs w:val="28"/>
          <w:lang w:val="uk-UA"/>
        </w:rPr>
        <w:t>- незаконного відчуження відповідних об’єктів;</w:t>
      </w:r>
    </w:p>
    <w:p w14:paraId="004554E0" w14:textId="77777777" w:rsidR="007971C7" w:rsidRPr="00E47C7F" w:rsidRDefault="007971C7" w:rsidP="007971C7">
      <w:pPr>
        <w:ind w:firstLine="709"/>
        <w:jc w:val="both"/>
        <w:rPr>
          <w:sz w:val="28"/>
          <w:szCs w:val="28"/>
          <w:lang w:val="uk-UA"/>
        </w:rPr>
      </w:pPr>
      <w:r w:rsidRPr="00E47C7F">
        <w:rPr>
          <w:sz w:val="28"/>
          <w:szCs w:val="28"/>
          <w:lang w:val="uk-UA"/>
        </w:rPr>
        <w:t>- нецільового/неефективного/нераціонального витрачання бюджетних коштів;</w:t>
      </w:r>
    </w:p>
    <w:p w14:paraId="7ED5CD58" w14:textId="77777777" w:rsidR="007971C7" w:rsidRPr="00E47C7F" w:rsidRDefault="007971C7" w:rsidP="007971C7">
      <w:pPr>
        <w:ind w:firstLine="709"/>
        <w:jc w:val="both"/>
        <w:rPr>
          <w:sz w:val="28"/>
          <w:szCs w:val="28"/>
          <w:lang w:val="uk-UA"/>
        </w:rPr>
      </w:pPr>
      <w:r w:rsidRPr="00E47C7F">
        <w:rPr>
          <w:sz w:val="28"/>
          <w:szCs w:val="28"/>
          <w:lang w:val="uk-UA"/>
        </w:rPr>
        <w:t>- бездіяльності керівного складу та відповідальних осіб Національної академії наук України у питаннях забезпечення збереження та розвитку цінних активів, досягнень тощо.</w:t>
      </w:r>
    </w:p>
    <w:p w14:paraId="6B339D1B" w14:textId="77777777" w:rsidR="007971C7" w:rsidRPr="00E47C7F" w:rsidRDefault="007971C7" w:rsidP="007971C7">
      <w:pPr>
        <w:ind w:firstLine="720"/>
        <w:jc w:val="both"/>
        <w:rPr>
          <w:sz w:val="28"/>
          <w:szCs w:val="28"/>
          <w:lang w:val="uk-UA"/>
        </w:rPr>
      </w:pPr>
      <w:r w:rsidRPr="00E47C7F">
        <w:rPr>
          <w:sz w:val="28"/>
          <w:szCs w:val="28"/>
          <w:lang w:val="uk-UA"/>
        </w:rPr>
        <w:t xml:space="preserve">3. Встановити, що кількісний склад Тимчасової слідчої комісії складає з урахуванням принципу пропорційного представництва депутатських фракцій (депутатських груп) виходячи із забезпечення </w:t>
      </w:r>
      <w:r w:rsidRPr="00E47C7F">
        <w:rPr>
          <w:sz w:val="28"/>
          <w:szCs w:val="28"/>
          <w:lang w:val="uk-UA"/>
        </w:rPr>
        <w:lastRenderedPageBreak/>
        <w:t>такого представництва в її складі один представник від тридцяти народних депутатів України, але не менше як по одному народному депутату України від кожної депутатської фракції (депутатської групи).</w:t>
      </w:r>
    </w:p>
    <w:p w14:paraId="361F11DD" w14:textId="77777777" w:rsidR="007971C7" w:rsidRPr="00E47C7F" w:rsidRDefault="007971C7" w:rsidP="007971C7">
      <w:pPr>
        <w:ind w:firstLine="709"/>
        <w:jc w:val="both"/>
        <w:rPr>
          <w:sz w:val="28"/>
          <w:szCs w:val="28"/>
          <w:lang w:val="uk-UA"/>
        </w:rPr>
      </w:pPr>
      <w:bookmarkStart w:id="5" w:name="n13"/>
      <w:bookmarkEnd w:id="5"/>
      <w:r w:rsidRPr="00E47C7F">
        <w:rPr>
          <w:sz w:val="28"/>
          <w:szCs w:val="28"/>
          <w:lang w:val="uk-UA"/>
        </w:rPr>
        <w:t>4. Обрати головою Тимчасової слідчої комісії народного депутата України Пушкаренка Арсенія Михайловича (фракція політичної партії «СЛУГА НАРОДУ»), заступником голови Тимчасової слідчої комісії - народного депутата України Лукашева Олександра Анатолійовича (депутатська фракція Політичної партії «ОПОЗИЦІЙНА ПЛАТФОРМА – ЗА ЖИТТЯ»).</w:t>
      </w:r>
    </w:p>
    <w:p w14:paraId="60FD2B44" w14:textId="77777777" w:rsidR="007971C7" w:rsidRPr="00E47C7F" w:rsidRDefault="007971C7" w:rsidP="007971C7">
      <w:pPr>
        <w:ind w:firstLine="709"/>
        <w:jc w:val="both"/>
        <w:rPr>
          <w:sz w:val="28"/>
          <w:szCs w:val="28"/>
          <w:lang w:val="uk-UA"/>
        </w:rPr>
      </w:pPr>
      <w:bookmarkStart w:id="6" w:name="n14"/>
      <w:bookmarkEnd w:id="6"/>
      <w:r w:rsidRPr="00E47C7F">
        <w:rPr>
          <w:sz w:val="28"/>
          <w:szCs w:val="28"/>
          <w:lang w:val="uk-UA"/>
        </w:rPr>
        <w:t>5. Обрати до складу Тимчасової слідчої комісії таких народних депутатів України:</w:t>
      </w:r>
    </w:p>
    <w:p w14:paraId="6B71C3B1" w14:textId="77777777" w:rsidR="007971C7" w:rsidRPr="00E47C7F" w:rsidRDefault="007971C7" w:rsidP="007971C7">
      <w:pPr>
        <w:jc w:val="both"/>
        <w:rPr>
          <w:sz w:val="28"/>
          <w:szCs w:val="28"/>
          <w:lang w:val="uk-UA"/>
        </w:rPr>
      </w:pPr>
    </w:p>
    <w:tbl>
      <w:tblPr>
        <w:tblW w:w="5094" w:type="pct"/>
        <w:tblLayout w:type="fixed"/>
        <w:tblCellMar>
          <w:left w:w="0" w:type="dxa"/>
          <w:right w:w="0" w:type="dxa"/>
        </w:tblCellMar>
        <w:tblLook w:val="04A0" w:firstRow="1" w:lastRow="0" w:firstColumn="1" w:lastColumn="0" w:noHBand="0" w:noVBand="1"/>
      </w:tblPr>
      <w:tblGrid>
        <w:gridCol w:w="23"/>
        <w:gridCol w:w="3709"/>
        <w:gridCol w:w="1104"/>
        <w:gridCol w:w="4118"/>
      </w:tblGrid>
      <w:tr w:rsidR="007971C7" w:rsidRPr="00E47C7F" w14:paraId="0C478551" w14:textId="77777777" w:rsidTr="002E0687">
        <w:trPr>
          <w:trHeight w:val="500"/>
        </w:trPr>
        <w:tc>
          <w:tcPr>
            <w:tcW w:w="23" w:type="dxa"/>
            <w:shd w:val="clear" w:color="auto" w:fill="auto"/>
          </w:tcPr>
          <w:p w14:paraId="066D3E09" w14:textId="77777777" w:rsidR="007971C7" w:rsidRPr="00E47C7F" w:rsidRDefault="007971C7" w:rsidP="002E0687">
            <w:pPr>
              <w:rPr>
                <w:sz w:val="28"/>
                <w:szCs w:val="28"/>
                <w:lang w:val="uk-UA"/>
              </w:rPr>
            </w:pPr>
            <w:bookmarkStart w:id="7" w:name="n15"/>
            <w:bookmarkEnd w:id="7"/>
          </w:p>
        </w:tc>
        <w:tc>
          <w:tcPr>
            <w:tcW w:w="3946" w:type="dxa"/>
            <w:shd w:val="clear" w:color="auto" w:fill="auto"/>
          </w:tcPr>
          <w:p w14:paraId="27F1A5EE" w14:textId="77777777" w:rsidR="007971C7" w:rsidRPr="00E47C7F" w:rsidRDefault="007971C7" w:rsidP="002E0687">
            <w:pPr>
              <w:rPr>
                <w:sz w:val="28"/>
                <w:szCs w:val="28"/>
                <w:lang w:val="uk-UA"/>
              </w:rPr>
            </w:pPr>
            <w:r w:rsidRPr="00E47C7F">
              <w:rPr>
                <w:sz w:val="28"/>
                <w:szCs w:val="28"/>
                <w:lang w:val="uk-UA"/>
              </w:rPr>
              <w:t>Пушкаренка Арсенія Михайловича</w:t>
            </w:r>
          </w:p>
        </w:tc>
        <w:tc>
          <w:tcPr>
            <w:tcW w:w="1173" w:type="dxa"/>
            <w:shd w:val="clear" w:color="auto" w:fill="auto"/>
          </w:tcPr>
          <w:p w14:paraId="7C7759F3" w14:textId="77777777" w:rsidR="007971C7" w:rsidRPr="00E47C7F" w:rsidRDefault="007971C7" w:rsidP="002E0687">
            <w:pPr>
              <w:jc w:val="center"/>
              <w:rPr>
                <w:sz w:val="28"/>
                <w:szCs w:val="28"/>
                <w:lang w:val="uk-UA"/>
              </w:rPr>
            </w:pPr>
            <w:r w:rsidRPr="00E47C7F">
              <w:rPr>
                <w:sz w:val="28"/>
                <w:szCs w:val="28"/>
                <w:lang w:val="uk-UA"/>
              </w:rPr>
              <w:t>-</w:t>
            </w:r>
          </w:p>
        </w:tc>
        <w:tc>
          <w:tcPr>
            <w:tcW w:w="4381" w:type="dxa"/>
            <w:shd w:val="clear" w:color="auto" w:fill="auto"/>
          </w:tcPr>
          <w:p w14:paraId="09C2ABDA" w14:textId="77777777" w:rsidR="007971C7" w:rsidRPr="00E47C7F" w:rsidRDefault="007971C7" w:rsidP="002E0687">
            <w:pPr>
              <w:rPr>
                <w:sz w:val="28"/>
                <w:szCs w:val="28"/>
                <w:lang w:val="uk-UA"/>
              </w:rPr>
            </w:pPr>
            <w:r w:rsidRPr="00E47C7F">
              <w:rPr>
                <w:sz w:val="28"/>
                <w:szCs w:val="28"/>
                <w:lang w:val="uk-UA"/>
              </w:rPr>
              <w:t>фракція політичної партії «СЛУГА НАРОДУ»;</w:t>
            </w:r>
          </w:p>
        </w:tc>
      </w:tr>
      <w:tr w:rsidR="007971C7" w:rsidRPr="00E47C7F" w14:paraId="2B7C45B3" w14:textId="77777777" w:rsidTr="002E0687">
        <w:trPr>
          <w:trHeight w:val="500"/>
        </w:trPr>
        <w:tc>
          <w:tcPr>
            <w:tcW w:w="23" w:type="dxa"/>
            <w:shd w:val="clear" w:color="auto" w:fill="auto"/>
          </w:tcPr>
          <w:p w14:paraId="2ED233F7" w14:textId="77777777" w:rsidR="007971C7" w:rsidRPr="00E47C7F" w:rsidRDefault="007971C7" w:rsidP="002E0687">
            <w:pPr>
              <w:rPr>
                <w:sz w:val="28"/>
                <w:szCs w:val="28"/>
                <w:lang w:val="uk-UA"/>
              </w:rPr>
            </w:pPr>
          </w:p>
        </w:tc>
        <w:tc>
          <w:tcPr>
            <w:tcW w:w="3946" w:type="dxa"/>
            <w:shd w:val="clear" w:color="auto" w:fill="auto"/>
          </w:tcPr>
          <w:p w14:paraId="512065C5" w14:textId="77777777" w:rsidR="007971C7" w:rsidRPr="00E47C7F" w:rsidRDefault="007971C7" w:rsidP="002E0687">
            <w:pPr>
              <w:rPr>
                <w:sz w:val="28"/>
                <w:szCs w:val="28"/>
                <w:highlight w:val="yellow"/>
                <w:lang w:val="uk-UA"/>
              </w:rPr>
            </w:pPr>
            <w:r w:rsidRPr="00E47C7F">
              <w:rPr>
                <w:sz w:val="28"/>
                <w:szCs w:val="28"/>
                <w:lang w:val="uk-UA"/>
              </w:rPr>
              <w:t>Кунаєва Артема Юрійовича</w:t>
            </w:r>
          </w:p>
        </w:tc>
        <w:tc>
          <w:tcPr>
            <w:tcW w:w="1173" w:type="dxa"/>
            <w:shd w:val="clear" w:color="auto" w:fill="auto"/>
          </w:tcPr>
          <w:p w14:paraId="62ED04A4" w14:textId="77777777" w:rsidR="007971C7" w:rsidRPr="00E47C7F" w:rsidRDefault="007971C7" w:rsidP="002E0687">
            <w:pPr>
              <w:jc w:val="center"/>
              <w:rPr>
                <w:sz w:val="28"/>
                <w:szCs w:val="28"/>
                <w:lang w:val="uk-UA"/>
              </w:rPr>
            </w:pPr>
            <w:r w:rsidRPr="00E47C7F">
              <w:rPr>
                <w:sz w:val="28"/>
                <w:szCs w:val="28"/>
                <w:lang w:val="uk-UA"/>
              </w:rPr>
              <w:t>-</w:t>
            </w:r>
          </w:p>
        </w:tc>
        <w:tc>
          <w:tcPr>
            <w:tcW w:w="4381" w:type="dxa"/>
            <w:shd w:val="clear" w:color="auto" w:fill="auto"/>
          </w:tcPr>
          <w:p w14:paraId="39D7EBC2" w14:textId="77777777" w:rsidR="007971C7" w:rsidRPr="00E47C7F" w:rsidRDefault="007971C7" w:rsidP="002E0687">
            <w:pPr>
              <w:rPr>
                <w:sz w:val="28"/>
                <w:szCs w:val="28"/>
                <w:lang w:val="uk-UA"/>
              </w:rPr>
            </w:pPr>
            <w:r w:rsidRPr="00E47C7F">
              <w:rPr>
                <w:sz w:val="28"/>
                <w:szCs w:val="28"/>
                <w:lang w:val="uk-UA"/>
              </w:rPr>
              <w:t>фракція політичної партії «СЛУГА НАРОДУ»;</w:t>
            </w:r>
          </w:p>
        </w:tc>
      </w:tr>
      <w:tr w:rsidR="007971C7" w:rsidRPr="00E47C7F" w14:paraId="72D59102" w14:textId="77777777" w:rsidTr="002E0687">
        <w:trPr>
          <w:trHeight w:val="500"/>
        </w:trPr>
        <w:tc>
          <w:tcPr>
            <w:tcW w:w="23" w:type="dxa"/>
            <w:shd w:val="clear" w:color="auto" w:fill="auto"/>
          </w:tcPr>
          <w:p w14:paraId="598A9DCC" w14:textId="77777777" w:rsidR="007971C7" w:rsidRPr="00E47C7F" w:rsidRDefault="007971C7" w:rsidP="002E0687">
            <w:pPr>
              <w:rPr>
                <w:sz w:val="28"/>
                <w:szCs w:val="28"/>
                <w:lang w:val="uk-UA"/>
              </w:rPr>
            </w:pPr>
          </w:p>
        </w:tc>
        <w:tc>
          <w:tcPr>
            <w:tcW w:w="3946" w:type="dxa"/>
            <w:shd w:val="clear" w:color="auto" w:fill="auto"/>
          </w:tcPr>
          <w:p w14:paraId="35D476AC" w14:textId="77777777" w:rsidR="007971C7" w:rsidRPr="00E47C7F" w:rsidRDefault="007971C7" w:rsidP="002E0687">
            <w:pPr>
              <w:rPr>
                <w:sz w:val="28"/>
                <w:szCs w:val="28"/>
                <w:lang w:val="uk-UA"/>
              </w:rPr>
            </w:pPr>
            <w:r w:rsidRPr="00E47C7F">
              <w:rPr>
                <w:sz w:val="28"/>
                <w:szCs w:val="28"/>
                <w:lang w:val="uk-UA"/>
              </w:rPr>
              <w:t>Пашковського Максима Ігоровича</w:t>
            </w:r>
          </w:p>
        </w:tc>
        <w:tc>
          <w:tcPr>
            <w:tcW w:w="1173" w:type="dxa"/>
            <w:shd w:val="clear" w:color="auto" w:fill="auto"/>
          </w:tcPr>
          <w:p w14:paraId="32D97CFA" w14:textId="77777777" w:rsidR="007971C7" w:rsidRPr="00E47C7F" w:rsidRDefault="007971C7" w:rsidP="002E0687">
            <w:pPr>
              <w:jc w:val="center"/>
              <w:rPr>
                <w:sz w:val="28"/>
                <w:szCs w:val="28"/>
                <w:lang w:val="uk-UA"/>
              </w:rPr>
            </w:pPr>
            <w:r w:rsidRPr="00E47C7F">
              <w:rPr>
                <w:sz w:val="28"/>
                <w:szCs w:val="28"/>
                <w:lang w:val="uk-UA"/>
              </w:rPr>
              <w:t>-</w:t>
            </w:r>
          </w:p>
        </w:tc>
        <w:tc>
          <w:tcPr>
            <w:tcW w:w="4381" w:type="dxa"/>
            <w:shd w:val="clear" w:color="auto" w:fill="auto"/>
          </w:tcPr>
          <w:p w14:paraId="5C9C4A27" w14:textId="77777777" w:rsidR="007971C7" w:rsidRPr="00E47C7F" w:rsidRDefault="007971C7" w:rsidP="002E0687">
            <w:pPr>
              <w:rPr>
                <w:sz w:val="28"/>
                <w:szCs w:val="28"/>
                <w:lang w:val="uk-UA"/>
              </w:rPr>
            </w:pPr>
            <w:r w:rsidRPr="00E47C7F">
              <w:rPr>
                <w:sz w:val="28"/>
                <w:szCs w:val="28"/>
                <w:lang w:val="uk-UA"/>
              </w:rPr>
              <w:t>фракція політичної партії «СЛУГА НАРОДУ»;</w:t>
            </w:r>
          </w:p>
        </w:tc>
      </w:tr>
      <w:tr w:rsidR="007971C7" w:rsidRPr="00E47C7F" w14:paraId="57C19F01" w14:textId="77777777" w:rsidTr="002E0687">
        <w:trPr>
          <w:trHeight w:val="500"/>
        </w:trPr>
        <w:tc>
          <w:tcPr>
            <w:tcW w:w="23" w:type="dxa"/>
            <w:shd w:val="clear" w:color="auto" w:fill="auto"/>
          </w:tcPr>
          <w:p w14:paraId="0628E793" w14:textId="77777777" w:rsidR="007971C7" w:rsidRPr="00E47C7F" w:rsidRDefault="007971C7" w:rsidP="002E0687">
            <w:pPr>
              <w:rPr>
                <w:sz w:val="28"/>
                <w:szCs w:val="28"/>
                <w:lang w:val="uk-UA"/>
              </w:rPr>
            </w:pPr>
          </w:p>
        </w:tc>
        <w:tc>
          <w:tcPr>
            <w:tcW w:w="3946" w:type="dxa"/>
            <w:shd w:val="clear" w:color="auto" w:fill="auto"/>
          </w:tcPr>
          <w:p w14:paraId="6A48B0F7" w14:textId="77777777" w:rsidR="007971C7" w:rsidRPr="00E47C7F" w:rsidRDefault="007971C7" w:rsidP="002E0687">
            <w:pPr>
              <w:rPr>
                <w:sz w:val="28"/>
                <w:szCs w:val="28"/>
                <w:lang w:val="uk-UA"/>
              </w:rPr>
            </w:pPr>
            <w:r w:rsidRPr="00E47C7F">
              <w:rPr>
                <w:sz w:val="28"/>
                <w:szCs w:val="28"/>
                <w:lang w:val="uk-UA"/>
              </w:rPr>
              <w:t>Перебийноса Максима Вікторовича</w:t>
            </w:r>
          </w:p>
        </w:tc>
        <w:tc>
          <w:tcPr>
            <w:tcW w:w="1173" w:type="dxa"/>
            <w:shd w:val="clear" w:color="auto" w:fill="auto"/>
          </w:tcPr>
          <w:p w14:paraId="01B9E746" w14:textId="77777777" w:rsidR="007971C7" w:rsidRPr="00E47C7F" w:rsidRDefault="007971C7" w:rsidP="002E0687">
            <w:pPr>
              <w:jc w:val="center"/>
              <w:rPr>
                <w:sz w:val="28"/>
                <w:szCs w:val="28"/>
                <w:lang w:val="uk-UA"/>
              </w:rPr>
            </w:pPr>
            <w:r w:rsidRPr="00E47C7F">
              <w:rPr>
                <w:sz w:val="28"/>
                <w:szCs w:val="28"/>
                <w:lang w:val="uk-UA"/>
              </w:rPr>
              <w:t>-</w:t>
            </w:r>
          </w:p>
        </w:tc>
        <w:tc>
          <w:tcPr>
            <w:tcW w:w="4381" w:type="dxa"/>
            <w:shd w:val="clear" w:color="auto" w:fill="auto"/>
          </w:tcPr>
          <w:p w14:paraId="53EA1F5A" w14:textId="77777777" w:rsidR="007971C7" w:rsidRPr="00E47C7F" w:rsidRDefault="007971C7" w:rsidP="002E0687">
            <w:pPr>
              <w:rPr>
                <w:sz w:val="28"/>
                <w:szCs w:val="28"/>
                <w:lang w:val="uk-UA"/>
              </w:rPr>
            </w:pPr>
            <w:r w:rsidRPr="00E47C7F">
              <w:rPr>
                <w:sz w:val="28"/>
                <w:szCs w:val="28"/>
                <w:lang w:val="uk-UA"/>
              </w:rPr>
              <w:t>фракція політичної партії «СЛУГА НАРОДУ»;</w:t>
            </w:r>
          </w:p>
        </w:tc>
      </w:tr>
      <w:tr w:rsidR="007971C7" w:rsidRPr="00E47C7F" w14:paraId="04810F5E" w14:textId="77777777" w:rsidTr="002E0687">
        <w:trPr>
          <w:trHeight w:val="500"/>
        </w:trPr>
        <w:tc>
          <w:tcPr>
            <w:tcW w:w="23" w:type="dxa"/>
            <w:shd w:val="clear" w:color="auto" w:fill="auto"/>
          </w:tcPr>
          <w:p w14:paraId="39FDDC01" w14:textId="77777777" w:rsidR="007971C7" w:rsidRPr="00E47C7F" w:rsidRDefault="007971C7" w:rsidP="002E0687">
            <w:pPr>
              <w:rPr>
                <w:sz w:val="28"/>
                <w:szCs w:val="28"/>
                <w:lang w:val="uk-UA"/>
              </w:rPr>
            </w:pPr>
          </w:p>
        </w:tc>
        <w:tc>
          <w:tcPr>
            <w:tcW w:w="3946" w:type="dxa"/>
            <w:shd w:val="clear" w:color="auto" w:fill="auto"/>
          </w:tcPr>
          <w:p w14:paraId="5AEDE8C1" w14:textId="77777777" w:rsidR="007971C7" w:rsidRPr="00E47C7F" w:rsidRDefault="007971C7" w:rsidP="002E0687">
            <w:pPr>
              <w:rPr>
                <w:sz w:val="28"/>
                <w:szCs w:val="28"/>
                <w:lang w:val="uk-UA"/>
              </w:rPr>
            </w:pPr>
            <w:r w:rsidRPr="00E47C7F">
              <w:rPr>
                <w:sz w:val="28"/>
                <w:szCs w:val="28"/>
                <w:lang w:val="uk-UA"/>
              </w:rPr>
              <w:t>Драбовського Анатолія Григоровича</w:t>
            </w:r>
          </w:p>
        </w:tc>
        <w:tc>
          <w:tcPr>
            <w:tcW w:w="1173" w:type="dxa"/>
            <w:shd w:val="clear" w:color="auto" w:fill="auto"/>
          </w:tcPr>
          <w:p w14:paraId="74071E82" w14:textId="77777777" w:rsidR="007971C7" w:rsidRPr="00E47C7F" w:rsidRDefault="007971C7" w:rsidP="002E0687">
            <w:pPr>
              <w:jc w:val="center"/>
              <w:rPr>
                <w:sz w:val="28"/>
                <w:szCs w:val="28"/>
                <w:lang w:val="uk-UA"/>
              </w:rPr>
            </w:pPr>
            <w:r w:rsidRPr="00E47C7F">
              <w:rPr>
                <w:sz w:val="28"/>
                <w:szCs w:val="28"/>
                <w:lang w:val="uk-UA"/>
              </w:rPr>
              <w:t>-</w:t>
            </w:r>
          </w:p>
        </w:tc>
        <w:tc>
          <w:tcPr>
            <w:tcW w:w="4381" w:type="dxa"/>
            <w:shd w:val="clear" w:color="auto" w:fill="auto"/>
          </w:tcPr>
          <w:p w14:paraId="502A5EBB" w14:textId="77777777" w:rsidR="007971C7" w:rsidRPr="00E47C7F" w:rsidRDefault="007971C7" w:rsidP="002E0687">
            <w:pPr>
              <w:rPr>
                <w:sz w:val="28"/>
                <w:szCs w:val="28"/>
                <w:lang w:val="uk-UA"/>
              </w:rPr>
            </w:pPr>
            <w:r w:rsidRPr="00E47C7F">
              <w:rPr>
                <w:sz w:val="28"/>
                <w:szCs w:val="28"/>
                <w:lang w:val="uk-UA"/>
              </w:rPr>
              <w:t>фракція політичної партії «СЛУГА НАРОДУ»;</w:t>
            </w:r>
          </w:p>
        </w:tc>
      </w:tr>
      <w:tr w:rsidR="007971C7" w:rsidRPr="00E47C7F" w14:paraId="2EC12956" w14:textId="77777777" w:rsidTr="002E0687">
        <w:trPr>
          <w:trHeight w:val="500"/>
        </w:trPr>
        <w:tc>
          <w:tcPr>
            <w:tcW w:w="23" w:type="dxa"/>
            <w:shd w:val="clear" w:color="auto" w:fill="auto"/>
            <w:hideMark/>
          </w:tcPr>
          <w:p w14:paraId="66373E0C" w14:textId="77777777" w:rsidR="007971C7" w:rsidRPr="00E47C7F" w:rsidRDefault="007971C7" w:rsidP="002E0687">
            <w:pPr>
              <w:rPr>
                <w:sz w:val="28"/>
                <w:szCs w:val="28"/>
                <w:lang w:val="uk-UA"/>
              </w:rPr>
            </w:pPr>
          </w:p>
        </w:tc>
        <w:tc>
          <w:tcPr>
            <w:tcW w:w="3946" w:type="dxa"/>
            <w:shd w:val="clear" w:color="auto" w:fill="auto"/>
          </w:tcPr>
          <w:p w14:paraId="70543556" w14:textId="77777777" w:rsidR="007971C7" w:rsidRPr="00E47C7F" w:rsidRDefault="007971C7" w:rsidP="002E0687">
            <w:pPr>
              <w:rPr>
                <w:sz w:val="28"/>
                <w:szCs w:val="28"/>
                <w:lang w:val="uk-UA"/>
              </w:rPr>
            </w:pPr>
            <w:r w:rsidRPr="00E47C7F">
              <w:rPr>
                <w:sz w:val="28"/>
                <w:szCs w:val="28"/>
                <w:lang w:val="uk-UA"/>
              </w:rPr>
              <w:t>Лічман Ганну Василівну</w:t>
            </w:r>
          </w:p>
        </w:tc>
        <w:tc>
          <w:tcPr>
            <w:tcW w:w="1173" w:type="dxa"/>
            <w:shd w:val="clear" w:color="auto" w:fill="auto"/>
            <w:hideMark/>
          </w:tcPr>
          <w:p w14:paraId="698F226B" w14:textId="77777777" w:rsidR="007971C7" w:rsidRPr="00E47C7F" w:rsidRDefault="007971C7" w:rsidP="002E0687">
            <w:pPr>
              <w:jc w:val="center"/>
              <w:rPr>
                <w:sz w:val="28"/>
                <w:szCs w:val="28"/>
                <w:lang w:val="uk-UA"/>
              </w:rPr>
            </w:pPr>
            <w:r w:rsidRPr="00E47C7F">
              <w:rPr>
                <w:sz w:val="28"/>
                <w:szCs w:val="28"/>
                <w:lang w:val="uk-UA"/>
              </w:rPr>
              <w:t>-</w:t>
            </w:r>
          </w:p>
        </w:tc>
        <w:tc>
          <w:tcPr>
            <w:tcW w:w="4381" w:type="dxa"/>
            <w:shd w:val="clear" w:color="auto" w:fill="auto"/>
            <w:hideMark/>
          </w:tcPr>
          <w:p w14:paraId="33285E94" w14:textId="77777777" w:rsidR="007971C7" w:rsidRPr="00E47C7F" w:rsidRDefault="007971C7" w:rsidP="002E0687">
            <w:pPr>
              <w:rPr>
                <w:sz w:val="28"/>
                <w:szCs w:val="28"/>
                <w:lang w:val="uk-UA"/>
              </w:rPr>
            </w:pPr>
            <w:r w:rsidRPr="00E47C7F">
              <w:rPr>
                <w:sz w:val="28"/>
                <w:szCs w:val="28"/>
                <w:lang w:val="uk-UA"/>
              </w:rPr>
              <w:t>фракція політичної партії «СЛУГА НАРОДУ»;</w:t>
            </w:r>
          </w:p>
        </w:tc>
      </w:tr>
      <w:tr w:rsidR="007971C7" w:rsidRPr="00E47C7F" w14:paraId="3F461BD5" w14:textId="77777777" w:rsidTr="002E0687">
        <w:trPr>
          <w:trHeight w:val="500"/>
        </w:trPr>
        <w:tc>
          <w:tcPr>
            <w:tcW w:w="23" w:type="dxa"/>
            <w:shd w:val="clear" w:color="auto" w:fill="auto"/>
          </w:tcPr>
          <w:p w14:paraId="435B8C5A" w14:textId="77777777" w:rsidR="007971C7" w:rsidRPr="00E47C7F" w:rsidRDefault="007971C7" w:rsidP="002E0687">
            <w:pPr>
              <w:rPr>
                <w:sz w:val="28"/>
                <w:szCs w:val="28"/>
                <w:lang w:val="uk-UA"/>
              </w:rPr>
            </w:pPr>
          </w:p>
        </w:tc>
        <w:tc>
          <w:tcPr>
            <w:tcW w:w="3946" w:type="dxa"/>
            <w:shd w:val="clear" w:color="auto" w:fill="auto"/>
          </w:tcPr>
          <w:p w14:paraId="2A2436CF" w14:textId="77777777" w:rsidR="007971C7" w:rsidRPr="00E47C7F" w:rsidRDefault="007971C7" w:rsidP="002E0687">
            <w:pPr>
              <w:rPr>
                <w:sz w:val="28"/>
                <w:szCs w:val="28"/>
                <w:lang w:val="uk-UA"/>
              </w:rPr>
            </w:pPr>
            <w:r w:rsidRPr="00E47C7F">
              <w:rPr>
                <w:sz w:val="28"/>
                <w:szCs w:val="28"/>
                <w:lang w:val="uk-UA"/>
              </w:rPr>
              <w:t>Грищенко Тетяну Миколаївну</w:t>
            </w:r>
          </w:p>
        </w:tc>
        <w:tc>
          <w:tcPr>
            <w:tcW w:w="1173" w:type="dxa"/>
            <w:shd w:val="clear" w:color="auto" w:fill="auto"/>
          </w:tcPr>
          <w:p w14:paraId="4A575C12" w14:textId="77777777" w:rsidR="007971C7" w:rsidRPr="00E47C7F" w:rsidRDefault="007971C7" w:rsidP="002E0687">
            <w:pPr>
              <w:jc w:val="center"/>
              <w:rPr>
                <w:sz w:val="28"/>
                <w:szCs w:val="28"/>
                <w:lang w:val="uk-UA"/>
              </w:rPr>
            </w:pPr>
            <w:r w:rsidRPr="00E47C7F">
              <w:rPr>
                <w:sz w:val="28"/>
                <w:szCs w:val="28"/>
                <w:lang w:val="uk-UA"/>
              </w:rPr>
              <w:t>-</w:t>
            </w:r>
          </w:p>
        </w:tc>
        <w:tc>
          <w:tcPr>
            <w:tcW w:w="4381" w:type="dxa"/>
            <w:shd w:val="clear" w:color="auto" w:fill="auto"/>
          </w:tcPr>
          <w:p w14:paraId="1473F336" w14:textId="77777777" w:rsidR="007971C7" w:rsidRPr="00E47C7F" w:rsidRDefault="007971C7" w:rsidP="002E0687">
            <w:pPr>
              <w:rPr>
                <w:sz w:val="28"/>
                <w:szCs w:val="28"/>
                <w:lang w:val="uk-UA"/>
              </w:rPr>
            </w:pPr>
            <w:r w:rsidRPr="00E47C7F">
              <w:rPr>
                <w:sz w:val="28"/>
                <w:szCs w:val="28"/>
                <w:lang w:val="uk-UA"/>
              </w:rPr>
              <w:t>фракція політичної партії «СЛУГА НАРОДУ»;</w:t>
            </w:r>
          </w:p>
        </w:tc>
      </w:tr>
      <w:tr w:rsidR="007971C7" w:rsidRPr="00E47C7F" w14:paraId="52AC30DF" w14:textId="77777777" w:rsidTr="002E0687">
        <w:trPr>
          <w:trHeight w:val="500"/>
        </w:trPr>
        <w:tc>
          <w:tcPr>
            <w:tcW w:w="23" w:type="dxa"/>
            <w:shd w:val="clear" w:color="auto" w:fill="auto"/>
          </w:tcPr>
          <w:p w14:paraId="7FA6A393" w14:textId="77777777" w:rsidR="007971C7" w:rsidRPr="00E47C7F" w:rsidRDefault="007971C7" w:rsidP="002E0687">
            <w:pPr>
              <w:rPr>
                <w:sz w:val="28"/>
                <w:szCs w:val="28"/>
                <w:lang w:val="uk-UA"/>
              </w:rPr>
            </w:pPr>
          </w:p>
        </w:tc>
        <w:tc>
          <w:tcPr>
            <w:tcW w:w="3946" w:type="dxa"/>
            <w:shd w:val="clear" w:color="auto" w:fill="auto"/>
          </w:tcPr>
          <w:p w14:paraId="36DE3F81" w14:textId="77777777" w:rsidR="007971C7" w:rsidRPr="00E47C7F" w:rsidRDefault="007971C7" w:rsidP="002E0687">
            <w:pPr>
              <w:rPr>
                <w:sz w:val="28"/>
                <w:szCs w:val="28"/>
                <w:lang w:val="uk-UA"/>
              </w:rPr>
            </w:pPr>
            <w:r w:rsidRPr="00E47C7F">
              <w:rPr>
                <w:sz w:val="28"/>
                <w:szCs w:val="28"/>
                <w:lang w:val="uk-UA"/>
              </w:rPr>
              <w:t>Потураєва Микиту Руслановича</w:t>
            </w:r>
          </w:p>
        </w:tc>
        <w:tc>
          <w:tcPr>
            <w:tcW w:w="1173" w:type="dxa"/>
            <w:shd w:val="clear" w:color="auto" w:fill="auto"/>
          </w:tcPr>
          <w:p w14:paraId="07371082" w14:textId="77777777" w:rsidR="007971C7" w:rsidRPr="00E47C7F" w:rsidRDefault="007971C7" w:rsidP="002E0687">
            <w:pPr>
              <w:jc w:val="center"/>
              <w:rPr>
                <w:sz w:val="28"/>
                <w:szCs w:val="28"/>
                <w:lang w:val="uk-UA"/>
              </w:rPr>
            </w:pPr>
            <w:r w:rsidRPr="00E47C7F">
              <w:rPr>
                <w:sz w:val="28"/>
                <w:szCs w:val="28"/>
                <w:lang w:val="uk-UA"/>
              </w:rPr>
              <w:t>-</w:t>
            </w:r>
          </w:p>
        </w:tc>
        <w:tc>
          <w:tcPr>
            <w:tcW w:w="4381" w:type="dxa"/>
            <w:shd w:val="clear" w:color="auto" w:fill="auto"/>
          </w:tcPr>
          <w:p w14:paraId="6680FA21" w14:textId="77777777" w:rsidR="007971C7" w:rsidRPr="00E47C7F" w:rsidRDefault="007971C7" w:rsidP="002E0687">
            <w:pPr>
              <w:rPr>
                <w:sz w:val="28"/>
                <w:szCs w:val="28"/>
                <w:lang w:val="uk-UA"/>
              </w:rPr>
            </w:pPr>
            <w:r w:rsidRPr="00E47C7F">
              <w:rPr>
                <w:sz w:val="28"/>
                <w:szCs w:val="28"/>
                <w:lang w:val="uk-UA"/>
              </w:rPr>
              <w:t>фракція політичної партії «СЛУГА</w:t>
            </w:r>
          </w:p>
          <w:p w14:paraId="7D08B8F3" w14:textId="77777777" w:rsidR="007971C7" w:rsidRPr="00E47C7F" w:rsidRDefault="007971C7" w:rsidP="002E0687">
            <w:pPr>
              <w:rPr>
                <w:sz w:val="28"/>
                <w:szCs w:val="28"/>
                <w:lang w:val="uk-UA"/>
              </w:rPr>
            </w:pPr>
            <w:r w:rsidRPr="00E47C7F">
              <w:rPr>
                <w:sz w:val="28"/>
                <w:szCs w:val="28"/>
                <w:lang w:val="uk-UA"/>
              </w:rPr>
              <w:t>НАРОДУ»;</w:t>
            </w:r>
          </w:p>
        </w:tc>
      </w:tr>
      <w:tr w:rsidR="007971C7" w:rsidRPr="00E47C7F" w14:paraId="5C6269DC" w14:textId="77777777" w:rsidTr="002E0687">
        <w:trPr>
          <w:trHeight w:val="500"/>
        </w:trPr>
        <w:tc>
          <w:tcPr>
            <w:tcW w:w="23" w:type="dxa"/>
            <w:shd w:val="clear" w:color="auto" w:fill="auto"/>
          </w:tcPr>
          <w:p w14:paraId="32DBB8C0" w14:textId="77777777" w:rsidR="007971C7" w:rsidRPr="00E47C7F" w:rsidRDefault="007971C7" w:rsidP="002E0687">
            <w:pPr>
              <w:rPr>
                <w:sz w:val="28"/>
                <w:szCs w:val="28"/>
                <w:lang w:val="uk-UA"/>
              </w:rPr>
            </w:pPr>
          </w:p>
        </w:tc>
        <w:tc>
          <w:tcPr>
            <w:tcW w:w="3946" w:type="dxa"/>
            <w:shd w:val="clear" w:color="auto" w:fill="auto"/>
          </w:tcPr>
          <w:p w14:paraId="324B5A25" w14:textId="77777777" w:rsidR="007971C7" w:rsidRPr="00E47C7F" w:rsidRDefault="007971C7" w:rsidP="002E0687">
            <w:pPr>
              <w:rPr>
                <w:sz w:val="28"/>
                <w:szCs w:val="28"/>
                <w:lang w:val="uk-UA"/>
              </w:rPr>
            </w:pPr>
            <w:r w:rsidRPr="00E47C7F">
              <w:rPr>
                <w:sz w:val="28"/>
                <w:szCs w:val="28"/>
                <w:lang w:val="uk-UA"/>
              </w:rPr>
              <w:t>Лукашева Олександра Анатолійовича</w:t>
            </w:r>
          </w:p>
        </w:tc>
        <w:tc>
          <w:tcPr>
            <w:tcW w:w="1173" w:type="dxa"/>
            <w:shd w:val="clear" w:color="auto" w:fill="auto"/>
          </w:tcPr>
          <w:p w14:paraId="0FCE005B" w14:textId="77777777" w:rsidR="007971C7" w:rsidRPr="00E47C7F" w:rsidRDefault="007971C7" w:rsidP="002E0687">
            <w:pPr>
              <w:jc w:val="center"/>
              <w:rPr>
                <w:sz w:val="28"/>
                <w:szCs w:val="28"/>
                <w:lang w:val="uk-UA"/>
              </w:rPr>
            </w:pPr>
            <w:r w:rsidRPr="00E47C7F">
              <w:rPr>
                <w:sz w:val="28"/>
                <w:szCs w:val="28"/>
                <w:lang w:val="uk-UA"/>
              </w:rPr>
              <w:t>-</w:t>
            </w:r>
          </w:p>
        </w:tc>
        <w:tc>
          <w:tcPr>
            <w:tcW w:w="4381" w:type="dxa"/>
            <w:shd w:val="clear" w:color="auto" w:fill="auto"/>
          </w:tcPr>
          <w:p w14:paraId="6CF05E66" w14:textId="77777777" w:rsidR="007971C7" w:rsidRPr="00E47C7F" w:rsidRDefault="007971C7" w:rsidP="002E0687">
            <w:pPr>
              <w:rPr>
                <w:sz w:val="28"/>
                <w:szCs w:val="28"/>
                <w:lang w:val="uk-UA"/>
              </w:rPr>
            </w:pPr>
            <w:r w:rsidRPr="00E47C7F">
              <w:rPr>
                <w:sz w:val="28"/>
                <w:szCs w:val="28"/>
                <w:lang w:val="uk-UA"/>
              </w:rPr>
              <w:t>фракція Політичної партії «ОПОЗИЦІЙНА ПЛАТФОРМА – ЗА ЖИТТЯ»</w:t>
            </w:r>
          </w:p>
        </w:tc>
      </w:tr>
      <w:tr w:rsidR="007971C7" w:rsidRPr="007971C7" w14:paraId="38EB7336" w14:textId="77777777" w:rsidTr="002E0687">
        <w:trPr>
          <w:trHeight w:val="500"/>
        </w:trPr>
        <w:tc>
          <w:tcPr>
            <w:tcW w:w="23" w:type="dxa"/>
            <w:shd w:val="clear" w:color="auto" w:fill="auto"/>
          </w:tcPr>
          <w:p w14:paraId="46841209" w14:textId="77777777" w:rsidR="007971C7" w:rsidRPr="00E47C7F" w:rsidRDefault="007971C7" w:rsidP="002E0687">
            <w:pPr>
              <w:rPr>
                <w:sz w:val="28"/>
                <w:szCs w:val="28"/>
                <w:lang w:val="uk-UA"/>
              </w:rPr>
            </w:pPr>
          </w:p>
        </w:tc>
        <w:tc>
          <w:tcPr>
            <w:tcW w:w="3946" w:type="dxa"/>
            <w:shd w:val="clear" w:color="auto" w:fill="auto"/>
          </w:tcPr>
          <w:p w14:paraId="53B4B970" w14:textId="77777777" w:rsidR="007971C7" w:rsidRPr="00E47C7F" w:rsidRDefault="007971C7" w:rsidP="002E0687">
            <w:pPr>
              <w:rPr>
                <w:sz w:val="28"/>
                <w:szCs w:val="28"/>
                <w:lang w:val="uk-UA"/>
              </w:rPr>
            </w:pPr>
            <w:r w:rsidRPr="00E47C7F">
              <w:rPr>
                <w:sz w:val="28"/>
                <w:szCs w:val="28"/>
                <w:lang w:val="uk-UA"/>
              </w:rPr>
              <w:t>Ніколаєнка Андрія Івановича</w:t>
            </w:r>
          </w:p>
        </w:tc>
        <w:tc>
          <w:tcPr>
            <w:tcW w:w="1173" w:type="dxa"/>
            <w:shd w:val="clear" w:color="auto" w:fill="auto"/>
          </w:tcPr>
          <w:p w14:paraId="573AD32E" w14:textId="77777777" w:rsidR="007971C7" w:rsidRPr="00E47C7F" w:rsidRDefault="007971C7" w:rsidP="002E0687">
            <w:pPr>
              <w:jc w:val="center"/>
              <w:rPr>
                <w:sz w:val="28"/>
                <w:szCs w:val="28"/>
                <w:lang w:val="uk-UA"/>
              </w:rPr>
            </w:pPr>
            <w:r w:rsidRPr="00E47C7F">
              <w:rPr>
                <w:sz w:val="28"/>
                <w:szCs w:val="28"/>
                <w:lang w:val="uk-UA"/>
              </w:rPr>
              <w:t>-</w:t>
            </w:r>
          </w:p>
        </w:tc>
        <w:tc>
          <w:tcPr>
            <w:tcW w:w="4381" w:type="dxa"/>
            <w:shd w:val="clear" w:color="auto" w:fill="auto"/>
          </w:tcPr>
          <w:p w14:paraId="06C46F38" w14:textId="77777777" w:rsidR="007971C7" w:rsidRPr="00E47C7F" w:rsidRDefault="007971C7" w:rsidP="002E0687">
            <w:pPr>
              <w:rPr>
                <w:sz w:val="28"/>
                <w:szCs w:val="28"/>
                <w:lang w:val="uk-UA"/>
              </w:rPr>
            </w:pPr>
            <w:r w:rsidRPr="00E47C7F">
              <w:rPr>
                <w:sz w:val="28"/>
                <w:szCs w:val="28"/>
                <w:lang w:val="uk-UA"/>
              </w:rPr>
              <w:t>фракція політичної партії Всеукраїнське об’єднання «Батьківщина»</w:t>
            </w:r>
          </w:p>
        </w:tc>
      </w:tr>
      <w:tr w:rsidR="007971C7" w:rsidRPr="007971C7" w14:paraId="0B3956F2" w14:textId="77777777" w:rsidTr="002E0687">
        <w:trPr>
          <w:trHeight w:val="500"/>
        </w:trPr>
        <w:tc>
          <w:tcPr>
            <w:tcW w:w="23" w:type="dxa"/>
            <w:shd w:val="clear" w:color="auto" w:fill="auto"/>
          </w:tcPr>
          <w:p w14:paraId="3BAFBD7A" w14:textId="77777777" w:rsidR="007971C7" w:rsidRPr="00E47C7F" w:rsidRDefault="007971C7" w:rsidP="002E0687">
            <w:pPr>
              <w:rPr>
                <w:sz w:val="28"/>
                <w:szCs w:val="28"/>
                <w:lang w:val="uk-UA"/>
              </w:rPr>
            </w:pPr>
          </w:p>
        </w:tc>
        <w:tc>
          <w:tcPr>
            <w:tcW w:w="3946" w:type="dxa"/>
            <w:shd w:val="clear" w:color="auto" w:fill="auto"/>
          </w:tcPr>
          <w:p w14:paraId="6004C982" w14:textId="77777777" w:rsidR="007971C7" w:rsidRPr="00E47C7F" w:rsidRDefault="007971C7" w:rsidP="002E0687">
            <w:pPr>
              <w:rPr>
                <w:sz w:val="28"/>
                <w:szCs w:val="28"/>
                <w:lang w:val="uk-UA"/>
              </w:rPr>
            </w:pPr>
            <w:r w:rsidRPr="00E47C7F">
              <w:rPr>
                <w:sz w:val="28"/>
                <w:szCs w:val="28"/>
                <w:lang w:val="uk-UA"/>
              </w:rPr>
              <w:t>Кубіва Степана Івановича</w:t>
            </w:r>
          </w:p>
        </w:tc>
        <w:tc>
          <w:tcPr>
            <w:tcW w:w="1173" w:type="dxa"/>
            <w:shd w:val="clear" w:color="auto" w:fill="auto"/>
          </w:tcPr>
          <w:p w14:paraId="32B3786A" w14:textId="77777777" w:rsidR="007971C7" w:rsidRPr="00E47C7F" w:rsidRDefault="007971C7" w:rsidP="002E0687">
            <w:pPr>
              <w:jc w:val="center"/>
              <w:rPr>
                <w:sz w:val="28"/>
                <w:szCs w:val="28"/>
                <w:lang w:val="uk-UA"/>
              </w:rPr>
            </w:pPr>
            <w:r w:rsidRPr="00E47C7F">
              <w:rPr>
                <w:sz w:val="28"/>
                <w:szCs w:val="28"/>
                <w:lang w:val="uk-UA"/>
              </w:rPr>
              <w:t>-</w:t>
            </w:r>
          </w:p>
        </w:tc>
        <w:tc>
          <w:tcPr>
            <w:tcW w:w="4381" w:type="dxa"/>
            <w:shd w:val="clear" w:color="auto" w:fill="auto"/>
          </w:tcPr>
          <w:p w14:paraId="2A1F3B79" w14:textId="77777777" w:rsidR="007971C7" w:rsidRPr="00E47C7F" w:rsidRDefault="007971C7" w:rsidP="002E0687">
            <w:pPr>
              <w:rPr>
                <w:sz w:val="28"/>
                <w:szCs w:val="28"/>
                <w:lang w:val="uk-UA"/>
              </w:rPr>
            </w:pPr>
            <w:r w:rsidRPr="00E47C7F">
              <w:rPr>
                <w:sz w:val="28"/>
                <w:szCs w:val="28"/>
                <w:lang w:val="uk-UA"/>
              </w:rPr>
              <w:t>фракція ПОЛІТИЧНОЇ ПАРТІЇ «ЄВРОПЕЙСЬКА СОЛІДАРНІСТЬ</w:t>
            </w:r>
          </w:p>
        </w:tc>
      </w:tr>
      <w:tr w:rsidR="007971C7" w:rsidRPr="00E47C7F" w14:paraId="5CBE61A8" w14:textId="77777777" w:rsidTr="002E0687">
        <w:trPr>
          <w:trHeight w:val="500"/>
        </w:trPr>
        <w:tc>
          <w:tcPr>
            <w:tcW w:w="23" w:type="dxa"/>
            <w:shd w:val="clear" w:color="auto" w:fill="auto"/>
          </w:tcPr>
          <w:p w14:paraId="31C9280E" w14:textId="77777777" w:rsidR="007971C7" w:rsidRPr="00E47C7F" w:rsidRDefault="007971C7" w:rsidP="002E0687">
            <w:pPr>
              <w:rPr>
                <w:sz w:val="28"/>
                <w:szCs w:val="28"/>
                <w:lang w:val="uk-UA"/>
              </w:rPr>
            </w:pPr>
          </w:p>
        </w:tc>
        <w:tc>
          <w:tcPr>
            <w:tcW w:w="3946" w:type="dxa"/>
            <w:shd w:val="clear" w:color="auto" w:fill="auto"/>
          </w:tcPr>
          <w:p w14:paraId="0D126606" w14:textId="77777777" w:rsidR="007971C7" w:rsidRPr="00E47C7F" w:rsidRDefault="007971C7" w:rsidP="002E0687">
            <w:pPr>
              <w:rPr>
                <w:sz w:val="28"/>
                <w:szCs w:val="28"/>
                <w:lang w:val="uk-UA"/>
              </w:rPr>
            </w:pPr>
            <w:r w:rsidRPr="00E47C7F">
              <w:rPr>
                <w:sz w:val="28"/>
                <w:szCs w:val="28"/>
                <w:lang w:val="uk-UA"/>
              </w:rPr>
              <w:t>Макарова Олега Анатолійовича</w:t>
            </w:r>
          </w:p>
        </w:tc>
        <w:tc>
          <w:tcPr>
            <w:tcW w:w="1173" w:type="dxa"/>
            <w:shd w:val="clear" w:color="auto" w:fill="auto"/>
          </w:tcPr>
          <w:p w14:paraId="15E0ABDB" w14:textId="77777777" w:rsidR="007971C7" w:rsidRPr="00E47C7F" w:rsidRDefault="007971C7" w:rsidP="002E0687">
            <w:pPr>
              <w:jc w:val="center"/>
              <w:rPr>
                <w:sz w:val="28"/>
                <w:szCs w:val="28"/>
                <w:lang w:val="uk-UA"/>
              </w:rPr>
            </w:pPr>
            <w:r w:rsidRPr="00E47C7F">
              <w:rPr>
                <w:sz w:val="28"/>
                <w:szCs w:val="28"/>
                <w:lang w:val="uk-UA"/>
              </w:rPr>
              <w:t>-</w:t>
            </w:r>
          </w:p>
        </w:tc>
        <w:tc>
          <w:tcPr>
            <w:tcW w:w="4381" w:type="dxa"/>
            <w:shd w:val="clear" w:color="auto" w:fill="auto"/>
          </w:tcPr>
          <w:p w14:paraId="672DA275" w14:textId="77777777" w:rsidR="007971C7" w:rsidRPr="00E47C7F" w:rsidRDefault="007971C7" w:rsidP="002E0687">
            <w:pPr>
              <w:rPr>
                <w:sz w:val="28"/>
                <w:szCs w:val="28"/>
                <w:lang w:val="uk-UA"/>
              </w:rPr>
            </w:pPr>
            <w:r w:rsidRPr="00E47C7F">
              <w:rPr>
                <w:sz w:val="28"/>
                <w:szCs w:val="28"/>
                <w:lang w:val="uk-UA"/>
              </w:rPr>
              <w:t>Фракція ПОЛІТИЧНОЇ ПАРТІЇ «ГОЛОС»</w:t>
            </w:r>
          </w:p>
        </w:tc>
      </w:tr>
      <w:tr w:rsidR="007971C7" w:rsidRPr="00E47C7F" w14:paraId="208899E2" w14:textId="77777777" w:rsidTr="002E0687">
        <w:trPr>
          <w:trHeight w:val="500"/>
        </w:trPr>
        <w:tc>
          <w:tcPr>
            <w:tcW w:w="23" w:type="dxa"/>
            <w:shd w:val="clear" w:color="auto" w:fill="auto"/>
          </w:tcPr>
          <w:p w14:paraId="0EB54D3D" w14:textId="77777777" w:rsidR="007971C7" w:rsidRPr="00E47C7F" w:rsidRDefault="007971C7" w:rsidP="002E0687">
            <w:pPr>
              <w:rPr>
                <w:sz w:val="28"/>
                <w:szCs w:val="28"/>
                <w:lang w:val="uk-UA"/>
              </w:rPr>
            </w:pPr>
          </w:p>
        </w:tc>
        <w:tc>
          <w:tcPr>
            <w:tcW w:w="3946" w:type="dxa"/>
            <w:shd w:val="clear" w:color="auto" w:fill="auto"/>
          </w:tcPr>
          <w:p w14:paraId="5C60E384" w14:textId="77777777" w:rsidR="007971C7" w:rsidRPr="00E47C7F" w:rsidRDefault="007971C7" w:rsidP="002E0687">
            <w:pPr>
              <w:rPr>
                <w:sz w:val="28"/>
                <w:szCs w:val="28"/>
                <w:lang w:val="uk-UA"/>
              </w:rPr>
            </w:pPr>
            <w:r w:rsidRPr="00E47C7F">
              <w:rPr>
                <w:sz w:val="28"/>
                <w:szCs w:val="28"/>
                <w:lang w:val="uk-UA"/>
              </w:rPr>
              <w:t>Лубінця Дмитра Валерійовича</w:t>
            </w:r>
          </w:p>
        </w:tc>
        <w:tc>
          <w:tcPr>
            <w:tcW w:w="1173" w:type="dxa"/>
            <w:shd w:val="clear" w:color="auto" w:fill="auto"/>
          </w:tcPr>
          <w:p w14:paraId="0C052E4D" w14:textId="77777777" w:rsidR="007971C7" w:rsidRPr="00E47C7F" w:rsidRDefault="007971C7" w:rsidP="002E0687">
            <w:pPr>
              <w:jc w:val="center"/>
              <w:rPr>
                <w:sz w:val="28"/>
                <w:szCs w:val="28"/>
                <w:lang w:val="uk-UA"/>
              </w:rPr>
            </w:pPr>
            <w:r w:rsidRPr="00E47C7F">
              <w:rPr>
                <w:sz w:val="28"/>
                <w:szCs w:val="28"/>
                <w:lang w:val="uk-UA"/>
              </w:rPr>
              <w:t>-</w:t>
            </w:r>
          </w:p>
        </w:tc>
        <w:tc>
          <w:tcPr>
            <w:tcW w:w="4381" w:type="dxa"/>
            <w:shd w:val="clear" w:color="auto" w:fill="auto"/>
          </w:tcPr>
          <w:p w14:paraId="3DCDF04D" w14:textId="77777777" w:rsidR="007971C7" w:rsidRPr="00E47C7F" w:rsidRDefault="007971C7" w:rsidP="002E0687">
            <w:pPr>
              <w:rPr>
                <w:sz w:val="28"/>
                <w:szCs w:val="28"/>
                <w:lang w:val="uk-UA"/>
              </w:rPr>
            </w:pPr>
            <w:r w:rsidRPr="00E47C7F">
              <w:rPr>
                <w:sz w:val="28"/>
                <w:szCs w:val="28"/>
                <w:lang w:val="uk-UA"/>
              </w:rPr>
              <w:t>група «Партія «За майбутнє»</w:t>
            </w:r>
          </w:p>
        </w:tc>
      </w:tr>
      <w:tr w:rsidR="007971C7" w:rsidRPr="00E47C7F" w14:paraId="781797DB" w14:textId="77777777" w:rsidTr="002E0687">
        <w:trPr>
          <w:trHeight w:val="685"/>
        </w:trPr>
        <w:tc>
          <w:tcPr>
            <w:tcW w:w="23" w:type="dxa"/>
            <w:shd w:val="clear" w:color="auto" w:fill="auto"/>
            <w:hideMark/>
          </w:tcPr>
          <w:p w14:paraId="338439C3" w14:textId="77777777" w:rsidR="007971C7" w:rsidRPr="00E47C7F" w:rsidRDefault="007971C7" w:rsidP="002E0687">
            <w:pPr>
              <w:rPr>
                <w:sz w:val="28"/>
                <w:szCs w:val="28"/>
                <w:lang w:val="uk-UA"/>
              </w:rPr>
            </w:pPr>
          </w:p>
        </w:tc>
        <w:tc>
          <w:tcPr>
            <w:tcW w:w="3946" w:type="dxa"/>
            <w:shd w:val="clear" w:color="auto" w:fill="auto"/>
          </w:tcPr>
          <w:p w14:paraId="72A8AC54" w14:textId="77777777" w:rsidR="007971C7" w:rsidRPr="00E47C7F" w:rsidRDefault="007971C7" w:rsidP="002E0687">
            <w:pPr>
              <w:rPr>
                <w:sz w:val="28"/>
                <w:szCs w:val="28"/>
                <w:highlight w:val="yellow"/>
                <w:lang w:val="uk-UA"/>
              </w:rPr>
            </w:pPr>
            <w:r w:rsidRPr="00E47C7F">
              <w:rPr>
                <w:sz w:val="28"/>
                <w:szCs w:val="28"/>
                <w:lang w:val="uk-UA"/>
              </w:rPr>
              <w:t>Бакунця Павла Андрійовича</w:t>
            </w:r>
          </w:p>
        </w:tc>
        <w:tc>
          <w:tcPr>
            <w:tcW w:w="1173" w:type="dxa"/>
            <w:shd w:val="clear" w:color="auto" w:fill="auto"/>
            <w:hideMark/>
          </w:tcPr>
          <w:p w14:paraId="4BE7FF16" w14:textId="77777777" w:rsidR="007971C7" w:rsidRPr="00E47C7F" w:rsidRDefault="007971C7" w:rsidP="002E0687">
            <w:pPr>
              <w:jc w:val="center"/>
              <w:rPr>
                <w:sz w:val="28"/>
                <w:szCs w:val="28"/>
                <w:lang w:val="uk-UA"/>
              </w:rPr>
            </w:pPr>
            <w:r w:rsidRPr="00E47C7F">
              <w:rPr>
                <w:sz w:val="28"/>
                <w:szCs w:val="28"/>
                <w:lang w:val="uk-UA"/>
              </w:rPr>
              <w:t>-</w:t>
            </w:r>
          </w:p>
        </w:tc>
        <w:tc>
          <w:tcPr>
            <w:tcW w:w="4381" w:type="dxa"/>
            <w:shd w:val="clear" w:color="auto" w:fill="auto"/>
          </w:tcPr>
          <w:p w14:paraId="1E31D07A" w14:textId="77777777" w:rsidR="007971C7" w:rsidRPr="00E47C7F" w:rsidRDefault="007971C7" w:rsidP="002E0687">
            <w:pPr>
              <w:rPr>
                <w:sz w:val="28"/>
                <w:szCs w:val="28"/>
                <w:lang w:val="uk-UA"/>
              </w:rPr>
            </w:pPr>
            <w:r w:rsidRPr="00E47C7F">
              <w:rPr>
                <w:sz w:val="28"/>
                <w:szCs w:val="28"/>
                <w:lang w:val="uk-UA"/>
              </w:rPr>
              <w:t>група «ДОВІРА»</w:t>
            </w:r>
          </w:p>
        </w:tc>
      </w:tr>
    </w:tbl>
    <w:p w14:paraId="3C29ADF6" w14:textId="77777777" w:rsidR="007971C7" w:rsidRPr="00E47C7F" w:rsidRDefault="007971C7" w:rsidP="007971C7">
      <w:pPr>
        <w:ind w:firstLine="720"/>
        <w:jc w:val="both"/>
        <w:rPr>
          <w:sz w:val="28"/>
          <w:szCs w:val="28"/>
          <w:lang w:val="uk-UA"/>
        </w:rPr>
      </w:pPr>
      <w:bookmarkStart w:id="8" w:name="n24"/>
      <w:bookmarkStart w:id="9" w:name="n16"/>
      <w:bookmarkEnd w:id="8"/>
      <w:bookmarkEnd w:id="9"/>
      <w:r w:rsidRPr="00E47C7F">
        <w:rPr>
          <w:sz w:val="28"/>
          <w:szCs w:val="28"/>
          <w:lang w:val="uk-UA"/>
        </w:rPr>
        <w:lastRenderedPageBreak/>
        <w:t>6. Матеріально-технічне, кадрове, інформаційне та організаційне забезпечення роботи Тимчасової слідчої комісії покласти на Апарат Верховної Ради України.</w:t>
      </w:r>
    </w:p>
    <w:p w14:paraId="26038485" w14:textId="77777777" w:rsidR="007971C7" w:rsidRPr="00E47C7F" w:rsidRDefault="007971C7" w:rsidP="007971C7">
      <w:pPr>
        <w:ind w:firstLine="720"/>
        <w:jc w:val="both"/>
        <w:rPr>
          <w:sz w:val="28"/>
          <w:szCs w:val="28"/>
          <w:lang w:val="uk-UA"/>
        </w:rPr>
      </w:pPr>
      <w:bookmarkStart w:id="10" w:name="n17"/>
      <w:bookmarkEnd w:id="10"/>
      <w:r w:rsidRPr="00E47C7F">
        <w:rPr>
          <w:sz w:val="28"/>
          <w:szCs w:val="28"/>
          <w:lang w:val="uk-UA"/>
        </w:rPr>
        <w:t xml:space="preserve">7. Визначити термін діяльності Тимчасової слідчої комісії – один рік з дня її утворення. </w:t>
      </w:r>
    </w:p>
    <w:p w14:paraId="6FFFA719" w14:textId="77777777" w:rsidR="007971C7" w:rsidRPr="00E47C7F" w:rsidRDefault="007971C7" w:rsidP="007971C7">
      <w:pPr>
        <w:ind w:firstLine="720"/>
        <w:jc w:val="both"/>
        <w:rPr>
          <w:sz w:val="28"/>
          <w:szCs w:val="28"/>
          <w:lang w:val="uk-UA"/>
        </w:rPr>
      </w:pPr>
      <w:bookmarkStart w:id="11" w:name="n18"/>
      <w:bookmarkEnd w:id="11"/>
      <w:r w:rsidRPr="00E47C7F">
        <w:rPr>
          <w:sz w:val="28"/>
          <w:szCs w:val="28"/>
          <w:lang w:val="uk-UA"/>
        </w:rPr>
        <w:t>8. Кабінету Міністрів України, Генеральній прокуратурі України, Службі безпеки України, Раді національної безпеки і оборони України, Міністерству внутрішніх справ України, Міністерству юстиції України та іншим місцевим та центральним органам виконавчої влади та органам місцевого самоврядування сприяти діяльності Тимчасової слідчої комісії та забезпечити додержання законів України «Про статус народного депутата України» та «Про державну таємницю» щодо доступу членів Тимчасової слідчої комісії до інформації, матеріалів та документів, які стосуються предмета діяльності Тимчасової слідчої комісії.</w:t>
      </w:r>
    </w:p>
    <w:p w14:paraId="3DBA608B" w14:textId="77777777" w:rsidR="007971C7" w:rsidRPr="00E47C7F" w:rsidRDefault="007971C7" w:rsidP="007971C7">
      <w:pPr>
        <w:ind w:firstLine="720"/>
        <w:jc w:val="both"/>
        <w:rPr>
          <w:sz w:val="28"/>
          <w:szCs w:val="28"/>
          <w:lang w:val="uk-UA"/>
        </w:rPr>
      </w:pPr>
      <w:bookmarkStart w:id="12" w:name="n19"/>
      <w:bookmarkEnd w:id="12"/>
      <w:r w:rsidRPr="00E47C7F">
        <w:rPr>
          <w:sz w:val="28"/>
          <w:szCs w:val="28"/>
          <w:lang w:val="uk-UA"/>
        </w:rPr>
        <w:t>9. Звіт Тимчасової слідчої комісії про виконану роботу заслухати на пленарному засіданні Верховної Ради України не пізніше шести місяців з дня її утворення. Установити термін заслуховування кожного наступного звіту не пізніше шести місяців з дня, коли був заслуханий попередній звіт.</w:t>
      </w:r>
    </w:p>
    <w:p w14:paraId="32169514" w14:textId="77777777" w:rsidR="007971C7" w:rsidRPr="00E47C7F" w:rsidRDefault="007971C7" w:rsidP="007971C7">
      <w:pPr>
        <w:ind w:firstLine="720"/>
        <w:jc w:val="both"/>
        <w:rPr>
          <w:sz w:val="28"/>
          <w:szCs w:val="28"/>
          <w:lang w:val="uk-UA"/>
        </w:rPr>
      </w:pPr>
      <w:bookmarkStart w:id="13" w:name="n20"/>
      <w:bookmarkEnd w:id="13"/>
      <w:r w:rsidRPr="00E47C7F">
        <w:rPr>
          <w:sz w:val="28"/>
          <w:szCs w:val="28"/>
          <w:lang w:val="uk-UA"/>
        </w:rPr>
        <w:t>10. Ця Постанова набирає чинності з дня її прийняття.</w:t>
      </w:r>
    </w:p>
    <w:p w14:paraId="2761FF47" w14:textId="77777777" w:rsidR="007971C7" w:rsidRPr="00E47C7F" w:rsidRDefault="007971C7" w:rsidP="007971C7">
      <w:pPr>
        <w:ind w:firstLine="450"/>
        <w:jc w:val="both"/>
        <w:rPr>
          <w:sz w:val="28"/>
          <w:szCs w:val="28"/>
          <w:lang w:val="uk-UA"/>
        </w:rPr>
      </w:pPr>
    </w:p>
    <w:p w14:paraId="758B068E" w14:textId="77777777" w:rsidR="007971C7" w:rsidRPr="00E47C7F" w:rsidRDefault="007971C7" w:rsidP="007971C7">
      <w:pPr>
        <w:ind w:firstLine="450"/>
        <w:jc w:val="both"/>
        <w:rPr>
          <w:sz w:val="28"/>
          <w:szCs w:val="28"/>
          <w:lang w:val="uk-UA"/>
        </w:rPr>
      </w:pPr>
    </w:p>
    <w:tbl>
      <w:tblPr>
        <w:tblW w:w="5000" w:type="pct"/>
        <w:tblCellMar>
          <w:left w:w="0" w:type="dxa"/>
          <w:right w:w="0" w:type="dxa"/>
        </w:tblCellMar>
        <w:tblLook w:val="04A0" w:firstRow="1" w:lastRow="0" w:firstColumn="1" w:lastColumn="0" w:noHBand="0" w:noVBand="1"/>
      </w:tblPr>
      <w:tblGrid>
        <w:gridCol w:w="2637"/>
        <w:gridCol w:w="6152"/>
      </w:tblGrid>
      <w:tr w:rsidR="007971C7" w:rsidRPr="00E47C7F" w14:paraId="55322804" w14:textId="77777777" w:rsidTr="002E0687">
        <w:tc>
          <w:tcPr>
            <w:tcW w:w="1500" w:type="pct"/>
            <w:shd w:val="clear" w:color="auto" w:fill="auto"/>
            <w:hideMark/>
          </w:tcPr>
          <w:p w14:paraId="71876587" w14:textId="77777777" w:rsidR="007971C7" w:rsidRPr="00E47C7F" w:rsidRDefault="007971C7" w:rsidP="002E0687">
            <w:pPr>
              <w:jc w:val="center"/>
              <w:rPr>
                <w:sz w:val="28"/>
                <w:szCs w:val="28"/>
                <w:lang w:val="uk-UA"/>
              </w:rPr>
            </w:pPr>
            <w:bookmarkStart w:id="14" w:name="n21"/>
            <w:bookmarkEnd w:id="14"/>
            <w:r w:rsidRPr="00E47C7F">
              <w:rPr>
                <w:b/>
                <w:bCs/>
                <w:sz w:val="28"/>
                <w:szCs w:val="28"/>
                <w:lang w:val="uk-UA"/>
              </w:rPr>
              <w:t>Голова Верховної Ради України</w:t>
            </w:r>
          </w:p>
        </w:tc>
        <w:tc>
          <w:tcPr>
            <w:tcW w:w="3500" w:type="pct"/>
            <w:shd w:val="clear" w:color="auto" w:fill="auto"/>
            <w:hideMark/>
          </w:tcPr>
          <w:p w14:paraId="724ED444" w14:textId="77777777" w:rsidR="007971C7" w:rsidRPr="00E47C7F" w:rsidRDefault="007971C7" w:rsidP="002E0687">
            <w:pPr>
              <w:jc w:val="right"/>
              <w:rPr>
                <w:sz w:val="28"/>
                <w:szCs w:val="28"/>
                <w:lang w:val="uk-UA"/>
              </w:rPr>
            </w:pPr>
            <w:r w:rsidRPr="00E47C7F">
              <w:rPr>
                <w:b/>
                <w:bCs/>
                <w:sz w:val="28"/>
                <w:szCs w:val="28"/>
                <w:lang w:val="uk-UA"/>
              </w:rPr>
              <w:t>Д. РАЗУМКОВ</w:t>
            </w:r>
          </w:p>
        </w:tc>
      </w:tr>
      <w:tr w:rsidR="007971C7" w:rsidRPr="00E47C7F" w14:paraId="6BB60B25" w14:textId="77777777" w:rsidTr="002E0687">
        <w:tc>
          <w:tcPr>
            <w:tcW w:w="0" w:type="auto"/>
            <w:shd w:val="clear" w:color="auto" w:fill="auto"/>
            <w:hideMark/>
          </w:tcPr>
          <w:p w14:paraId="00361047" w14:textId="77777777" w:rsidR="007971C7" w:rsidRPr="00E47C7F" w:rsidRDefault="007971C7" w:rsidP="002E0687">
            <w:pPr>
              <w:jc w:val="center"/>
              <w:rPr>
                <w:sz w:val="28"/>
                <w:szCs w:val="28"/>
                <w:lang w:val="uk-UA"/>
              </w:rPr>
            </w:pPr>
          </w:p>
        </w:tc>
        <w:tc>
          <w:tcPr>
            <w:tcW w:w="0" w:type="auto"/>
            <w:shd w:val="clear" w:color="auto" w:fill="auto"/>
            <w:hideMark/>
          </w:tcPr>
          <w:p w14:paraId="351B19B5" w14:textId="77777777" w:rsidR="007971C7" w:rsidRPr="00E47C7F" w:rsidRDefault="007971C7" w:rsidP="002E0687">
            <w:pPr>
              <w:jc w:val="right"/>
              <w:rPr>
                <w:sz w:val="28"/>
                <w:szCs w:val="28"/>
                <w:lang w:val="uk-UA"/>
              </w:rPr>
            </w:pPr>
            <w:r w:rsidRPr="00E47C7F">
              <w:rPr>
                <w:b/>
                <w:bCs/>
                <w:sz w:val="28"/>
                <w:szCs w:val="28"/>
                <w:lang w:val="uk-UA"/>
              </w:rPr>
              <w:br/>
            </w:r>
          </w:p>
        </w:tc>
      </w:tr>
    </w:tbl>
    <w:p w14:paraId="41D6833A" w14:textId="77777777" w:rsidR="007971C7" w:rsidRPr="00E47C7F" w:rsidRDefault="007971C7" w:rsidP="007971C7">
      <w:pPr>
        <w:rPr>
          <w:b/>
          <w:sz w:val="28"/>
          <w:szCs w:val="28"/>
          <w:lang w:val="uk-UA"/>
        </w:rPr>
      </w:pPr>
    </w:p>
    <w:p w14:paraId="1C8FD076" w14:textId="77777777" w:rsidR="008A5090" w:rsidRPr="007971C7" w:rsidRDefault="008A5090" w:rsidP="007971C7"/>
    <w:sectPr w:rsidR="008A5090" w:rsidRPr="007971C7" w:rsidSect="00AC1DB6">
      <w:headerReference w:type="default" r:id="rId9"/>
      <w:pgSz w:w="11906" w:h="16838"/>
      <w:pgMar w:top="851" w:right="1274" w:bottom="993"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F0F0C" w14:textId="77777777" w:rsidR="00C37A30" w:rsidRDefault="00C37A30" w:rsidP="00AC1DB6">
      <w:r>
        <w:separator/>
      </w:r>
    </w:p>
  </w:endnote>
  <w:endnote w:type="continuationSeparator" w:id="0">
    <w:p w14:paraId="7F7DD0AF" w14:textId="77777777" w:rsidR="00C37A30" w:rsidRDefault="00C37A30" w:rsidP="00AC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D5FFF" w14:textId="77777777" w:rsidR="00C37A30" w:rsidRDefault="00C37A30" w:rsidP="00AC1DB6">
      <w:r>
        <w:separator/>
      </w:r>
    </w:p>
  </w:footnote>
  <w:footnote w:type="continuationSeparator" w:id="0">
    <w:p w14:paraId="6D351421" w14:textId="77777777" w:rsidR="00C37A30" w:rsidRDefault="00C37A30" w:rsidP="00AC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FD07B" w14:textId="567780FA" w:rsidR="00ED6B6E" w:rsidRDefault="00ED6B6E">
    <w:pPr>
      <w:pStyle w:val="a4"/>
      <w:jc w:val="center"/>
    </w:pPr>
    <w:r>
      <w:fldChar w:fldCharType="begin"/>
    </w:r>
    <w:r>
      <w:instrText xml:space="preserve"> PAGE   \* MERGEFORMAT </w:instrText>
    </w:r>
    <w:r>
      <w:fldChar w:fldCharType="separate"/>
    </w:r>
    <w:r w:rsidR="00C7413C">
      <w:rPr>
        <w:noProof/>
      </w:rPr>
      <w:t>3</w:t>
    </w:r>
    <w:r>
      <w:fldChar w:fldCharType="end"/>
    </w:r>
  </w:p>
  <w:p w14:paraId="1C8FD07C" w14:textId="77777777" w:rsidR="00ED6B6E" w:rsidRDefault="00ED6B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20"/>
    <w:rsid w:val="000028AA"/>
    <w:rsid w:val="0000585B"/>
    <w:rsid w:val="00016598"/>
    <w:rsid w:val="00020A68"/>
    <w:rsid w:val="00037F36"/>
    <w:rsid w:val="00041972"/>
    <w:rsid w:val="00043712"/>
    <w:rsid w:val="000828EA"/>
    <w:rsid w:val="000B0323"/>
    <w:rsid w:val="000B0393"/>
    <w:rsid w:val="000D047F"/>
    <w:rsid w:val="000F1283"/>
    <w:rsid w:val="001258C8"/>
    <w:rsid w:val="00125BCF"/>
    <w:rsid w:val="00173BA1"/>
    <w:rsid w:val="001A4865"/>
    <w:rsid w:val="001A5B0B"/>
    <w:rsid w:val="002036F1"/>
    <w:rsid w:val="0021316E"/>
    <w:rsid w:val="0021718A"/>
    <w:rsid w:val="002238E4"/>
    <w:rsid w:val="002F19D4"/>
    <w:rsid w:val="002F2D49"/>
    <w:rsid w:val="002F7622"/>
    <w:rsid w:val="00303385"/>
    <w:rsid w:val="003165B8"/>
    <w:rsid w:val="00333398"/>
    <w:rsid w:val="00337E20"/>
    <w:rsid w:val="003507C2"/>
    <w:rsid w:val="00377147"/>
    <w:rsid w:val="00421E5D"/>
    <w:rsid w:val="00481976"/>
    <w:rsid w:val="004B0586"/>
    <w:rsid w:val="004B349C"/>
    <w:rsid w:val="004B50E2"/>
    <w:rsid w:val="004E57B1"/>
    <w:rsid w:val="004F0B62"/>
    <w:rsid w:val="0050018A"/>
    <w:rsid w:val="00502E3F"/>
    <w:rsid w:val="00526924"/>
    <w:rsid w:val="005455AF"/>
    <w:rsid w:val="005756F7"/>
    <w:rsid w:val="00592488"/>
    <w:rsid w:val="005A4301"/>
    <w:rsid w:val="005C6CD2"/>
    <w:rsid w:val="0061758F"/>
    <w:rsid w:val="00636C2A"/>
    <w:rsid w:val="006406FD"/>
    <w:rsid w:val="0065567B"/>
    <w:rsid w:val="00657254"/>
    <w:rsid w:val="006B0665"/>
    <w:rsid w:val="006B4125"/>
    <w:rsid w:val="006B5E11"/>
    <w:rsid w:val="006B7AD5"/>
    <w:rsid w:val="006D2A03"/>
    <w:rsid w:val="006F1727"/>
    <w:rsid w:val="00722BF5"/>
    <w:rsid w:val="0073337B"/>
    <w:rsid w:val="0077158F"/>
    <w:rsid w:val="007971C7"/>
    <w:rsid w:val="007C379B"/>
    <w:rsid w:val="007C7273"/>
    <w:rsid w:val="007D0ED3"/>
    <w:rsid w:val="007F58CB"/>
    <w:rsid w:val="00803110"/>
    <w:rsid w:val="0080436F"/>
    <w:rsid w:val="008313C0"/>
    <w:rsid w:val="00834B5E"/>
    <w:rsid w:val="0083623F"/>
    <w:rsid w:val="00841B39"/>
    <w:rsid w:val="008579C2"/>
    <w:rsid w:val="00873E77"/>
    <w:rsid w:val="008A334F"/>
    <w:rsid w:val="008A5090"/>
    <w:rsid w:val="00904CC5"/>
    <w:rsid w:val="00914725"/>
    <w:rsid w:val="00916E54"/>
    <w:rsid w:val="00927036"/>
    <w:rsid w:val="00931F6F"/>
    <w:rsid w:val="00997126"/>
    <w:rsid w:val="009A2F2B"/>
    <w:rsid w:val="009F18B1"/>
    <w:rsid w:val="009F5E0F"/>
    <w:rsid w:val="00A14D71"/>
    <w:rsid w:val="00A267E0"/>
    <w:rsid w:val="00A43134"/>
    <w:rsid w:val="00AB4A3E"/>
    <w:rsid w:val="00AC1DB6"/>
    <w:rsid w:val="00AC6E36"/>
    <w:rsid w:val="00B02D61"/>
    <w:rsid w:val="00B53260"/>
    <w:rsid w:val="00B53E86"/>
    <w:rsid w:val="00B71F06"/>
    <w:rsid w:val="00B85E1E"/>
    <w:rsid w:val="00C00766"/>
    <w:rsid w:val="00C37A30"/>
    <w:rsid w:val="00C7413C"/>
    <w:rsid w:val="00C76BD4"/>
    <w:rsid w:val="00C8007A"/>
    <w:rsid w:val="00CB2520"/>
    <w:rsid w:val="00D218C9"/>
    <w:rsid w:val="00D30971"/>
    <w:rsid w:val="00D52F6F"/>
    <w:rsid w:val="00D66696"/>
    <w:rsid w:val="00D72C1C"/>
    <w:rsid w:val="00D749F3"/>
    <w:rsid w:val="00DB6422"/>
    <w:rsid w:val="00DF699D"/>
    <w:rsid w:val="00E7615D"/>
    <w:rsid w:val="00E82874"/>
    <w:rsid w:val="00EC3EF5"/>
    <w:rsid w:val="00EC58E6"/>
    <w:rsid w:val="00ED6B6E"/>
    <w:rsid w:val="00F16241"/>
    <w:rsid w:val="00F37128"/>
    <w:rsid w:val="00F40F53"/>
    <w:rsid w:val="00F60A12"/>
    <w:rsid w:val="00F853E3"/>
    <w:rsid w:val="00F91DF2"/>
    <w:rsid w:val="00FA37B0"/>
    <w:rsid w:val="00FA6459"/>
    <w:rsid w:val="00FB4468"/>
    <w:rsid w:val="00FC6ED3"/>
    <w:rsid w:val="00FD5923"/>
    <w:rsid w:val="00FF4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FD064"/>
  <w14:defaultImageDpi w14:val="0"/>
  <w15:docId w15:val="{DE9AB343-EED2-450C-83FC-DD65625D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E20"/>
    <w:rPr>
      <w:rFonts w:ascii="Times New Roman" w:hAnsi="Times New Roman"/>
      <w:sz w:val="24"/>
      <w:szCs w:val="24"/>
      <w:lang w:val="ru-RU" w:eastAsia="ru-RU"/>
    </w:rPr>
  </w:style>
  <w:style w:type="paragraph" w:styleId="1">
    <w:name w:val="heading 1"/>
    <w:basedOn w:val="a"/>
    <w:next w:val="a"/>
    <w:link w:val="10"/>
    <w:uiPriority w:val="99"/>
    <w:qFormat/>
    <w:rsid w:val="004E57B1"/>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337E20"/>
    <w:pPr>
      <w:spacing w:before="100" w:beforeAutospacing="1" w:after="100" w:afterAutospacing="1"/>
      <w:outlineLvl w:val="1"/>
    </w:pPr>
    <w:rPr>
      <w:b/>
      <w:bCs/>
      <w:sz w:val="36"/>
      <w:szCs w:val="36"/>
    </w:rPr>
  </w:style>
  <w:style w:type="paragraph" w:styleId="3">
    <w:name w:val="heading 3"/>
    <w:basedOn w:val="a"/>
    <w:link w:val="30"/>
    <w:uiPriority w:val="99"/>
    <w:qFormat/>
    <w:rsid w:val="00337E2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337E20"/>
    <w:rPr>
      <w:rFonts w:ascii="Times New Roman" w:hAnsi="Times New Roman" w:cs="Times New Roman"/>
      <w:b/>
      <w:sz w:val="36"/>
      <w:lang w:val="x-none" w:eastAsia="ru-RU"/>
    </w:rPr>
  </w:style>
  <w:style w:type="character" w:customStyle="1" w:styleId="30">
    <w:name w:val="Заголовок 3 Знак"/>
    <w:link w:val="3"/>
    <w:uiPriority w:val="99"/>
    <w:locked/>
    <w:rsid w:val="00337E20"/>
    <w:rPr>
      <w:rFonts w:ascii="Times New Roman" w:hAnsi="Times New Roman" w:cs="Times New Roman"/>
      <w:b/>
      <w:sz w:val="27"/>
      <w:lang w:val="x-none" w:eastAsia="ru-RU"/>
    </w:rPr>
  </w:style>
  <w:style w:type="paragraph" w:styleId="a3">
    <w:name w:val="Normal (Web)"/>
    <w:basedOn w:val="a"/>
    <w:uiPriority w:val="99"/>
    <w:rsid w:val="00337E20"/>
    <w:pPr>
      <w:spacing w:before="100" w:beforeAutospacing="1" w:after="100" w:afterAutospacing="1"/>
    </w:pPr>
  </w:style>
  <w:style w:type="paragraph" w:styleId="a4">
    <w:name w:val="header"/>
    <w:basedOn w:val="a"/>
    <w:link w:val="a5"/>
    <w:uiPriority w:val="99"/>
    <w:rsid w:val="00AC1DB6"/>
    <w:pPr>
      <w:tabs>
        <w:tab w:val="center" w:pos="4677"/>
        <w:tab w:val="right" w:pos="9355"/>
      </w:tabs>
    </w:pPr>
  </w:style>
  <w:style w:type="paragraph" w:styleId="a6">
    <w:name w:val="footer"/>
    <w:basedOn w:val="a"/>
    <w:link w:val="a7"/>
    <w:uiPriority w:val="99"/>
    <w:semiHidden/>
    <w:rsid w:val="00AC1DB6"/>
    <w:pPr>
      <w:tabs>
        <w:tab w:val="center" w:pos="4677"/>
        <w:tab w:val="right" w:pos="9355"/>
      </w:tabs>
    </w:pPr>
  </w:style>
  <w:style w:type="character" w:customStyle="1" w:styleId="a5">
    <w:name w:val="Верхній колонтитул Знак"/>
    <w:link w:val="a4"/>
    <w:uiPriority w:val="99"/>
    <w:locked/>
    <w:rsid w:val="00AC1DB6"/>
    <w:rPr>
      <w:rFonts w:ascii="Times New Roman" w:hAnsi="Times New Roman" w:cs="Times New Roman"/>
      <w:sz w:val="24"/>
    </w:rPr>
  </w:style>
  <w:style w:type="paragraph" w:customStyle="1" w:styleId="21">
    <w:name w:val="Знак2"/>
    <w:basedOn w:val="a"/>
    <w:uiPriority w:val="99"/>
    <w:rsid w:val="005455AF"/>
    <w:rPr>
      <w:rFonts w:ascii="Verdana" w:hAnsi="Verdana" w:cs="Verdana"/>
      <w:sz w:val="20"/>
      <w:szCs w:val="20"/>
      <w:lang w:val="en-US" w:eastAsia="en-US"/>
    </w:rPr>
  </w:style>
  <w:style w:type="character" w:customStyle="1" w:styleId="a7">
    <w:name w:val="Нижній колонтитул Знак"/>
    <w:link w:val="a6"/>
    <w:uiPriority w:val="99"/>
    <w:semiHidden/>
    <w:locked/>
    <w:rsid w:val="00AC1DB6"/>
    <w:rPr>
      <w:rFonts w:ascii="Times New Roman" w:hAnsi="Times New Roman" w:cs="Times New Roman"/>
      <w:sz w:val="24"/>
    </w:rPr>
  </w:style>
  <w:style w:type="paragraph" w:customStyle="1" w:styleId="11">
    <w:name w:val="Знак Знак Знак Знак Знак Знак Знак Знак1 Знак Знак Знак Знак Знак Знак"/>
    <w:basedOn w:val="a"/>
    <w:uiPriority w:val="99"/>
    <w:rsid w:val="004F0B6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1 Знак Знак Знак"/>
    <w:basedOn w:val="a"/>
    <w:uiPriority w:val="99"/>
    <w:rsid w:val="00377147"/>
    <w:rPr>
      <w:rFonts w:ascii="Verdana" w:hAnsi="Verdana" w:cs="Verdana"/>
      <w:sz w:val="20"/>
      <w:szCs w:val="20"/>
      <w:lang w:val="en-US" w:eastAsia="en-US"/>
    </w:rPr>
  </w:style>
  <w:style w:type="paragraph" w:customStyle="1" w:styleId="ParagraphStyle">
    <w:name w:val="Paragraph Style"/>
    <w:uiPriority w:val="99"/>
    <w:rsid w:val="00F91DF2"/>
    <w:pPr>
      <w:autoSpaceDE w:val="0"/>
      <w:autoSpaceDN w:val="0"/>
      <w:adjustRightInd w:val="0"/>
    </w:pPr>
    <w:rPr>
      <w:rFonts w:ascii="Courier New" w:hAnsi="Courier New" w:cs="Courier New"/>
      <w:sz w:val="24"/>
      <w:szCs w:val="24"/>
      <w:lang w:val="ru-RU" w:eastAsia="ru-RU"/>
    </w:rPr>
  </w:style>
  <w:style w:type="character" w:customStyle="1" w:styleId="FontStyle">
    <w:name w:val="Font Style"/>
    <w:uiPriority w:val="99"/>
    <w:rsid w:val="00F91DF2"/>
    <w:rPr>
      <w:color w:val="000000"/>
      <w:sz w:val="20"/>
    </w:rPr>
  </w:style>
  <w:style w:type="paragraph" w:styleId="a8">
    <w:name w:val="Balloon Text"/>
    <w:basedOn w:val="a"/>
    <w:link w:val="a9"/>
    <w:uiPriority w:val="99"/>
    <w:semiHidden/>
    <w:rsid w:val="008313C0"/>
    <w:rPr>
      <w:rFonts w:ascii="Tahoma" w:hAnsi="Tahoma" w:cs="Tahoma"/>
      <w:sz w:val="16"/>
      <w:szCs w:val="16"/>
    </w:rPr>
  </w:style>
  <w:style w:type="character" w:customStyle="1" w:styleId="a9">
    <w:name w:val="Текст у виносці Знак"/>
    <w:link w:val="a8"/>
    <w:uiPriority w:val="99"/>
    <w:semiHidden/>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94916">
      <w:marLeft w:val="0"/>
      <w:marRight w:val="0"/>
      <w:marTop w:val="0"/>
      <w:marBottom w:val="0"/>
      <w:divBdr>
        <w:top w:val="none" w:sz="0" w:space="0" w:color="auto"/>
        <w:left w:val="none" w:sz="0" w:space="0" w:color="auto"/>
        <w:bottom w:val="none" w:sz="0" w:space="0" w:color="auto"/>
        <w:right w:val="none" w:sz="0" w:space="0" w:color="auto"/>
      </w:divBdr>
    </w:div>
    <w:div w:id="1470394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FBCA1-F950-4A3B-932A-D4B33A0FA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346C6A-185A-42A5-8BAE-C7BA2AB49326}">
  <ds:schemaRefs>
    <ds:schemaRef ds:uri="http://schemas.microsoft.com/sharepoint/v3/contenttype/forms"/>
  </ds:schemaRefs>
</ds:datastoreItem>
</file>

<file path=customXml/itemProps3.xml><?xml version="1.0" encoding="utf-8"?>
<ds:datastoreItem xmlns:ds="http://schemas.openxmlformats.org/officeDocument/2006/customXml" ds:itemID="{EC85AB5A-8195-42DC-8660-A8B9CCA1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3140</Words>
  <Characters>1791</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2021-03-03T13:27:00Z</dcterms:created>
  <dcterms:modified xsi:type="dcterms:W3CDTF">2021-03-03T13:27:00Z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