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16" w:rsidRDefault="00C93B16" w:rsidP="00D87F91">
      <w:pPr>
        <w:contextualSpacing/>
        <w:jc w:val="center"/>
        <w:rPr>
          <w:b/>
          <w:sz w:val="26"/>
          <w:szCs w:val="26"/>
          <w:lang w:eastAsia="ru-RU"/>
        </w:rPr>
      </w:pPr>
    </w:p>
    <w:p w:rsidR="008F1ADF" w:rsidRDefault="008F1ADF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</w:p>
    <w:p w:rsidR="008F1ADF" w:rsidRDefault="008F1ADF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</w:p>
    <w:p w:rsidR="008F1ADF" w:rsidRDefault="008F1ADF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</w:p>
    <w:p w:rsidR="008F1ADF" w:rsidRDefault="008F1ADF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</w:p>
    <w:p w:rsidR="00D87F91" w:rsidRPr="00BB03DA" w:rsidRDefault="00D87F91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  <w:bookmarkStart w:id="0" w:name="_GoBack"/>
      <w:bookmarkEnd w:id="0"/>
      <w:r w:rsidRPr="00BB03DA">
        <w:rPr>
          <w:b/>
          <w:szCs w:val="28"/>
          <w:lang w:eastAsia="ru-RU"/>
        </w:rPr>
        <w:t>ВИСНОВОК</w:t>
      </w:r>
    </w:p>
    <w:p w:rsidR="00F93745" w:rsidRPr="00BB03DA" w:rsidRDefault="00D87F91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  <w:r w:rsidRPr="00BB03DA">
        <w:rPr>
          <w:b/>
          <w:szCs w:val="28"/>
          <w:lang w:eastAsia="ru-RU"/>
        </w:rPr>
        <w:t xml:space="preserve">на проект Закону України «Про внесення змін до Закону України </w:t>
      </w:r>
    </w:p>
    <w:p w:rsidR="004C51D4" w:rsidRPr="00BB03DA" w:rsidRDefault="00EF4FDE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  <w:r w:rsidRPr="00BB03DA">
        <w:rPr>
          <w:b/>
          <w:szCs w:val="28"/>
          <w:lang w:eastAsia="ru-RU"/>
        </w:rPr>
        <w:t>«П</w:t>
      </w:r>
      <w:r w:rsidR="00D87F91" w:rsidRPr="00BB03DA">
        <w:rPr>
          <w:b/>
          <w:szCs w:val="28"/>
          <w:lang w:eastAsia="ru-RU"/>
        </w:rPr>
        <w:t xml:space="preserve">ро Національне агентство України з питань виявлення, розшуку </w:t>
      </w:r>
    </w:p>
    <w:p w:rsidR="004C51D4" w:rsidRPr="00BB03DA" w:rsidRDefault="00D87F91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  <w:r w:rsidRPr="00BB03DA">
        <w:rPr>
          <w:b/>
          <w:szCs w:val="28"/>
          <w:lang w:eastAsia="ru-RU"/>
        </w:rPr>
        <w:t xml:space="preserve">та управління активами, одержаними від корупційних та інших </w:t>
      </w:r>
    </w:p>
    <w:p w:rsidR="004C51D4" w:rsidRPr="00BB03DA" w:rsidRDefault="00D87F91" w:rsidP="008F1ADF">
      <w:pPr>
        <w:spacing w:after="0" w:line="240" w:lineRule="auto"/>
        <w:contextualSpacing/>
        <w:jc w:val="center"/>
        <w:rPr>
          <w:rFonts w:eastAsia="Times New Roman"/>
          <w:b/>
          <w:bCs/>
          <w:szCs w:val="28"/>
          <w:lang w:eastAsia="uk-UA"/>
        </w:rPr>
      </w:pPr>
      <w:r w:rsidRPr="00BB03DA">
        <w:rPr>
          <w:b/>
          <w:szCs w:val="28"/>
          <w:lang w:eastAsia="ru-RU"/>
        </w:rPr>
        <w:t>злочинів</w:t>
      </w:r>
      <w:r w:rsidR="000B2770" w:rsidRPr="00BB03DA">
        <w:rPr>
          <w:b/>
          <w:szCs w:val="28"/>
          <w:lang w:eastAsia="ru-RU"/>
        </w:rPr>
        <w:t>»</w:t>
      </w:r>
      <w:r w:rsidRPr="00BB03DA">
        <w:rPr>
          <w:b/>
          <w:szCs w:val="28"/>
          <w:lang w:eastAsia="ru-RU"/>
        </w:rPr>
        <w:t xml:space="preserve"> щодо </w:t>
      </w:r>
      <w:r w:rsidR="006504BD" w:rsidRPr="00BB03DA">
        <w:rPr>
          <w:rFonts w:eastAsia="Times New Roman"/>
          <w:b/>
          <w:bCs/>
          <w:szCs w:val="28"/>
          <w:lang w:eastAsia="uk-UA"/>
        </w:rPr>
        <w:t xml:space="preserve">удосконалення діяльності з питань управління </w:t>
      </w:r>
    </w:p>
    <w:p w:rsidR="00D87F91" w:rsidRPr="00BB03DA" w:rsidRDefault="006504BD" w:rsidP="008F1ADF">
      <w:pPr>
        <w:spacing w:after="0" w:line="240" w:lineRule="auto"/>
        <w:contextualSpacing/>
        <w:jc w:val="center"/>
        <w:rPr>
          <w:b/>
          <w:szCs w:val="28"/>
          <w:lang w:eastAsia="ru-RU"/>
        </w:rPr>
      </w:pPr>
      <w:r w:rsidRPr="00BB03DA">
        <w:rPr>
          <w:rFonts w:eastAsia="Times New Roman"/>
          <w:b/>
          <w:bCs/>
          <w:szCs w:val="28"/>
          <w:lang w:eastAsia="uk-UA"/>
        </w:rPr>
        <w:t>активами, одержаними від корупційних та інших злочинів</w:t>
      </w:r>
      <w:r w:rsidR="00794A59" w:rsidRPr="00BB03DA">
        <w:rPr>
          <w:rFonts w:eastAsia="Times New Roman"/>
          <w:b/>
          <w:bCs/>
          <w:szCs w:val="28"/>
          <w:lang w:eastAsia="uk-UA"/>
        </w:rPr>
        <w:t>»</w:t>
      </w:r>
    </w:p>
    <w:p w:rsidR="00A15EBB" w:rsidRPr="00BB03DA" w:rsidRDefault="00A15EBB" w:rsidP="008F1ADF">
      <w:pPr>
        <w:spacing w:after="0" w:line="240" w:lineRule="auto"/>
        <w:contextualSpacing/>
        <w:jc w:val="center"/>
        <w:rPr>
          <w:b/>
          <w:bCs/>
          <w:szCs w:val="28"/>
          <w:shd w:val="clear" w:color="auto" w:fill="FFFFFF"/>
        </w:rPr>
      </w:pPr>
    </w:p>
    <w:p w:rsidR="00A968D6" w:rsidRPr="004E5BD0" w:rsidRDefault="00A40B15" w:rsidP="008F1ADF">
      <w:pPr>
        <w:spacing w:after="0" w:line="240" w:lineRule="auto"/>
        <w:ind w:firstLine="720"/>
        <w:contextualSpacing/>
        <w:jc w:val="both"/>
        <w:rPr>
          <w:rFonts w:eastAsia="Times New Roman"/>
          <w:szCs w:val="28"/>
        </w:rPr>
      </w:pPr>
      <w:r w:rsidRPr="00BB03DA">
        <w:rPr>
          <w:rFonts w:eastAsia="Times New Roman"/>
          <w:szCs w:val="28"/>
        </w:rPr>
        <w:t>Метою поданого проекту Закону</w:t>
      </w:r>
      <w:r w:rsidR="004C51D4" w:rsidRPr="00BB03DA">
        <w:rPr>
          <w:rFonts w:eastAsia="Times New Roman"/>
          <w:szCs w:val="28"/>
        </w:rPr>
        <w:t xml:space="preserve"> </w:t>
      </w:r>
      <w:r w:rsidRPr="00BB03DA">
        <w:rPr>
          <w:rFonts w:eastAsia="Times New Roman"/>
          <w:szCs w:val="28"/>
        </w:rPr>
        <w:t xml:space="preserve">відповідно до п. 2 пояснювальної записки до нього визначено «створення законодавчих підвалин для  збільшення прозорості </w:t>
      </w:r>
      <w:r w:rsidRPr="00BB03DA">
        <w:rPr>
          <w:rFonts w:eastAsia="Times New Roman"/>
          <w:szCs w:val="28"/>
          <w:highlight w:val="white"/>
        </w:rPr>
        <w:t xml:space="preserve">управління </w:t>
      </w:r>
      <w:r w:rsidRPr="004E5BD0">
        <w:rPr>
          <w:rFonts w:eastAsia="Times New Roman"/>
          <w:szCs w:val="28"/>
        </w:rPr>
        <w:t xml:space="preserve">арештованими активами, підвищення ефективності та збільшення надходжень до державного бюджету від їх реалізації, вдосконалення нормативного регулювання». Для досягнення цієї мети в проекті передбачається </w:t>
      </w:r>
      <w:r w:rsidR="00A968D6" w:rsidRPr="004E5BD0">
        <w:rPr>
          <w:rFonts w:eastAsia="Times New Roman"/>
          <w:szCs w:val="28"/>
        </w:rPr>
        <w:t xml:space="preserve">внесення </w:t>
      </w:r>
      <w:r w:rsidRPr="004E5BD0">
        <w:rPr>
          <w:rFonts w:eastAsia="Times New Roman"/>
          <w:szCs w:val="28"/>
        </w:rPr>
        <w:t>ряд</w:t>
      </w:r>
      <w:r w:rsidR="00A968D6" w:rsidRPr="004E5BD0">
        <w:rPr>
          <w:rFonts w:eastAsia="Times New Roman"/>
          <w:szCs w:val="28"/>
        </w:rPr>
        <w:t>у</w:t>
      </w:r>
      <w:r w:rsidRPr="004E5BD0">
        <w:rPr>
          <w:rFonts w:eastAsia="Times New Roman"/>
          <w:szCs w:val="28"/>
        </w:rPr>
        <w:t xml:space="preserve"> змін до </w:t>
      </w:r>
      <w:r w:rsidR="004C51D4" w:rsidRPr="004E5BD0">
        <w:rPr>
          <w:rFonts w:eastAsia="Times New Roman"/>
          <w:szCs w:val="28"/>
        </w:rPr>
        <w:t>Закону України «Про Національне агентство з питань виявлення, розшуку та уп</w:t>
      </w:r>
      <w:r w:rsidRPr="004E5BD0">
        <w:rPr>
          <w:rFonts w:eastAsia="Times New Roman"/>
          <w:szCs w:val="28"/>
        </w:rPr>
        <w:t>р</w:t>
      </w:r>
      <w:r w:rsidR="004C51D4" w:rsidRPr="004E5BD0">
        <w:rPr>
          <w:rFonts w:eastAsia="Times New Roman"/>
          <w:szCs w:val="28"/>
        </w:rPr>
        <w:t>авлінн</w:t>
      </w:r>
      <w:r w:rsidRPr="004E5BD0">
        <w:rPr>
          <w:rFonts w:eastAsia="Times New Roman"/>
          <w:szCs w:val="28"/>
        </w:rPr>
        <w:t>я</w:t>
      </w:r>
      <w:r w:rsidR="004C51D4" w:rsidRPr="004E5BD0">
        <w:rPr>
          <w:rFonts w:eastAsia="Times New Roman"/>
          <w:szCs w:val="28"/>
        </w:rPr>
        <w:t xml:space="preserve"> активами, одержаними від корупційних та інших злочинів» (далі – Закон), спрямованих, зокрема, на </w:t>
      </w:r>
      <w:r w:rsidR="00A968D6" w:rsidRPr="004E5BD0">
        <w:rPr>
          <w:rFonts w:eastAsia="Times New Roman"/>
          <w:szCs w:val="28"/>
        </w:rPr>
        <w:t>«1</w:t>
      </w:r>
      <w:r w:rsidRPr="004E5BD0">
        <w:rPr>
          <w:rFonts w:eastAsia="Times New Roman"/>
          <w:szCs w:val="28"/>
        </w:rPr>
        <w:t>) запровадження можливості прозорої реалізації активів Національним агентством</w:t>
      </w:r>
      <w:r w:rsidR="004C51D4" w:rsidRPr="004E5BD0">
        <w:rPr>
          <w:rStyle w:val="af3"/>
          <w:rFonts w:eastAsia="Times New Roman"/>
          <w:szCs w:val="28"/>
        </w:rPr>
        <w:footnoteReference w:id="1"/>
      </w:r>
      <w:r w:rsidRPr="004E5BD0">
        <w:rPr>
          <w:rFonts w:eastAsia="Times New Roman"/>
          <w:szCs w:val="28"/>
        </w:rPr>
        <w:t>;</w:t>
      </w:r>
      <w:r w:rsidR="00A968D6" w:rsidRPr="004E5BD0">
        <w:rPr>
          <w:rFonts w:eastAsia="Times New Roman"/>
          <w:szCs w:val="28"/>
        </w:rPr>
        <w:t xml:space="preserve"> </w:t>
      </w:r>
      <w:r w:rsidRPr="004E5BD0">
        <w:rPr>
          <w:rFonts w:eastAsia="Times New Roman"/>
          <w:szCs w:val="28"/>
        </w:rPr>
        <w:t>2) забезпечення збільшення ефективності</w:t>
      </w:r>
      <w:r w:rsidRPr="00BB03DA">
        <w:rPr>
          <w:rFonts w:eastAsia="Times New Roman"/>
          <w:szCs w:val="28"/>
        </w:rPr>
        <w:t xml:space="preserve"> управління арештованими в рамках кримінального провадження активами шляхом впровадження процедури планування перед передачею в управління</w:t>
      </w:r>
      <w:r w:rsidR="00A968D6" w:rsidRPr="00BB03DA">
        <w:rPr>
          <w:rFonts w:eastAsia="Times New Roman"/>
          <w:szCs w:val="28"/>
        </w:rPr>
        <w:t>»</w:t>
      </w:r>
      <w:r w:rsidRPr="00BB03DA">
        <w:rPr>
          <w:rFonts w:eastAsia="Times New Roman"/>
          <w:szCs w:val="28"/>
        </w:rPr>
        <w:t xml:space="preserve"> </w:t>
      </w:r>
      <w:r w:rsidR="008F1ADF">
        <w:rPr>
          <w:rFonts w:eastAsia="Times New Roman"/>
          <w:szCs w:val="28"/>
        </w:rPr>
        <w:t xml:space="preserve">                           </w:t>
      </w:r>
      <w:r w:rsidRPr="00BB03DA">
        <w:rPr>
          <w:rFonts w:eastAsia="Times New Roman"/>
          <w:szCs w:val="28"/>
        </w:rPr>
        <w:t xml:space="preserve"> (п. 3 пояснювальної записки).</w:t>
      </w:r>
      <w:r w:rsidR="00A968D6" w:rsidRPr="00BB03DA">
        <w:rPr>
          <w:rFonts w:eastAsia="Times New Roman"/>
          <w:szCs w:val="28"/>
        </w:rPr>
        <w:t xml:space="preserve"> На погляд суб’єкта права законодавчої ініціативи, «прийняття проекту Закону дозволить підвищити ефективність системи </w:t>
      </w:r>
      <w:r w:rsidR="00A968D6" w:rsidRPr="00BB03DA">
        <w:rPr>
          <w:rFonts w:eastAsia="Times New Roman"/>
          <w:szCs w:val="28"/>
          <w:highlight w:val="white"/>
        </w:rPr>
        <w:t>розшуку та управління активами, одержаними від корупційних та інших злочинів</w:t>
      </w:r>
      <w:r w:rsidR="00A968D6" w:rsidRPr="00BB03DA">
        <w:rPr>
          <w:rFonts w:eastAsia="Times New Roman"/>
          <w:szCs w:val="28"/>
        </w:rPr>
        <w:t xml:space="preserve"> та реалізації таких активів. Також потенційно збільшиться надходження до державного бюджету, наприклад, за рахунок збільшення надходжень від управління активів </w:t>
      </w:r>
      <w:r w:rsidR="00A968D6" w:rsidRPr="00BB03DA">
        <w:rPr>
          <w:rFonts w:eastAsia="Times New Roman"/>
          <w:szCs w:val="28"/>
          <w:highlight w:val="white"/>
        </w:rPr>
        <w:t>одержаних від корупційних та інших злочинів</w:t>
      </w:r>
      <w:r w:rsidR="00A968D6" w:rsidRPr="00BB03DA">
        <w:rPr>
          <w:rFonts w:eastAsia="Times New Roman"/>
          <w:szCs w:val="28"/>
        </w:rPr>
        <w:t>» (п. 6 пояснювальної записки</w:t>
      </w:r>
      <w:r w:rsidR="00A968D6" w:rsidRPr="004E5BD0">
        <w:rPr>
          <w:rFonts w:eastAsia="Times New Roman"/>
          <w:szCs w:val="28"/>
        </w:rPr>
        <w:t>).</w:t>
      </w:r>
    </w:p>
    <w:p w:rsidR="004C51D4" w:rsidRPr="004E5BD0" w:rsidRDefault="00A968D6" w:rsidP="008F1ADF">
      <w:pPr>
        <w:spacing w:after="0" w:line="240" w:lineRule="auto"/>
        <w:ind w:firstLine="720"/>
        <w:contextualSpacing/>
        <w:jc w:val="both"/>
        <w:rPr>
          <w:rFonts w:eastAsia="Times New Roman"/>
          <w:szCs w:val="28"/>
        </w:rPr>
      </w:pPr>
      <w:r w:rsidRPr="004E5BD0">
        <w:rPr>
          <w:rFonts w:eastAsia="Times New Roman"/>
          <w:szCs w:val="28"/>
        </w:rPr>
        <w:t>П</w:t>
      </w:r>
      <w:r w:rsidR="006504BD" w:rsidRPr="004E5BD0">
        <w:rPr>
          <w:rFonts w:eastAsia="Times New Roman"/>
          <w:szCs w:val="28"/>
        </w:rPr>
        <w:t>роект подано як альтернативний до проекту за реєстр. № 5141 від 24.02.</w:t>
      </w:r>
      <w:r w:rsidR="004A07AF" w:rsidRPr="004E5BD0">
        <w:rPr>
          <w:rFonts w:eastAsia="Times New Roman"/>
          <w:szCs w:val="28"/>
        </w:rPr>
        <w:t>2021</w:t>
      </w:r>
      <w:r w:rsidR="00011E9E" w:rsidRPr="004E5BD0">
        <w:rPr>
          <w:rFonts w:eastAsia="Times New Roman"/>
          <w:szCs w:val="28"/>
        </w:rPr>
        <w:t xml:space="preserve">. </w:t>
      </w:r>
    </w:p>
    <w:p w:rsidR="00064034" w:rsidRPr="004E5BD0" w:rsidRDefault="004C51D4" w:rsidP="008F1ADF">
      <w:pPr>
        <w:spacing w:after="0" w:line="240" w:lineRule="auto"/>
        <w:ind w:firstLine="720"/>
        <w:contextualSpacing/>
        <w:jc w:val="both"/>
        <w:rPr>
          <w:rFonts w:eastAsia="Times New Roman"/>
          <w:szCs w:val="28"/>
        </w:rPr>
      </w:pPr>
      <w:r w:rsidRPr="004E5BD0">
        <w:rPr>
          <w:rFonts w:eastAsia="Times New Roman"/>
          <w:szCs w:val="28"/>
        </w:rPr>
        <w:t>П</w:t>
      </w:r>
      <w:r w:rsidR="00011E9E" w:rsidRPr="004E5BD0">
        <w:rPr>
          <w:rFonts w:eastAsia="Times New Roman"/>
          <w:szCs w:val="28"/>
        </w:rPr>
        <w:t>оданий п</w:t>
      </w:r>
      <w:r w:rsidR="00553ACF" w:rsidRPr="004E5BD0">
        <w:rPr>
          <w:rFonts w:eastAsia="Times New Roman"/>
          <w:szCs w:val="28"/>
        </w:rPr>
        <w:t>р</w:t>
      </w:r>
      <w:r w:rsidRPr="004E5BD0">
        <w:rPr>
          <w:rFonts w:eastAsia="Times New Roman"/>
          <w:szCs w:val="28"/>
        </w:rPr>
        <w:t>оект (</w:t>
      </w:r>
      <w:r w:rsidR="00064034" w:rsidRPr="004E5BD0">
        <w:rPr>
          <w:rFonts w:eastAsia="Times New Roman"/>
          <w:szCs w:val="28"/>
        </w:rPr>
        <w:t xml:space="preserve">як і проект </w:t>
      </w:r>
      <w:r w:rsidR="00BB03DA" w:rsidRPr="004E5BD0">
        <w:rPr>
          <w:rFonts w:eastAsia="Times New Roman"/>
          <w:szCs w:val="28"/>
        </w:rPr>
        <w:t xml:space="preserve">реєстр. </w:t>
      </w:r>
      <w:r w:rsidR="00064034" w:rsidRPr="004E5BD0">
        <w:rPr>
          <w:rFonts w:eastAsia="Times New Roman"/>
          <w:szCs w:val="28"/>
        </w:rPr>
        <w:t>№ 5141</w:t>
      </w:r>
      <w:r w:rsidRPr="004E5BD0">
        <w:rPr>
          <w:rFonts w:eastAsia="Times New Roman"/>
          <w:szCs w:val="28"/>
        </w:rPr>
        <w:t xml:space="preserve">) </w:t>
      </w:r>
      <w:r w:rsidR="00064034" w:rsidRPr="004E5BD0">
        <w:rPr>
          <w:rFonts w:eastAsia="Times New Roman"/>
          <w:szCs w:val="28"/>
        </w:rPr>
        <w:t>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 Разом з тим, до Плану законопроектної роботи Верховної Ради України на 2020 рік, затвердженого постановою</w:t>
      </w:r>
      <w:r w:rsidR="00064034" w:rsidRPr="00BB03DA">
        <w:rPr>
          <w:rFonts w:eastAsia="Times New Roman"/>
          <w:szCs w:val="28"/>
        </w:rPr>
        <w:t xml:space="preserve"> Верховної Ради Ук</w:t>
      </w:r>
      <w:r w:rsidR="00BB03DA">
        <w:rPr>
          <w:rFonts w:eastAsia="Times New Roman"/>
          <w:szCs w:val="28"/>
        </w:rPr>
        <w:t xml:space="preserve">раїни від 16.06.2020 № 689-IX, </w:t>
      </w:r>
      <w:r w:rsidR="00064034" w:rsidRPr="00BB03DA">
        <w:rPr>
          <w:rFonts w:eastAsia="Times New Roman"/>
          <w:szCs w:val="28"/>
        </w:rPr>
        <w:t>бу</w:t>
      </w:r>
      <w:r w:rsidR="00B06619">
        <w:rPr>
          <w:rFonts w:eastAsia="Times New Roman"/>
          <w:szCs w:val="28"/>
        </w:rPr>
        <w:t>ло</w:t>
      </w:r>
      <w:r w:rsidR="00064034" w:rsidRPr="00BB03DA">
        <w:rPr>
          <w:rFonts w:eastAsia="Times New Roman"/>
          <w:szCs w:val="28"/>
        </w:rPr>
        <w:t xml:space="preserve"> включен</w:t>
      </w:r>
      <w:r w:rsidR="00B06619">
        <w:rPr>
          <w:rFonts w:eastAsia="Times New Roman"/>
          <w:szCs w:val="28"/>
        </w:rPr>
        <w:t>о</w:t>
      </w:r>
      <w:r w:rsidR="00064034" w:rsidRPr="00BB03DA">
        <w:rPr>
          <w:rFonts w:eastAsia="Times New Roman"/>
          <w:szCs w:val="28"/>
        </w:rPr>
        <w:t xml:space="preserve"> проект Закону</w:t>
      </w:r>
      <w:r w:rsidR="00D2794D" w:rsidRPr="00BB03DA">
        <w:rPr>
          <w:rFonts w:eastAsia="Times New Roman"/>
          <w:szCs w:val="28"/>
        </w:rPr>
        <w:t xml:space="preserve"> України</w:t>
      </w:r>
      <w:r w:rsidR="00064034" w:rsidRPr="00BB03DA">
        <w:rPr>
          <w:rFonts w:eastAsia="Times New Roman"/>
          <w:szCs w:val="28"/>
        </w:rPr>
        <w:t xml:space="preserve"> «Про внесення змін до Закону</w:t>
      </w:r>
      <w:r w:rsidR="00794A59" w:rsidRPr="00BB03DA">
        <w:rPr>
          <w:rFonts w:eastAsia="Times New Roman"/>
          <w:szCs w:val="28"/>
        </w:rPr>
        <w:t xml:space="preserve"> У</w:t>
      </w:r>
      <w:r w:rsidR="00064034" w:rsidRPr="00BB03DA">
        <w:rPr>
          <w:rFonts w:eastAsia="Times New Roman"/>
          <w:szCs w:val="28"/>
        </w:rPr>
        <w:t xml:space="preserve">країни «Про Національне агентство України з питань виконання, розшуку та управління активами, одержаними від корупційних та інших </w:t>
      </w:r>
      <w:r w:rsidR="00064034" w:rsidRPr="004E5BD0">
        <w:rPr>
          <w:rFonts w:eastAsia="Times New Roman"/>
          <w:szCs w:val="28"/>
        </w:rPr>
        <w:t>злочинів»</w:t>
      </w:r>
      <w:r w:rsidR="00BB03DA" w:rsidRPr="004E5BD0">
        <w:rPr>
          <w:rFonts w:eastAsia="Times New Roman"/>
          <w:szCs w:val="28"/>
        </w:rPr>
        <w:t>»</w:t>
      </w:r>
      <w:r w:rsidR="00064034" w:rsidRPr="004E5BD0">
        <w:rPr>
          <w:rFonts w:eastAsia="Times New Roman"/>
          <w:szCs w:val="28"/>
        </w:rPr>
        <w:t xml:space="preserve">, розробка якого обґрунтовується </w:t>
      </w:r>
      <w:r w:rsidR="00064034" w:rsidRPr="004E5BD0">
        <w:rPr>
          <w:rFonts w:eastAsia="Times New Roman"/>
          <w:szCs w:val="28"/>
        </w:rPr>
        <w:lastRenderedPageBreak/>
        <w:t>необхідністю удосконалення процедури управління і реалізації арештованих активів (п. 386 Плану). Відповідальним за розробку проекту визначено народних депутатів України, терміном внесення до Верховної Ради України – ІІІ квартал.</w:t>
      </w:r>
    </w:p>
    <w:p w:rsidR="000A7DCD" w:rsidRPr="004E5BD0" w:rsidRDefault="00A40B15" w:rsidP="008F1ADF">
      <w:pPr>
        <w:spacing w:after="0" w:line="240" w:lineRule="auto"/>
        <w:ind w:firstLine="720"/>
        <w:contextualSpacing/>
        <w:jc w:val="both"/>
        <w:rPr>
          <w:szCs w:val="28"/>
        </w:rPr>
      </w:pPr>
      <w:r w:rsidRPr="004E5BD0">
        <w:rPr>
          <w:szCs w:val="28"/>
        </w:rPr>
        <w:t xml:space="preserve">Розглянувши проект у стислий термін, Головне управління зазначає, що </w:t>
      </w:r>
      <w:r w:rsidR="00B06619" w:rsidRPr="004E5BD0">
        <w:rPr>
          <w:szCs w:val="28"/>
        </w:rPr>
        <w:t xml:space="preserve">його </w:t>
      </w:r>
      <w:r w:rsidRPr="004E5BD0">
        <w:rPr>
          <w:szCs w:val="28"/>
        </w:rPr>
        <w:t xml:space="preserve">окремі положення </w:t>
      </w:r>
      <w:r w:rsidR="00BB03DA" w:rsidRPr="004E5BD0">
        <w:rPr>
          <w:szCs w:val="28"/>
        </w:rPr>
        <w:t>збігаються</w:t>
      </w:r>
      <w:r w:rsidRPr="00BB03DA">
        <w:rPr>
          <w:szCs w:val="28"/>
        </w:rPr>
        <w:t xml:space="preserve"> за змістом із відповідними положеннями основного проекту. У зв’язку з цим зауваження та пропозиції, викладені у висновку Головного управління до відповідних положень проекту </w:t>
      </w:r>
      <w:r w:rsidR="004E5BD0">
        <w:rPr>
          <w:szCs w:val="28"/>
        </w:rPr>
        <w:br/>
      </w:r>
      <w:r w:rsidRPr="00BB03DA">
        <w:rPr>
          <w:szCs w:val="28"/>
        </w:rPr>
        <w:t xml:space="preserve">реєстр. № </w:t>
      </w:r>
      <w:r w:rsidR="00A968D6" w:rsidRPr="00BB03DA">
        <w:rPr>
          <w:szCs w:val="28"/>
        </w:rPr>
        <w:t>5141</w:t>
      </w:r>
      <w:r w:rsidRPr="00BB03DA">
        <w:rPr>
          <w:szCs w:val="28"/>
        </w:rPr>
        <w:t xml:space="preserve">, залишаються актуальними і  до аналогічних положень проекту реєстр. № </w:t>
      </w:r>
      <w:r w:rsidR="00A968D6" w:rsidRPr="00BB03DA">
        <w:rPr>
          <w:szCs w:val="28"/>
        </w:rPr>
        <w:t>5141</w:t>
      </w:r>
      <w:r w:rsidRPr="00BB03DA">
        <w:rPr>
          <w:szCs w:val="28"/>
        </w:rPr>
        <w:t>-1. Зокрема, це стосується</w:t>
      </w:r>
      <w:r w:rsidR="003B2FBD" w:rsidRPr="00BB03DA">
        <w:rPr>
          <w:szCs w:val="28"/>
        </w:rPr>
        <w:t xml:space="preserve"> </w:t>
      </w:r>
      <w:r w:rsidR="000A7DCD" w:rsidRPr="00BB03DA">
        <w:rPr>
          <w:szCs w:val="28"/>
        </w:rPr>
        <w:t>нового п. 8</w:t>
      </w:r>
      <w:r w:rsidR="000A7DCD" w:rsidRPr="00BB03DA">
        <w:rPr>
          <w:szCs w:val="28"/>
          <w:vertAlign w:val="superscript"/>
        </w:rPr>
        <w:t>1</w:t>
      </w:r>
      <w:r w:rsidR="000A7DCD" w:rsidRPr="00BB03DA">
        <w:rPr>
          <w:szCs w:val="28"/>
        </w:rPr>
        <w:t xml:space="preserve"> ч. 1 ст. 10 Закону щодо надання </w:t>
      </w:r>
      <w:r w:rsidR="00D2794D" w:rsidRPr="00BB03DA">
        <w:rPr>
          <w:szCs w:val="28"/>
        </w:rPr>
        <w:t xml:space="preserve">Національним агентством письмових роз'яснень слідчому, прокурору щодо можливості забезпечення агентством ефективного управління активом і збереження та/або збільшення його економічної вартості </w:t>
      </w:r>
      <w:r w:rsidR="000A7DCD" w:rsidRPr="00BB03DA">
        <w:rPr>
          <w:szCs w:val="28"/>
        </w:rPr>
        <w:t>та абз. 2 нової редакції ч. 5 ст. 21 Закону, в якому положення</w:t>
      </w:r>
      <w:r w:rsidR="00D2794D" w:rsidRPr="00BB03DA">
        <w:rPr>
          <w:szCs w:val="28"/>
        </w:rPr>
        <w:t xml:space="preserve">, згідно з яким </w:t>
      </w:r>
      <w:r w:rsidR="000A7DCD" w:rsidRPr="00BB03DA">
        <w:rPr>
          <w:szCs w:val="28"/>
        </w:rPr>
        <w:t>«</w:t>
      </w:r>
      <w:r w:rsidR="000A7DCD" w:rsidRPr="00BB03DA">
        <w:rPr>
          <w:rFonts w:eastAsia="Times New Roman"/>
          <w:szCs w:val="28"/>
        </w:rPr>
        <w:t xml:space="preserve">реалізація активів відповідно до цього закону є </w:t>
      </w:r>
      <w:r w:rsidR="000A7DCD" w:rsidRPr="00BB03DA">
        <w:rPr>
          <w:rFonts w:eastAsia="Times New Roman"/>
          <w:i/>
          <w:szCs w:val="28"/>
        </w:rPr>
        <w:t>примусовою реалізацією (примусовим продаж</w:t>
      </w:r>
      <w:r w:rsidR="00033E03" w:rsidRPr="00BB03DA">
        <w:rPr>
          <w:rFonts w:eastAsia="Times New Roman"/>
          <w:i/>
          <w:szCs w:val="28"/>
        </w:rPr>
        <w:t>е</w:t>
      </w:r>
      <w:r w:rsidR="000A7DCD" w:rsidRPr="00BB03DA">
        <w:rPr>
          <w:rFonts w:eastAsia="Times New Roman"/>
          <w:i/>
          <w:szCs w:val="28"/>
        </w:rPr>
        <w:t>м</w:t>
      </w:r>
      <w:r w:rsidR="000A7DCD" w:rsidRPr="00BB03DA">
        <w:rPr>
          <w:rFonts w:eastAsia="Times New Roman"/>
          <w:szCs w:val="28"/>
        </w:rPr>
        <w:t xml:space="preserve">)» </w:t>
      </w:r>
      <w:r w:rsidR="000A7DCD" w:rsidRPr="00BB03DA">
        <w:rPr>
          <w:szCs w:val="28"/>
        </w:rPr>
        <w:t>не узгоджується з другим реченням абз. 1</w:t>
      </w:r>
      <w:r w:rsidR="000A7DCD" w:rsidRPr="00BB03DA">
        <w:rPr>
          <w:rFonts w:eastAsia="Times New Roman"/>
          <w:szCs w:val="28"/>
        </w:rPr>
        <w:t xml:space="preserve"> цієї частини</w:t>
      </w:r>
      <w:r w:rsidR="00D2794D" w:rsidRPr="00BB03DA">
        <w:rPr>
          <w:rFonts w:eastAsia="Times New Roman"/>
          <w:szCs w:val="28"/>
        </w:rPr>
        <w:t>, згідно з яким</w:t>
      </w:r>
      <w:r w:rsidR="000A7DCD" w:rsidRPr="00BB03DA">
        <w:rPr>
          <w:rFonts w:eastAsia="Times New Roman"/>
          <w:szCs w:val="28"/>
        </w:rPr>
        <w:t xml:space="preserve"> «передача для реалізації активів може також здійснюватися </w:t>
      </w:r>
      <w:r w:rsidR="000A7DCD" w:rsidRPr="00BB03DA">
        <w:rPr>
          <w:rFonts w:eastAsia="Times New Roman"/>
          <w:i/>
          <w:szCs w:val="28"/>
        </w:rPr>
        <w:t>за згодою їх власника</w:t>
      </w:r>
      <w:r w:rsidR="000A7DCD" w:rsidRPr="00BB03DA">
        <w:rPr>
          <w:rFonts w:eastAsia="Times New Roman"/>
          <w:szCs w:val="28"/>
        </w:rPr>
        <w:t xml:space="preserve">» та іншими відповідними положеннями Закону. Крім цього, хоча зміст терміну </w:t>
      </w:r>
      <w:r w:rsidR="000A7DCD" w:rsidRPr="00BB03DA">
        <w:rPr>
          <w:szCs w:val="28"/>
        </w:rPr>
        <w:t>«управління активами»  (</w:t>
      </w:r>
      <w:r w:rsidR="00D2794D" w:rsidRPr="00BB03DA">
        <w:rPr>
          <w:szCs w:val="28"/>
        </w:rPr>
        <w:t xml:space="preserve">новий </w:t>
      </w:r>
      <w:r w:rsidR="000A7DCD" w:rsidRPr="00BB03DA">
        <w:rPr>
          <w:szCs w:val="28"/>
        </w:rPr>
        <w:t xml:space="preserve">п. 4 ч. 1 ст. 1 Закону) у проекті реєстр. № 5141-1 викладений дещо інакше, ніж у проекті реєстр. № 5141, </w:t>
      </w:r>
      <w:r w:rsidR="005E4D58" w:rsidRPr="00BB03DA">
        <w:rPr>
          <w:szCs w:val="28"/>
        </w:rPr>
        <w:t>зауважен</w:t>
      </w:r>
      <w:r w:rsidR="000A7DCD" w:rsidRPr="00BB03DA">
        <w:rPr>
          <w:szCs w:val="28"/>
        </w:rPr>
        <w:t xml:space="preserve">ня, які </w:t>
      </w:r>
      <w:r w:rsidR="000A7DCD" w:rsidRPr="004E5BD0">
        <w:rPr>
          <w:szCs w:val="28"/>
        </w:rPr>
        <w:t>висловлені до його змісту у висновку на проект реєстр. № 5141, актуа</w:t>
      </w:r>
      <w:r w:rsidR="00553ACF" w:rsidRPr="004E5BD0">
        <w:rPr>
          <w:szCs w:val="28"/>
        </w:rPr>
        <w:t>льні і до змісту цього терміну в</w:t>
      </w:r>
      <w:r w:rsidR="00BB03DA" w:rsidRPr="004E5BD0">
        <w:rPr>
          <w:szCs w:val="28"/>
        </w:rPr>
        <w:t xml:space="preserve"> проекті реєстр. №</w:t>
      </w:r>
      <w:r w:rsidR="000A7DCD" w:rsidRPr="004E5BD0">
        <w:rPr>
          <w:szCs w:val="28"/>
        </w:rPr>
        <w:t xml:space="preserve"> 5141-1.</w:t>
      </w:r>
    </w:p>
    <w:p w:rsidR="000A7DCD" w:rsidRPr="004E5BD0" w:rsidRDefault="004C51D4" w:rsidP="008F1ADF">
      <w:pPr>
        <w:spacing w:after="0" w:line="240" w:lineRule="auto"/>
        <w:ind w:firstLine="720"/>
        <w:contextualSpacing/>
        <w:jc w:val="both"/>
        <w:rPr>
          <w:szCs w:val="28"/>
        </w:rPr>
      </w:pPr>
      <w:r w:rsidRPr="004E5BD0">
        <w:rPr>
          <w:szCs w:val="28"/>
        </w:rPr>
        <w:t xml:space="preserve">Щодо положень проекту реєстр. № 5141-1, </w:t>
      </w:r>
      <w:r w:rsidR="00383DD0" w:rsidRPr="004E5BD0">
        <w:rPr>
          <w:szCs w:val="28"/>
        </w:rPr>
        <w:t xml:space="preserve">відмінних від положень проекту </w:t>
      </w:r>
      <w:r w:rsidR="000A7DCD" w:rsidRPr="004E5BD0">
        <w:rPr>
          <w:szCs w:val="28"/>
        </w:rPr>
        <w:t>реєстр. № 5141, вважаємо за доцільне висловити такі зауваж</w:t>
      </w:r>
      <w:r w:rsidRPr="004E5BD0">
        <w:rPr>
          <w:szCs w:val="28"/>
        </w:rPr>
        <w:t>е</w:t>
      </w:r>
      <w:r w:rsidR="000A7DCD" w:rsidRPr="004E5BD0">
        <w:rPr>
          <w:szCs w:val="28"/>
        </w:rPr>
        <w:t>ння.</w:t>
      </w:r>
    </w:p>
    <w:p w:rsidR="00033E03" w:rsidRPr="004E5BD0" w:rsidRDefault="00033E03" w:rsidP="008F1ADF">
      <w:pPr>
        <w:spacing w:after="0" w:line="240" w:lineRule="auto"/>
        <w:ind w:firstLine="720"/>
        <w:contextualSpacing/>
        <w:jc w:val="both"/>
        <w:rPr>
          <w:szCs w:val="28"/>
        </w:rPr>
      </w:pPr>
      <w:r w:rsidRPr="004E5BD0">
        <w:rPr>
          <w:b/>
          <w:szCs w:val="28"/>
        </w:rPr>
        <w:t>1.</w:t>
      </w:r>
      <w:r w:rsidRPr="004E5BD0">
        <w:rPr>
          <w:szCs w:val="28"/>
        </w:rPr>
        <w:t xml:space="preserve"> Звертаємо увагу, що у су</w:t>
      </w:r>
      <w:r w:rsidR="00383DD0" w:rsidRPr="004E5BD0">
        <w:rPr>
          <w:szCs w:val="28"/>
        </w:rPr>
        <w:t>провідних</w:t>
      </w:r>
      <w:r w:rsidRPr="004E5BD0">
        <w:rPr>
          <w:szCs w:val="28"/>
        </w:rPr>
        <w:t xml:space="preserve"> документах до проекту відсутнє обґрунтування збільшення з 3 до 6 робочих днів строку, протягом якого Національне агентство має повернути законному власнику належні йому  грошові кошти або банківські метали (з процентами) у разі скасування рішення про їх арешт. </w:t>
      </w:r>
    </w:p>
    <w:p w:rsidR="00033E03" w:rsidRPr="00BB03DA" w:rsidRDefault="00BB03DA" w:rsidP="008F1ADF">
      <w:pPr>
        <w:spacing w:after="0" w:line="240" w:lineRule="auto"/>
        <w:ind w:firstLine="720"/>
        <w:contextualSpacing/>
        <w:jc w:val="both"/>
        <w:rPr>
          <w:szCs w:val="28"/>
        </w:rPr>
      </w:pPr>
      <w:r w:rsidRPr="004E5BD0">
        <w:rPr>
          <w:b/>
          <w:szCs w:val="28"/>
        </w:rPr>
        <w:t>2.</w:t>
      </w:r>
      <w:r w:rsidR="00033E03" w:rsidRPr="004E5BD0">
        <w:rPr>
          <w:szCs w:val="28"/>
        </w:rPr>
        <w:t xml:space="preserve"> У ч. 3 нової редакції ст. 21 Закону визначається, що управління активами здійснюється </w:t>
      </w:r>
      <w:r w:rsidR="00C95C54" w:rsidRPr="004E5BD0">
        <w:rPr>
          <w:szCs w:val="28"/>
        </w:rPr>
        <w:t>«…</w:t>
      </w:r>
      <w:r w:rsidR="00033E03" w:rsidRPr="004E5BD0">
        <w:rPr>
          <w:szCs w:val="28"/>
        </w:rPr>
        <w:t xml:space="preserve">з урахуванням зносу, в тому числі </w:t>
      </w:r>
      <w:r w:rsidR="00033E03" w:rsidRPr="004E5BD0">
        <w:rPr>
          <w:i/>
          <w:szCs w:val="28"/>
        </w:rPr>
        <w:t>нормального або економічного</w:t>
      </w:r>
      <w:r w:rsidR="00C95C54" w:rsidRPr="004E5BD0">
        <w:rPr>
          <w:szCs w:val="28"/>
        </w:rPr>
        <w:t>…». Звертаємо увагу на правову невизначеність змісту понять «нормальний знос» та «економічний знос»</w:t>
      </w:r>
      <w:r w:rsidR="00033E03" w:rsidRPr="004E5BD0">
        <w:rPr>
          <w:szCs w:val="28"/>
        </w:rPr>
        <w:t xml:space="preserve">, </w:t>
      </w:r>
      <w:r w:rsidR="00C95C54" w:rsidRPr="004E5BD0">
        <w:rPr>
          <w:szCs w:val="28"/>
        </w:rPr>
        <w:t>що може ускл</w:t>
      </w:r>
      <w:r w:rsidR="00033E03" w:rsidRPr="004E5BD0">
        <w:rPr>
          <w:szCs w:val="28"/>
        </w:rPr>
        <w:t>а</w:t>
      </w:r>
      <w:r w:rsidR="00C95C54" w:rsidRPr="004E5BD0">
        <w:rPr>
          <w:szCs w:val="28"/>
        </w:rPr>
        <w:t>днити реалізацію відповідних положень.</w:t>
      </w:r>
      <w:r w:rsidR="00C95C54" w:rsidRPr="00BB03DA">
        <w:rPr>
          <w:szCs w:val="28"/>
        </w:rPr>
        <w:t xml:space="preserve"> </w:t>
      </w:r>
    </w:p>
    <w:p w:rsidR="00C95C54" w:rsidRPr="004E5BD0" w:rsidRDefault="00C95C54" w:rsidP="008F1ADF">
      <w:pPr>
        <w:spacing w:after="0" w:line="240" w:lineRule="auto"/>
        <w:ind w:firstLine="720"/>
        <w:contextualSpacing/>
        <w:jc w:val="both"/>
        <w:rPr>
          <w:szCs w:val="28"/>
        </w:rPr>
      </w:pPr>
      <w:r w:rsidRPr="00BB03DA">
        <w:rPr>
          <w:szCs w:val="28"/>
        </w:rPr>
        <w:t>У ч. 4 нової редакції ст. 21 Закону передбачається, що активи, які піддаються швидкому псуванню, «підлягають реалізації за цінами</w:t>
      </w:r>
      <w:r w:rsidR="00011E9E" w:rsidRPr="00BB03DA">
        <w:rPr>
          <w:szCs w:val="28"/>
        </w:rPr>
        <w:t xml:space="preserve"> </w:t>
      </w:r>
      <w:r w:rsidRPr="00BB03DA">
        <w:rPr>
          <w:szCs w:val="28"/>
        </w:rPr>
        <w:t>не нижче</w:t>
      </w:r>
      <w:r w:rsidR="006952A8">
        <w:rPr>
          <w:szCs w:val="28"/>
        </w:rPr>
        <w:t xml:space="preserve"> ринкових». На нашу думку, у відповідних положеннях доцільно передбачити</w:t>
      </w:r>
      <w:r w:rsidRPr="00BB03DA">
        <w:rPr>
          <w:szCs w:val="28"/>
        </w:rPr>
        <w:t xml:space="preserve"> хто і в </w:t>
      </w:r>
      <w:r w:rsidRPr="004E5BD0">
        <w:rPr>
          <w:szCs w:val="28"/>
        </w:rPr>
        <w:t>якому порядку визначає ринкові ціни для вказаних активів.</w:t>
      </w:r>
    </w:p>
    <w:p w:rsidR="00DF22CF" w:rsidRPr="00BB03DA" w:rsidRDefault="00BB03DA" w:rsidP="008F1ADF">
      <w:pPr>
        <w:spacing w:after="0" w:line="240" w:lineRule="auto"/>
        <w:ind w:firstLine="720"/>
        <w:contextualSpacing/>
        <w:jc w:val="both"/>
        <w:rPr>
          <w:szCs w:val="28"/>
        </w:rPr>
      </w:pPr>
      <w:r w:rsidRPr="004E5BD0">
        <w:rPr>
          <w:szCs w:val="28"/>
        </w:rPr>
        <w:t>В</w:t>
      </w:r>
      <w:r w:rsidR="00DF22CF" w:rsidRPr="004E5BD0">
        <w:rPr>
          <w:szCs w:val="28"/>
        </w:rPr>
        <w:t xml:space="preserve"> абз. 5 ч. 5 нової редакції ст. 21 Закону визначено, що «усі дії, пов’язані з реалізацією активів на електронних торгах (аукціонах), відбуваються в електронній торговій системі (далі – ЕТС</w:t>
      </w:r>
      <w:r w:rsidR="000F7C6C" w:rsidRPr="004E5BD0">
        <w:rPr>
          <w:szCs w:val="28"/>
        </w:rPr>
        <w:t>),</w:t>
      </w:r>
      <w:r w:rsidR="000F7C6C" w:rsidRPr="004E5BD0">
        <w:t xml:space="preserve"> </w:t>
      </w:r>
      <w:r w:rsidR="000F7C6C" w:rsidRPr="004E5BD0">
        <w:rPr>
          <w:szCs w:val="28"/>
        </w:rPr>
        <w:t xml:space="preserve">що складається з центральної бази даних та електронних майданчиків, які взаємодіють через інтерфейс програмування додатків, який надається у вигляді коду з відкритим доступом та визначає функціональність електронної торгової системи. Електронна торгова система забезпечує можливість створення, розміщення, оприлюднення та </w:t>
      </w:r>
      <w:r w:rsidR="000F7C6C" w:rsidRPr="004E5BD0">
        <w:rPr>
          <w:szCs w:val="28"/>
        </w:rPr>
        <w:lastRenderedPageBreak/>
        <w:t xml:space="preserve">обміну інформацією і документами в електронному вигляді, необхідними для проведення аукціону в електронній формі». Проте звертаємо увагу, що термін ЕТС використовується також у Законі України «Про приватизацію державного і комунального майна». У п. 12 ч. 1 ст. 1 цього Закону визначено, що «електронна торгова система - дворівнева інформаційно-телекомунікаційна система, що складається з центральної бази даних та електронних майданчиків, які взаємодіють через інтерфейс програмування додатків, який надається у вигляді коду з відкритим доступом та визначає функціональність електронної торгової системи. Електронна торгова система забезпечує можливість створення, розміщення, оприлюднення та обміну інформацією і документами в електронному вигляді, необхідними для проведення аукціону в електронній формі». У зв’язку з цим залишається незрозумілим йдеться у проекті про окрему спеціалізовану ЕТС для реалізації активів чи для цього можливо використання ЕТС, створення та діяльність якої передбачено у Законі України </w:t>
      </w:r>
      <w:r w:rsidR="000F7C6C" w:rsidRPr="004E5BD0">
        <w:rPr>
          <w:szCs w:val="28"/>
        </w:rPr>
        <w:br/>
        <w:t>«Про приватизацію державного і комунального майна».</w:t>
      </w:r>
      <w:r w:rsidR="000F7C6C" w:rsidRPr="000F7C6C">
        <w:rPr>
          <w:szCs w:val="28"/>
        </w:rPr>
        <w:t xml:space="preserve">   </w:t>
      </w:r>
    </w:p>
    <w:p w:rsidR="000F7C6C" w:rsidRDefault="000F7C6C" w:rsidP="008F1ADF">
      <w:pPr>
        <w:spacing w:after="0" w:line="240" w:lineRule="auto"/>
        <w:ind w:firstLine="720"/>
        <w:contextualSpacing/>
        <w:jc w:val="both"/>
        <w:rPr>
          <w:szCs w:val="28"/>
          <w:highlight w:val="green"/>
        </w:rPr>
      </w:pPr>
    </w:p>
    <w:p w:rsidR="00DF22CF" w:rsidRPr="00BB03DA" w:rsidRDefault="00DF22CF" w:rsidP="00ED5145">
      <w:pPr>
        <w:spacing w:after="0" w:line="240" w:lineRule="auto"/>
        <w:ind w:firstLine="720"/>
        <w:contextualSpacing/>
        <w:jc w:val="both"/>
        <w:rPr>
          <w:szCs w:val="28"/>
        </w:rPr>
      </w:pPr>
    </w:p>
    <w:p w:rsidR="00AA38A9" w:rsidRPr="00BB03DA" w:rsidRDefault="00AA38A9" w:rsidP="00E83A09">
      <w:pPr>
        <w:spacing w:after="0" w:line="240" w:lineRule="auto"/>
        <w:ind w:firstLine="709"/>
        <w:jc w:val="both"/>
        <w:rPr>
          <w:szCs w:val="28"/>
        </w:rPr>
      </w:pPr>
      <w:r w:rsidRPr="00BB03DA">
        <w:rPr>
          <w:szCs w:val="28"/>
        </w:rPr>
        <w:t xml:space="preserve">Керівник Головного управління             </w:t>
      </w:r>
      <w:r w:rsidR="0055280A" w:rsidRPr="00BB03DA">
        <w:rPr>
          <w:szCs w:val="28"/>
        </w:rPr>
        <w:t xml:space="preserve">                </w:t>
      </w:r>
      <w:r w:rsidR="00F14BB4" w:rsidRPr="00BB03DA">
        <w:rPr>
          <w:szCs w:val="28"/>
        </w:rPr>
        <w:t xml:space="preserve">                    </w:t>
      </w:r>
      <w:r w:rsidR="000B2770" w:rsidRPr="00BB03DA">
        <w:rPr>
          <w:szCs w:val="28"/>
        </w:rPr>
        <w:t xml:space="preserve">  </w:t>
      </w:r>
      <w:r w:rsidR="00C93B16" w:rsidRPr="00BB03DA">
        <w:rPr>
          <w:szCs w:val="28"/>
        </w:rPr>
        <w:t>С</w:t>
      </w:r>
      <w:r w:rsidRPr="00BB03DA">
        <w:rPr>
          <w:szCs w:val="28"/>
        </w:rPr>
        <w:t>.</w:t>
      </w:r>
      <w:r w:rsidR="00C93B16" w:rsidRPr="00BB03DA">
        <w:rPr>
          <w:szCs w:val="28"/>
        </w:rPr>
        <w:t xml:space="preserve"> </w:t>
      </w:r>
      <w:r w:rsidRPr="00BB03DA">
        <w:rPr>
          <w:szCs w:val="28"/>
        </w:rPr>
        <w:t>Тихонюк</w:t>
      </w:r>
    </w:p>
    <w:p w:rsidR="00020202" w:rsidRPr="00BB03DA" w:rsidRDefault="00020202" w:rsidP="00E83A09">
      <w:pPr>
        <w:spacing w:after="0" w:line="240" w:lineRule="auto"/>
        <w:ind w:firstLine="709"/>
        <w:jc w:val="both"/>
        <w:rPr>
          <w:szCs w:val="28"/>
        </w:rPr>
      </w:pPr>
    </w:p>
    <w:p w:rsidR="00064034" w:rsidRPr="00BB03DA" w:rsidRDefault="00064034" w:rsidP="00E83A09">
      <w:pPr>
        <w:spacing w:after="0" w:line="240" w:lineRule="auto"/>
        <w:ind w:firstLine="709"/>
        <w:jc w:val="both"/>
        <w:rPr>
          <w:szCs w:val="28"/>
        </w:rPr>
      </w:pPr>
    </w:p>
    <w:p w:rsidR="003A2A4C" w:rsidRPr="000B2770" w:rsidRDefault="00614E83" w:rsidP="004741A4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 w:rsidRPr="000B2770">
        <w:rPr>
          <w:color w:val="000000" w:themeColor="text1"/>
          <w:sz w:val="20"/>
          <w:szCs w:val="20"/>
        </w:rPr>
        <w:t>Вик.:</w:t>
      </w:r>
      <w:r w:rsidR="00AA38A9" w:rsidRPr="000B2770">
        <w:rPr>
          <w:color w:val="000000" w:themeColor="text1"/>
          <w:sz w:val="20"/>
          <w:szCs w:val="20"/>
        </w:rPr>
        <w:t xml:space="preserve"> </w:t>
      </w:r>
      <w:r w:rsidR="00DA4066">
        <w:rPr>
          <w:color w:val="000000" w:themeColor="text1"/>
          <w:sz w:val="20"/>
          <w:szCs w:val="20"/>
        </w:rPr>
        <w:t>О.</w:t>
      </w:r>
      <w:r w:rsidR="00EF0D5E" w:rsidRPr="00553ACF">
        <w:rPr>
          <w:color w:val="000000" w:themeColor="text1"/>
          <w:sz w:val="20"/>
          <w:szCs w:val="20"/>
          <w:lang w:val="ru-RU"/>
        </w:rPr>
        <w:t xml:space="preserve"> </w:t>
      </w:r>
      <w:r w:rsidR="00DA4066">
        <w:rPr>
          <w:color w:val="000000" w:themeColor="text1"/>
          <w:sz w:val="20"/>
          <w:szCs w:val="20"/>
        </w:rPr>
        <w:t>Шевченко</w:t>
      </w:r>
    </w:p>
    <w:sectPr w:rsidR="003A2A4C" w:rsidRPr="000B2770" w:rsidSect="00064034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FE" w:rsidRDefault="007654FE" w:rsidP="003E43BF">
      <w:pPr>
        <w:spacing w:after="0" w:line="240" w:lineRule="auto"/>
      </w:pPr>
      <w:r>
        <w:separator/>
      </w:r>
    </w:p>
  </w:endnote>
  <w:endnote w:type="continuationSeparator" w:id="0">
    <w:p w:rsidR="007654FE" w:rsidRDefault="007654FE" w:rsidP="003E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93" w:rsidRDefault="00C874D3" w:rsidP="004B25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B2593" w:rsidRDefault="007654FE" w:rsidP="004B259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FE" w:rsidRDefault="007654FE" w:rsidP="003E43BF">
      <w:pPr>
        <w:spacing w:after="0" w:line="240" w:lineRule="auto"/>
      </w:pPr>
      <w:r>
        <w:separator/>
      </w:r>
    </w:p>
  </w:footnote>
  <w:footnote w:type="continuationSeparator" w:id="0">
    <w:p w:rsidR="007654FE" w:rsidRDefault="007654FE" w:rsidP="003E43BF">
      <w:pPr>
        <w:spacing w:after="0" w:line="240" w:lineRule="auto"/>
      </w:pPr>
      <w:r>
        <w:continuationSeparator/>
      </w:r>
    </w:p>
  </w:footnote>
  <w:footnote w:id="1">
    <w:p w:rsidR="004C51D4" w:rsidRDefault="004C51D4" w:rsidP="004C51D4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- під цим терміном у проекті розуміється  Національне агентство </w:t>
      </w:r>
      <w:r w:rsidRPr="004C51D4">
        <w:t>з питань виявлення, розшуку та управління активами, одержаними від корупційних та інших злочинів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93" w:rsidRPr="00F93745" w:rsidRDefault="00C874D3" w:rsidP="005B76BB">
    <w:pPr>
      <w:pStyle w:val="a5"/>
      <w:jc w:val="center"/>
      <w:rPr>
        <w:sz w:val="20"/>
        <w:szCs w:val="20"/>
      </w:rPr>
    </w:pPr>
    <w:r w:rsidRPr="00F93745">
      <w:rPr>
        <w:sz w:val="20"/>
        <w:szCs w:val="20"/>
      </w:rPr>
      <w:fldChar w:fldCharType="begin"/>
    </w:r>
    <w:r w:rsidRPr="00F93745">
      <w:rPr>
        <w:sz w:val="20"/>
        <w:szCs w:val="20"/>
      </w:rPr>
      <w:instrText>PAGE   \* MERGEFORMAT</w:instrText>
    </w:r>
    <w:r w:rsidRPr="00F93745">
      <w:rPr>
        <w:sz w:val="20"/>
        <w:szCs w:val="20"/>
      </w:rPr>
      <w:fldChar w:fldCharType="separate"/>
    </w:r>
    <w:r w:rsidR="008F1ADF">
      <w:rPr>
        <w:noProof/>
        <w:sz w:val="20"/>
        <w:szCs w:val="20"/>
      </w:rPr>
      <w:t>3</w:t>
    </w:r>
    <w:r w:rsidRPr="00F93745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93" w:rsidRDefault="00C874D3" w:rsidP="0034099D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№ </w:t>
    </w:r>
    <w:r w:rsidR="000C79BD">
      <w:rPr>
        <w:sz w:val="20"/>
        <w:szCs w:val="20"/>
      </w:rPr>
      <w:t>514</w:t>
    </w:r>
    <w:r w:rsidR="003E43BF">
      <w:rPr>
        <w:sz w:val="20"/>
        <w:szCs w:val="20"/>
      </w:rPr>
      <w:t>1</w:t>
    </w:r>
    <w:r w:rsidR="00CA2193">
      <w:rPr>
        <w:sz w:val="20"/>
        <w:szCs w:val="20"/>
      </w:rPr>
      <w:t xml:space="preserve">-1 </w:t>
    </w:r>
    <w:r w:rsidRPr="009B655C">
      <w:rPr>
        <w:sz w:val="20"/>
        <w:szCs w:val="20"/>
        <w:lang w:val="ru-RU"/>
      </w:rPr>
      <w:t xml:space="preserve"> </w:t>
    </w:r>
    <w:r w:rsidRPr="009B655C">
      <w:rPr>
        <w:sz w:val="20"/>
        <w:szCs w:val="20"/>
      </w:rPr>
      <w:t xml:space="preserve">від </w:t>
    </w:r>
    <w:r w:rsidR="00665291">
      <w:rPr>
        <w:sz w:val="20"/>
        <w:szCs w:val="20"/>
      </w:rPr>
      <w:t>12</w:t>
    </w:r>
    <w:r w:rsidR="003E43BF" w:rsidRPr="003E43BF">
      <w:rPr>
        <w:sz w:val="20"/>
        <w:szCs w:val="20"/>
      </w:rPr>
      <w:t>.</w:t>
    </w:r>
    <w:r w:rsidR="000C79BD">
      <w:rPr>
        <w:sz w:val="20"/>
        <w:szCs w:val="20"/>
      </w:rPr>
      <w:t>0</w:t>
    </w:r>
    <w:r w:rsidR="00665291">
      <w:rPr>
        <w:sz w:val="20"/>
        <w:szCs w:val="20"/>
      </w:rPr>
      <w:t>3</w:t>
    </w:r>
    <w:r w:rsidR="003E43BF" w:rsidRPr="003E43BF">
      <w:rPr>
        <w:sz w:val="20"/>
        <w:szCs w:val="20"/>
      </w:rPr>
      <w:t>.202</w:t>
    </w:r>
    <w:r w:rsidR="000C79BD">
      <w:rPr>
        <w:sz w:val="20"/>
        <w:szCs w:val="20"/>
      </w:rPr>
      <w:t>1</w:t>
    </w:r>
  </w:p>
  <w:p w:rsidR="004B2593" w:rsidRDefault="00665291" w:rsidP="004B2593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Народний депутат</w:t>
    </w:r>
    <w:r w:rsidR="00C874D3">
      <w:rPr>
        <w:sz w:val="20"/>
        <w:szCs w:val="20"/>
      </w:rPr>
      <w:t xml:space="preserve"> України </w:t>
    </w:r>
  </w:p>
  <w:p w:rsidR="00665291" w:rsidRDefault="00665291" w:rsidP="004B2593">
    <w:pPr>
      <w:pStyle w:val="a5"/>
      <w:jc w:val="right"/>
      <w:rPr>
        <w:sz w:val="20"/>
        <w:szCs w:val="20"/>
      </w:rPr>
    </w:pPr>
    <w:r>
      <w:rPr>
        <w:sz w:val="20"/>
        <w:szCs w:val="20"/>
      </w:rPr>
      <w:t>А.</w:t>
    </w:r>
    <w:r w:rsidR="00794A59">
      <w:rPr>
        <w:sz w:val="20"/>
        <w:szCs w:val="20"/>
      </w:rPr>
      <w:t xml:space="preserve"> </w:t>
    </w:r>
    <w:r>
      <w:rPr>
        <w:sz w:val="20"/>
        <w:szCs w:val="20"/>
      </w:rPr>
      <w:t>Радіна</w:t>
    </w:r>
  </w:p>
  <w:p w:rsidR="004B2593" w:rsidRPr="008B2099" w:rsidRDefault="007654FE" w:rsidP="003E43BF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A"/>
    <w:multiLevelType w:val="hybridMultilevel"/>
    <w:tmpl w:val="7102E34A"/>
    <w:numStyleLink w:val="8"/>
  </w:abstractNum>
  <w:abstractNum w:abstractNumId="1" w15:restartNumberingAfterBreak="0">
    <w:nsid w:val="7AF314E1"/>
    <w:multiLevelType w:val="hybridMultilevel"/>
    <w:tmpl w:val="7102E34A"/>
    <w:styleLink w:val="8"/>
    <w:lvl w:ilvl="0" w:tplc="4414136E">
      <w:start w:val="1"/>
      <w:numFmt w:val="decimal"/>
      <w:suff w:val="nothing"/>
      <w:lvlText w:val="%1)"/>
      <w:lvlJc w:val="left"/>
      <w:pPr>
        <w:tabs>
          <w:tab w:val="left" w:pos="142"/>
          <w:tab w:val="left" w:pos="567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98985E">
      <w:start w:val="1"/>
      <w:numFmt w:val="lowerLetter"/>
      <w:lvlText w:val="%2."/>
      <w:lvlJc w:val="left"/>
      <w:pPr>
        <w:tabs>
          <w:tab w:val="left" w:pos="142"/>
          <w:tab w:val="left" w:pos="567"/>
        </w:tabs>
        <w:ind w:left="84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4CF72E">
      <w:start w:val="1"/>
      <w:numFmt w:val="lowerRoman"/>
      <w:lvlText w:val="%3."/>
      <w:lvlJc w:val="left"/>
      <w:pPr>
        <w:tabs>
          <w:tab w:val="left" w:pos="142"/>
          <w:tab w:val="left" w:pos="567"/>
        </w:tabs>
        <w:ind w:left="144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8BFC0">
      <w:start w:val="1"/>
      <w:numFmt w:val="decimal"/>
      <w:lvlText w:val="%4."/>
      <w:lvlJc w:val="left"/>
      <w:pPr>
        <w:tabs>
          <w:tab w:val="left" w:pos="142"/>
          <w:tab w:val="left" w:pos="567"/>
        </w:tabs>
        <w:ind w:left="216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065D2">
      <w:start w:val="1"/>
      <w:numFmt w:val="lowerLetter"/>
      <w:lvlText w:val="%5."/>
      <w:lvlJc w:val="left"/>
      <w:pPr>
        <w:tabs>
          <w:tab w:val="left" w:pos="142"/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746DE8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360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08AC4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8FB14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5C977E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5760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BF"/>
    <w:rsid w:val="00006DB0"/>
    <w:rsid w:val="00011E9E"/>
    <w:rsid w:val="00012FE7"/>
    <w:rsid w:val="00014598"/>
    <w:rsid w:val="000175AA"/>
    <w:rsid w:val="00020074"/>
    <w:rsid w:val="00020202"/>
    <w:rsid w:val="00021FF9"/>
    <w:rsid w:val="00024C64"/>
    <w:rsid w:val="00030C30"/>
    <w:rsid w:val="00033E03"/>
    <w:rsid w:val="00037321"/>
    <w:rsid w:val="000474D8"/>
    <w:rsid w:val="00064034"/>
    <w:rsid w:val="00081060"/>
    <w:rsid w:val="000A762C"/>
    <w:rsid w:val="000A7DCD"/>
    <w:rsid w:val="000B1135"/>
    <w:rsid w:val="000B2770"/>
    <w:rsid w:val="000B69E1"/>
    <w:rsid w:val="000C3AB6"/>
    <w:rsid w:val="000C79BD"/>
    <w:rsid w:val="000D199E"/>
    <w:rsid w:val="000E56E0"/>
    <w:rsid w:val="000F7C6C"/>
    <w:rsid w:val="00107017"/>
    <w:rsid w:val="00112C2E"/>
    <w:rsid w:val="001149CB"/>
    <w:rsid w:val="001204DD"/>
    <w:rsid w:val="00122DA5"/>
    <w:rsid w:val="001335D7"/>
    <w:rsid w:val="001633E6"/>
    <w:rsid w:val="00167B1A"/>
    <w:rsid w:val="00172C81"/>
    <w:rsid w:val="00177ACD"/>
    <w:rsid w:val="00186C32"/>
    <w:rsid w:val="0019159A"/>
    <w:rsid w:val="001A3059"/>
    <w:rsid w:val="001B1941"/>
    <w:rsid w:val="001C0F2F"/>
    <w:rsid w:val="001C15AC"/>
    <w:rsid w:val="00202612"/>
    <w:rsid w:val="0022273F"/>
    <w:rsid w:val="00236363"/>
    <w:rsid w:val="0026527E"/>
    <w:rsid w:val="00291CD6"/>
    <w:rsid w:val="002A484F"/>
    <w:rsid w:val="002B2A16"/>
    <w:rsid w:val="002B7766"/>
    <w:rsid w:val="002D2A89"/>
    <w:rsid w:val="002D6E78"/>
    <w:rsid w:val="002E00D0"/>
    <w:rsid w:val="002E57EF"/>
    <w:rsid w:val="003008B9"/>
    <w:rsid w:val="003171B4"/>
    <w:rsid w:val="00336873"/>
    <w:rsid w:val="00340D2A"/>
    <w:rsid w:val="0035165F"/>
    <w:rsid w:val="00360183"/>
    <w:rsid w:val="00370EFE"/>
    <w:rsid w:val="00372A64"/>
    <w:rsid w:val="00383103"/>
    <w:rsid w:val="00383DD0"/>
    <w:rsid w:val="003A07EC"/>
    <w:rsid w:val="003A2A4C"/>
    <w:rsid w:val="003A4E1A"/>
    <w:rsid w:val="003A50EB"/>
    <w:rsid w:val="003A52E4"/>
    <w:rsid w:val="003B2FBD"/>
    <w:rsid w:val="003D4892"/>
    <w:rsid w:val="003E0CC1"/>
    <w:rsid w:val="003E43BF"/>
    <w:rsid w:val="003F007E"/>
    <w:rsid w:val="00400359"/>
    <w:rsid w:val="0040559B"/>
    <w:rsid w:val="0041747C"/>
    <w:rsid w:val="00422373"/>
    <w:rsid w:val="00445E88"/>
    <w:rsid w:val="00462076"/>
    <w:rsid w:val="0046418C"/>
    <w:rsid w:val="004741A4"/>
    <w:rsid w:val="004A07AF"/>
    <w:rsid w:val="004A33FF"/>
    <w:rsid w:val="004A5088"/>
    <w:rsid w:val="004C51D4"/>
    <w:rsid w:val="004E0F72"/>
    <w:rsid w:val="004E5BD0"/>
    <w:rsid w:val="004F3BCB"/>
    <w:rsid w:val="004F7D0E"/>
    <w:rsid w:val="00537135"/>
    <w:rsid w:val="0055280A"/>
    <w:rsid w:val="00553ACF"/>
    <w:rsid w:val="00572288"/>
    <w:rsid w:val="00577248"/>
    <w:rsid w:val="00586200"/>
    <w:rsid w:val="00586D93"/>
    <w:rsid w:val="0059471C"/>
    <w:rsid w:val="005A5129"/>
    <w:rsid w:val="005B448B"/>
    <w:rsid w:val="005B76BB"/>
    <w:rsid w:val="005D5D25"/>
    <w:rsid w:val="005E4D58"/>
    <w:rsid w:val="005F1E89"/>
    <w:rsid w:val="005F7518"/>
    <w:rsid w:val="005F7CC9"/>
    <w:rsid w:val="006059B4"/>
    <w:rsid w:val="00611FFD"/>
    <w:rsid w:val="00614E83"/>
    <w:rsid w:val="00626F31"/>
    <w:rsid w:val="00641493"/>
    <w:rsid w:val="00641AE7"/>
    <w:rsid w:val="006504BD"/>
    <w:rsid w:val="00665291"/>
    <w:rsid w:val="00690A9A"/>
    <w:rsid w:val="006952A8"/>
    <w:rsid w:val="006C777A"/>
    <w:rsid w:val="006E2CBD"/>
    <w:rsid w:val="007033D8"/>
    <w:rsid w:val="0070480E"/>
    <w:rsid w:val="00727814"/>
    <w:rsid w:val="00730C82"/>
    <w:rsid w:val="007341F4"/>
    <w:rsid w:val="00751F81"/>
    <w:rsid w:val="00752191"/>
    <w:rsid w:val="00762F76"/>
    <w:rsid w:val="007654FE"/>
    <w:rsid w:val="007731CF"/>
    <w:rsid w:val="007745DC"/>
    <w:rsid w:val="00774E32"/>
    <w:rsid w:val="0078571E"/>
    <w:rsid w:val="00793746"/>
    <w:rsid w:val="00794A59"/>
    <w:rsid w:val="00797A05"/>
    <w:rsid w:val="007A6A7B"/>
    <w:rsid w:val="007B4893"/>
    <w:rsid w:val="007B5760"/>
    <w:rsid w:val="007C1C36"/>
    <w:rsid w:val="007D4B27"/>
    <w:rsid w:val="007E731D"/>
    <w:rsid w:val="00807DBA"/>
    <w:rsid w:val="00821D70"/>
    <w:rsid w:val="0083421D"/>
    <w:rsid w:val="00835E52"/>
    <w:rsid w:val="00860F59"/>
    <w:rsid w:val="008648C2"/>
    <w:rsid w:val="008D2C7E"/>
    <w:rsid w:val="008E1B9D"/>
    <w:rsid w:val="008E5F60"/>
    <w:rsid w:val="008F0169"/>
    <w:rsid w:val="008F0E1B"/>
    <w:rsid w:val="008F1ADF"/>
    <w:rsid w:val="008F5EF0"/>
    <w:rsid w:val="008F7672"/>
    <w:rsid w:val="00944CC0"/>
    <w:rsid w:val="0096462E"/>
    <w:rsid w:val="009774BF"/>
    <w:rsid w:val="00981199"/>
    <w:rsid w:val="0099012A"/>
    <w:rsid w:val="00994086"/>
    <w:rsid w:val="009B0687"/>
    <w:rsid w:val="009B33A5"/>
    <w:rsid w:val="009C205E"/>
    <w:rsid w:val="00A06D30"/>
    <w:rsid w:val="00A15EBB"/>
    <w:rsid w:val="00A312AB"/>
    <w:rsid w:val="00A31D4E"/>
    <w:rsid w:val="00A366D7"/>
    <w:rsid w:val="00A40B15"/>
    <w:rsid w:val="00A7089A"/>
    <w:rsid w:val="00A82154"/>
    <w:rsid w:val="00A9496E"/>
    <w:rsid w:val="00A95CAE"/>
    <w:rsid w:val="00A968D6"/>
    <w:rsid w:val="00AA3440"/>
    <w:rsid w:val="00AA38A9"/>
    <w:rsid w:val="00AC4182"/>
    <w:rsid w:val="00AC696C"/>
    <w:rsid w:val="00AF2751"/>
    <w:rsid w:val="00AF3EDB"/>
    <w:rsid w:val="00AF78F3"/>
    <w:rsid w:val="00B06619"/>
    <w:rsid w:val="00B1577B"/>
    <w:rsid w:val="00B41DD7"/>
    <w:rsid w:val="00B420E9"/>
    <w:rsid w:val="00B45BF4"/>
    <w:rsid w:val="00B52965"/>
    <w:rsid w:val="00B54B4F"/>
    <w:rsid w:val="00B82F4D"/>
    <w:rsid w:val="00BA2DD3"/>
    <w:rsid w:val="00BB03DA"/>
    <w:rsid w:val="00BD4D58"/>
    <w:rsid w:val="00BE7083"/>
    <w:rsid w:val="00BF2202"/>
    <w:rsid w:val="00C130AB"/>
    <w:rsid w:val="00C13299"/>
    <w:rsid w:val="00C31B04"/>
    <w:rsid w:val="00C50862"/>
    <w:rsid w:val="00C52E4E"/>
    <w:rsid w:val="00C56EE1"/>
    <w:rsid w:val="00C60788"/>
    <w:rsid w:val="00C62DA7"/>
    <w:rsid w:val="00C7755E"/>
    <w:rsid w:val="00C80AD5"/>
    <w:rsid w:val="00C874D3"/>
    <w:rsid w:val="00C93B16"/>
    <w:rsid w:val="00C95C54"/>
    <w:rsid w:val="00CA2193"/>
    <w:rsid w:val="00CA4BEA"/>
    <w:rsid w:val="00CB5F1C"/>
    <w:rsid w:val="00CC45E5"/>
    <w:rsid w:val="00CE420F"/>
    <w:rsid w:val="00D23B23"/>
    <w:rsid w:val="00D2625C"/>
    <w:rsid w:val="00D267B0"/>
    <w:rsid w:val="00D2794D"/>
    <w:rsid w:val="00D333DB"/>
    <w:rsid w:val="00D3440C"/>
    <w:rsid w:val="00D403C9"/>
    <w:rsid w:val="00D45D2C"/>
    <w:rsid w:val="00D46788"/>
    <w:rsid w:val="00D51ADD"/>
    <w:rsid w:val="00D52D2E"/>
    <w:rsid w:val="00D52E2F"/>
    <w:rsid w:val="00D530D1"/>
    <w:rsid w:val="00D735CE"/>
    <w:rsid w:val="00D74942"/>
    <w:rsid w:val="00D8060E"/>
    <w:rsid w:val="00D83E58"/>
    <w:rsid w:val="00D87F91"/>
    <w:rsid w:val="00D93F29"/>
    <w:rsid w:val="00D943C9"/>
    <w:rsid w:val="00D97324"/>
    <w:rsid w:val="00DA4066"/>
    <w:rsid w:val="00DA73F9"/>
    <w:rsid w:val="00DC3012"/>
    <w:rsid w:val="00DC4F30"/>
    <w:rsid w:val="00DC7203"/>
    <w:rsid w:val="00DF02AC"/>
    <w:rsid w:val="00DF22CF"/>
    <w:rsid w:val="00DF4880"/>
    <w:rsid w:val="00E03FC9"/>
    <w:rsid w:val="00E05B67"/>
    <w:rsid w:val="00E13025"/>
    <w:rsid w:val="00E25D31"/>
    <w:rsid w:val="00E6048D"/>
    <w:rsid w:val="00E7288C"/>
    <w:rsid w:val="00E7605C"/>
    <w:rsid w:val="00E808F4"/>
    <w:rsid w:val="00E83A09"/>
    <w:rsid w:val="00E83F17"/>
    <w:rsid w:val="00E86906"/>
    <w:rsid w:val="00E90454"/>
    <w:rsid w:val="00EB48CC"/>
    <w:rsid w:val="00ED027E"/>
    <w:rsid w:val="00ED08BB"/>
    <w:rsid w:val="00ED5145"/>
    <w:rsid w:val="00EE7DA4"/>
    <w:rsid w:val="00EF0D5E"/>
    <w:rsid w:val="00EF4FDE"/>
    <w:rsid w:val="00F06B1F"/>
    <w:rsid w:val="00F14740"/>
    <w:rsid w:val="00F14BB4"/>
    <w:rsid w:val="00F23B96"/>
    <w:rsid w:val="00F340FB"/>
    <w:rsid w:val="00F632E7"/>
    <w:rsid w:val="00F83389"/>
    <w:rsid w:val="00F8434F"/>
    <w:rsid w:val="00F93745"/>
    <w:rsid w:val="00FB1E9E"/>
    <w:rsid w:val="00FB2B7F"/>
    <w:rsid w:val="00FB4126"/>
    <w:rsid w:val="00FB512A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6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BF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3E43BF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E43BF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3E43BF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3E43BF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E43B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3E43BF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3E43B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3E43BF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3E43BF"/>
  </w:style>
  <w:style w:type="character" w:customStyle="1" w:styleId="20">
    <w:name w:val="Заголовок 2 Знак"/>
    <w:basedOn w:val="a0"/>
    <w:link w:val="2"/>
    <w:uiPriority w:val="9"/>
    <w:semiHidden/>
    <w:rsid w:val="003E4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E43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rvts0">
    <w:name w:val="rvts0"/>
    <w:rsid w:val="003E43BF"/>
  </w:style>
  <w:style w:type="paragraph" w:styleId="HTML">
    <w:name w:val="HTML Preformatted"/>
    <w:basedOn w:val="a"/>
    <w:link w:val="HTML0"/>
    <w:uiPriority w:val="99"/>
    <w:rsid w:val="0033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3687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Aa">
    <w:name w:val="Текстовый блок A"/>
    <w:rsid w:val="000A76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ru-RU" w:eastAsia="uk-UA"/>
    </w:rPr>
  </w:style>
  <w:style w:type="numbering" w:customStyle="1" w:styleId="8">
    <w:name w:val="Импортированный стиль 8"/>
    <w:rsid w:val="007A6A7B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7A6A7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81199"/>
    <w:rPr>
      <w:color w:val="0000FF"/>
      <w:u w:val="single"/>
    </w:rPr>
  </w:style>
  <w:style w:type="paragraph" w:customStyle="1" w:styleId="rvps2">
    <w:name w:val="rvps2"/>
    <w:basedOn w:val="a"/>
    <w:rsid w:val="00E760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A31D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rvts9">
    <w:name w:val="rvts9"/>
    <w:basedOn w:val="a0"/>
    <w:rsid w:val="00A31D4E"/>
  </w:style>
  <w:style w:type="character" w:customStyle="1" w:styleId="rvts23">
    <w:name w:val="rvts23"/>
    <w:basedOn w:val="a0"/>
    <w:rsid w:val="005F1E89"/>
  </w:style>
  <w:style w:type="character" w:customStyle="1" w:styleId="rvts15">
    <w:name w:val="rvts15"/>
    <w:basedOn w:val="a0"/>
    <w:rsid w:val="00D74942"/>
  </w:style>
  <w:style w:type="character" w:styleId="ae">
    <w:name w:val="Emphasis"/>
    <w:basedOn w:val="a0"/>
    <w:uiPriority w:val="20"/>
    <w:qFormat/>
    <w:rsid w:val="00A9496E"/>
    <w:rPr>
      <w:i/>
      <w:iCs/>
    </w:rPr>
  </w:style>
  <w:style w:type="character" w:customStyle="1" w:styleId="rvts46">
    <w:name w:val="rvts46"/>
    <w:basedOn w:val="a0"/>
    <w:rsid w:val="00A9496E"/>
  </w:style>
  <w:style w:type="paragraph" w:styleId="af">
    <w:name w:val="Balloon Text"/>
    <w:basedOn w:val="a"/>
    <w:link w:val="af0"/>
    <w:uiPriority w:val="99"/>
    <w:semiHidden/>
    <w:unhideWhenUsed/>
    <w:rsid w:val="0019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9159A"/>
    <w:rPr>
      <w:rFonts w:ascii="Segoe UI" w:eastAsia="Calibri" w:hAnsi="Segoe UI" w:cs="Segoe UI"/>
      <w:sz w:val="18"/>
      <w:szCs w:val="18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F93745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F93745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F9374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6504B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504BD"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504BD"/>
    <w:rPr>
      <w:rFonts w:ascii="Times New Roman" w:eastAsia="Calibri" w:hAnsi="Times New Roman" w:cs="Times New Roman"/>
      <w:sz w:val="20"/>
      <w:szCs w:val="20"/>
      <w:lang w:val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504BD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504BD"/>
    <w:rPr>
      <w:rFonts w:ascii="Times New Roman" w:eastAsia="Calibri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23E3-F03B-4909-BC1A-0A529349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4197</Words>
  <Characters>2393</Characters>
  <Application>Microsoft Office Word</Application>
  <DocSecurity>0</DocSecurity>
  <Lines>19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2021-03-19T14:39:00Z</dcterms:created>
  <dcterms:modified xsi:type="dcterms:W3CDTF">2021-03-19T14:39:00Z</dcterms:modified>
</cp:coreProperties>
</file>