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6929"/>
        <w:gridCol w:w="3080"/>
      </w:tblGrid>
      <w:tr w:rsidR="00281360">
        <w:trPr>
          <w:trHeight w:val="333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360" w:rsidRDefault="005A7E39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Законопроект, запропонований головним комітетом в остаточній редакції до проекту Закону України</w:t>
            </w:r>
          </w:p>
        </w:tc>
        <w:tc>
          <w:tcPr>
            <w:tcW w:w="20" w:type="pct"/>
          </w:tcPr>
          <w:p w:rsidR="00281360" w:rsidRDefault="005A7E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Реєстраційний № 5267</w:t>
            </w:r>
          </w:p>
        </w:tc>
      </w:tr>
      <w:tr w:rsidR="00281360">
        <w:trPr>
          <w:trHeight w:val="333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360" w:rsidRDefault="005A7E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 внесення змін до Закону України “Про виконавче провадження” щодо створення умов для виконання угод про врегулювання спору (мирових </w:t>
            </w:r>
            <w:r>
              <w:rPr>
                <w:rFonts w:ascii="Times New Roman" w:hAnsi="Times New Roman" w:cs="Times New Roman"/>
                <w:sz w:val="28"/>
              </w:rPr>
              <w:t>угод), укладених між іноземним суб’єктом та державою Україна</w:t>
            </w:r>
          </w:p>
        </w:tc>
        <w:tc>
          <w:tcPr>
            <w:tcW w:w="20" w:type="pct"/>
          </w:tcPr>
          <w:p w:rsidR="00281360" w:rsidRDefault="0028136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1360">
        <w:trPr>
          <w:trHeight w:val="333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281360" w:rsidRDefault="005A7E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Автор(и):</w:t>
            </w:r>
          </w:p>
        </w:tc>
        <w:tc>
          <w:tcPr>
            <w:tcW w:w="45" w:type="pct"/>
          </w:tcPr>
          <w:p w:rsidR="00281360" w:rsidRDefault="005A7E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Прем'єр-міністр України Шмигаль Д. А.</w:t>
            </w:r>
          </w:p>
        </w:tc>
        <w:tc>
          <w:tcPr>
            <w:tcW w:w="20" w:type="pct"/>
          </w:tcPr>
          <w:p w:rsidR="00281360" w:rsidRDefault="005A7E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(Друге читання)</w:t>
            </w:r>
          </w:p>
        </w:tc>
      </w:tr>
      <w:tr w:rsidR="00281360">
        <w:trPr>
          <w:trHeight w:val="333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281360" w:rsidRDefault="005A7E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Автори остаточної редакції:</w:t>
            </w:r>
          </w:p>
        </w:tc>
        <w:tc>
          <w:tcPr>
            <w:tcW w:w="45" w:type="pct"/>
          </w:tcPr>
          <w:p w:rsidR="00281360" w:rsidRDefault="005A7E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Народні депутати України - Комітет Верховної Ради України з питань правової політики</w:t>
            </w:r>
          </w:p>
        </w:tc>
        <w:tc>
          <w:tcPr>
            <w:tcW w:w="20" w:type="pct"/>
          </w:tcPr>
          <w:p w:rsidR="00281360" w:rsidRDefault="0028136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1360">
        <w:trPr>
          <w:trHeight w:val="333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281360" w:rsidRDefault="005A7E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розгляду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в комітеті:</w:t>
            </w:r>
          </w:p>
        </w:tc>
        <w:tc>
          <w:tcPr>
            <w:tcW w:w="45" w:type="pct"/>
          </w:tcPr>
          <w:p w:rsidR="00281360" w:rsidRDefault="005A7E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06.07.2021</w:t>
            </w:r>
          </w:p>
        </w:tc>
        <w:tc>
          <w:tcPr>
            <w:tcW w:w="20" w:type="pct"/>
          </w:tcPr>
          <w:p w:rsidR="00281360" w:rsidRDefault="0028136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1360" w:rsidRDefault="002813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360" w:rsidRDefault="002813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360" w:rsidRDefault="005A7E39">
      <w:pPr>
        <w:ind w:firstLine="273"/>
        <w:jc w:val="center"/>
      </w:pPr>
      <w:r>
        <w:rPr>
          <w:rFonts w:ascii="Times New Roman" w:hAnsi="Times New Roman" w:cs="Times New Roman"/>
          <w:sz w:val="28"/>
        </w:rPr>
        <w:t>Закон України</w:t>
      </w:r>
    </w:p>
    <w:p w:rsidR="00281360" w:rsidRDefault="005A7E39">
      <w:pPr>
        <w:ind w:firstLine="273"/>
        <w:jc w:val="center"/>
      </w:pPr>
      <w:r>
        <w:rPr>
          <w:rFonts w:ascii="Times New Roman" w:hAnsi="Times New Roman" w:cs="Times New Roman"/>
          <w:sz w:val="28"/>
        </w:rPr>
        <w:t>Про внесення змін до Закону України «Про виконавче провадження» щодо створення умов для виконання угод про врегулювання спору (мирових угод), укладених між іноземним суб’єктом та державою Україна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Верховна Рада Укра</w:t>
      </w:r>
      <w:r>
        <w:rPr>
          <w:rFonts w:ascii="Times New Roman" w:hAnsi="Times New Roman" w:cs="Times New Roman"/>
          <w:sz w:val="28"/>
        </w:rPr>
        <w:t>їни п о с т а н о в л я є: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I. Внести до Закону України «Про виконавче провадження» (Відомості Верховної Ради України, 2016 р., № 30, ст. 542 із наступними змінами) такі зміни: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Частину четверту статті 4 після абзацу дванадцятого доповнити новим абзацом т</w:t>
      </w:r>
      <w:r>
        <w:rPr>
          <w:rFonts w:ascii="Times New Roman" w:hAnsi="Times New Roman" w:cs="Times New Roman"/>
          <w:sz w:val="28"/>
        </w:rPr>
        <w:t>акого змісту: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«12) відповідно до умов угоди про врегулювання спору (мирової угоди), укладеної між іноземним суб’єктом та державою Україна на будь-якій стадії урегулювання спору або розгляду справи, включаючи стадію визнання та виконання рішення, виконавчий</w:t>
      </w:r>
      <w:r>
        <w:rPr>
          <w:rFonts w:ascii="Times New Roman" w:hAnsi="Times New Roman" w:cs="Times New Roman"/>
          <w:sz w:val="28"/>
        </w:rPr>
        <w:t xml:space="preserve"> документ не підлягає виконанню або покладені виконавчим документом на боржника зобов’язання підлягають припиненню, незалежно від дати укладення такої угоди».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Частину сьому статті 9 викласти в такій редакції: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«7. Відомості про боржника виключаються з Єдиного реєстру боржників одночасно з винесенням постанови про закінчення виконавчого провадження, повернення виконавчого документа стягувачу на підставі пунктів 1, 3, 11 частини першої статті 37 цього Закону або п</w:t>
      </w:r>
      <w:r>
        <w:rPr>
          <w:rFonts w:ascii="Times New Roman" w:hAnsi="Times New Roman" w:cs="Times New Roman"/>
          <w:sz w:val="28"/>
        </w:rPr>
        <w:t>останови, передбаченої частиною четвертою статті 40 цього Закону, чи в день встановлення виконавцем факту відсутності заборгованості за виконавчими документами про стягнення періодичних платежів».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3. Статтю 27 доповнити частиною десятою такого змісту: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«10.</w:t>
      </w:r>
      <w:r>
        <w:rPr>
          <w:rFonts w:ascii="Times New Roman" w:hAnsi="Times New Roman" w:cs="Times New Roman"/>
          <w:sz w:val="28"/>
        </w:rPr>
        <w:t xml:space="preserve"> Виконавчий збір не стягується, якщо інше не передбачено угодою про врегулювання спору (мировою угодою), укладеною між іноземним суб’єктом та державою Україна на будь-якій стадії урегулюваня спору або розгляду справи, включаючи стадію визнання та виконання</w:t>
      </w:r>
      <w:r>
        <w:rPr>
          <w:rFonts w:ascii="Times New Roman" w:hAnsi="Times New Roman" w:cs="Times New Roman"/>
          <w:sz w:val="28"/>
        </w:rPr>
        <w:t xml:space="preserve"> рішення, відповідно до якої виконавчий документ не підлягає виконанню або покладені виконавчим документом на боржника зобов’язання підлягають припиненню.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За наявності обставин, визначених абзацом першим цієї частини, виконавче провадження, відкрите на під</w:t>
      </w:r>
      <w:r>
        <w:rPr>
          <w:rFonts w:ascii="Times New Roman" w:hAnsi="Times New Roman" w:cs="Times New Roman"/>
          <w:sz w:val="28"/>
        </w:rPr>
        <w:t>ставі постанови про стягнення виконавчого збору, у тому числі до дати укладення такої угоди, підлягає закінченню відповідно до пункту 19 частини першої статті 39 цього Закону».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Частину п’яту статті 37 викласти в такій редакції: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«5. Повернення виконавчог</w:t>
      </w:r>
      <w:r>
        <w:rPr>
          <w:rFonts w:ascii="Times New Roman" w:hAnsi="Times New Roman" w:cs="Times New Roman"/>
          <w:sz w:val="28"/>
        </w:rPr>
        <w:t>о документа стягувачу з підстав, передбачених цією статтею, не позбавляє його права повторно пред’явити виконавчий документ до виконання протягом строків, встановлених статтею 12 цього Закону, крім випадків, коли виконавчий документ не підлягає виконанню а</w:t>
      </w:r>
      <w:r>
        <w:rPr>
          <w:rFonts w:ascii="Times New Roman" w:hAnsi="Times New Roman" w:cs="Times New Roman"/>
          <w:sz w:val="28"/>
        </w:rPr>
        <w:t>бо покладені виконавчим документом на боржника зобов’язання підлягають припиненню відповідно до умов угоди про врегулювання спору (мирової угоди), укладеної між іноземним суб’єктом та державою Україна на будь-якій стадії урегулювання спору або розгляду спр</w:t>
      </w:r>
      <w:r>
        <w:rPr>
          <w:rFonts w:ascii="Times New Roman" w:hAnsi="Times New Roman" w:cs="Times New Roman"/>
          <w:sz w:val="28"/>
        </w:rPr>
        <w:t>ави, включаючи стадію визнання та виконання рішення, незалежно від дати укладення такої угоди».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5. У статті 39: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частину першу доповнити пунктом 19 такого змісту: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«19) якщо відповідно до умов угоди про врегулювання спору (мирової угоди), укладеної між ін</w:t>
      </w:r>
      <w:r>
        <w:rPr>
          <w:rFonts w:ascii="Times New Roman" w:hAnsi="Times New Roman" w:cs="Times New Roman"/>
          <w:sz w:val="28"/>
        </w:rPr>
        <w:t>оземним суб’єктом та державою Україна на будь-якій стадії урегулювання спору або розгляду справи, включаючи стадію визнання та виконання рішення, виконавчий документ не підлягає виконанню або покладені виконавчим документом на боржника зобов’язання підляга</w:t>
      </w:r>
      <w:r>
        <w:rPr>
          <w:rFonts w:ascii="Times New Roman" w:hAnsi="Times New Roman" w:cs="Times New Roman"/>
          <w:sz w:val="28"/>
        </w:rPr>
        <w:t>ють припиненню незалежно від дати укладення такої угоди»;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у частині третій цифри «14, 15» замінити цифрами «14—19».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6. Статтю 40 доповнити частиною четвертою такого змісту: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«4. У разі якщо після повернення виконавчого документа стягувачу з підстав, пере</w:t>
      </w:r>
      <w:r>
        <w:rPr>
          <w:rFonts w:ascii="Times New Roman" w:hAnsi="Times New Roman" w:cs="Times New Roman"/>
          <w:sz w:val="28"/>
        </w:rPr>
        <w:t xml:space="preserve">дбачених частиною першою статті 37 цього Закону, встановлено, що виконавчий документ не підлягає виконанню або покладені виконавчим документом на боржника </w:t>
      </w:r>
      <w:r>
        <w:rPr>
          <w:rFonts w:ascii="Times New Roman" w:hAnsi="Times New Roman" w:cs="Times New Roman"/>
          <w:sz w:val="28"/>
        </w:rPr>
        <w:lastRenderedPageBreak/>
        <w:t>зобов’язання підлягають припиненню відповідно до умов угоди про врегулювання спору (мирової угоди), у</w:t>
      </w:r>
      <w:r>
        <w:rPr>
          <w:rFonts w:ascii="Times New Roman" w:hAnsi="Times New Roman" w:cs="Times New Roman"/>
          <w:sz w:val="28"/>
        </w:rPr>
        <w:t>кладеної між іноземним суб’єктом та державою Україна на будь-якій стадії урегулювання спору або розгляду справи, включаючи стадію визнання та виконання рішення, незалежно від дати укладення такої угоди, арешти з майна боржника знімаються, відомості про бор</w:t>
      </w:r>
      <w:r>
        <w:rPr>
          <w:rFonts w:ascii="Times New Roman" w:hAnsi="Times New Roman" w:cs="Times New Roman"/>
          <w:sz w:val="28"/>
        </w:rPr>
        <w:t>жника виключаються з Єдиного реєстру боржників, скасовуються інші вжиті під час примусового виконання рішення заходи, про що виконавець виносить постанову, яка в день її винесення надсилається органу, установі, посадовій особі, яким була надіслана для вико</w:t>
      </w:r>
      <w:r>
        <w:rPr>
          <w:rFonts w:ascii="Times New Roman" w:hAnsi="Times New Roman" w:cs="Times New Roman"/>
          <w:sz w:val="28"/>
        </w:rPr>
        <w:t>нання постанова про накладення арешту на майно (кошти) боржника, а у випадках, передбачених законом, виконавець вчиняє дії щодо реєстрації припинення обтяження такого майна».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II. Прикінцеві та перехідні положення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Цей Закон набирає чинності з дня, наступ</w:t>
      </w:r>
      <w:r>
        <w:rPr>
          <w:rFonts w:ascii="Times New Roman" w:hAnsi="Times New Roman" w:cs="Times New Roman"/>
          <w:sz w:val="28"/>
        </w:rPr>
        <w:t>ного за днем його опублікування.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Положення цього Закону також застосовуються під час виконання Україною угод про врегулювання спору (мирових угод), укладених між іноземним суб’єктом та державою Україна до набрання чинності цим Законом.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Кабінету Мініс</w:t>
      </w:r>
      <w:r>
        <w:rPr>
          <w:rFonts w:ascii="Times New Roman" w:hAnsi="Times New Roman" w:cs="Times New Roman"/>
          <w:sz w:val="28"/>
        </w:rPr>
        <w:t>трів України протягом трьох місяців з дня набрання чинності цим Законом: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привести свої нормативно-правові акти у відповідність із цим Законом;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забезпечити прийняття нормативно-правових актів, необхідних для реалізації цього Закону;</w:t>
      </w:r>
    </w:p>
    <w:p w:rsidR="00281360" w:rsidRDefault="005A7E39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sectPr w:rsidR="0028136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45"/>
    <w:rsid w:val="00036D1D"/>
    <w:rsid w:val="000A033F"/>
    <w:rsid w:val="000C0581"/>
    <w:rsid w:val="00281360"/>
    <w:rsid w:val="005A6C16"/>
    <w:rsid w:val="005A7E39"/>
    <w:rsid w:val="00E1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CEB0C-F676-4E3D-9EDF-F2E6EAA1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3636</Words>
  <Characters>2073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ВР України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Анатоліївна Ізотова</dc:creator>
  <cp:keywords/>
  <dc:description/>
  <cp:lastModifiedBy>Людмила Анатоліївна Ізотова</cp:lastModifiedBy>
  <cp:revision>2</cp:revision>
  <dcterms:created xsi:type="dcterms:W3CDTF">2021-07-12T12:53:00Z</dcterms:created>
  <dcterms:modified xsi:type="dcterms:W3CDTF">2021-07-12T12:53:00Z</dcterms:modified>
</cp:coreProperties>
</file>