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0D" w:rsidRDefault="00C3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CD0BD0" w:rsidRPr="00A8266F" w:rsidRDefault="00BE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ПОЯСНЮВАЛЬНА ЗАПИСКА</w:t>
      </w:r>
    </w:p>
    <w:p w:rsidR="00A8266F" w:rsidRDefault="00BE1D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heading=h.gjdgxs" w:colFirst="0" w:colLast="0"/>
      <w:bookmarkEnd w:id="1"/>
      <w:r w:rsidRPr="00A826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проекту Закону України  </w:t>
      </w:r>
    </w:p>
    <w:p w:rsidR="00CD0BD0" w:rsidRPr="00A8266F" w:rsidRDefault="00A82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BE1D74" w:rsidRPr="00A826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 Податкового кодексу України</w:t>
      </w:r>
      <w:r w:rsidR="00FB5C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B5C53" w:rsidRPr="00FB5C53">
        <w:rPr>
          <w:rFonts w:ascii="Times New Roman" w:hAnsi="Times New Roman"/>
          <w:b/>
          <w:sz w:val="28"/>
          <w:szCs w:val="28"/>
          <w:lang w:val="uk-UA" w:eastAsia="ru-RU"/>
        </w:rPr>
        <w:t>щодо оподаткування сільськогосподарських товаровиробників у разі загибелі врожаю</w:t>
      </w:r>
      <w:r w:rsidR="007E56C0" w:rsidRPr="007E56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E56C0">
        <w:rPr>
          <w:rFonts w:ascii="Times New Roman" w:hAnsi="Times New Roman"/>
          <w:b/>
          <w:sz w:val="28"/>
          <w:szCs w:val="28"/>
          <w:lang w:val="uk-UA" w:eastAsia="ru-RU"/>
        </w:rPr>
        <w:t xml:space="preserve">та </w:t>
      </w:r>
      <w:r w:rsidR="007E56C0" w:rsidRPr="007E56C0">
        <w:rPr>
          <w:rFonts w:ascii="Times New Roman" w:hAnsi="Times New Roman"/>
          <w:b/>
          <w:sz w:val="28"/>
          <w:szCs w:val="28"/>
          <w:lang w:val="uk-UA" w:eastAsia="ru-RU"/>
        </w:rPr>
        <w:t>уточнення норм оподаткування сімейних фермерських господарств</w:t>
      </w:r>
      <w:r w:rsidRPr="00FB5C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CD0BD0" w:rsidRPr="00A8266F" w:rsidRDefault="00CD0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D0BD0" w:rsidRPr="00A8266F" w:rsidRDefault="00BE1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Обґрунтування необхідності прийняття акта</w:t>
      </w:r>
    </w:p>
    <w:p w:rsidR="00CD0BD0" w:rsidRPr="00A154A7" w:rsidRDefault="00A82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54A7">
        <w:rPr>
          <w:rFonts w:ascii="Times New Roman" w:hAnsi="Times New Roman"/>
          <w:sz w:val="28"/>
          <w:szCs w:val="28"/>
          <w:lang w:val="uk-UA"/>
        </w:rPr>
        <w:t>Аграрне виробництво є специфічною галуззю народного господарства, на яку суттєвий вплив мають природні та інші фактори. Поряд з тим, для аграрного виробництва характерні низька оборотність коштів та високі ризики.</w:t>
      </w:r>
    </w:p>
    <w:p w:rsidR="00A154A7" w:rsidRPr="00A154A7" w:rsidRDefault="00A154A7" w:rsidP="00A15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54A7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Сільське господарство є важливою складовою національної економіки України та джерелом доходів від експорту. За останні 5 років частка продукції агропромислового комплексу у структурі експортної виручки України зросла з 31% у 2014 році до 39,3% у 2018 році.</w:t>
      </w:r>
    </w:p>
    <w:p w:rsidR="00A154A7" w:rsidRPr="00A154A7" w:rsidRDefault="00567651" w:rsidP="00A15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Щороку, в</w:t>
      </w:r>
      <w:r w:rsidR="00A154A7" w:rsidRPr="00A154A7"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наслідок несприятливих погодних умов в Україні спостерігаються значні втрати врожаю сільськогосподарських культур від негоди, посухи, злив, повеней. Так, у 2020 році втрати зафіксовано на загальній площі 357,8 тис. га.</w:t>
      </w:r>
    </w:p>
    <w:p w:rsidR="00A154A7" w:rsidRPr="00A154A7" w:rsidRDefault="00A154A7" w:rsidP="00A15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54A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Податкового кодексу України</w:t>
      </w:r>
      <w:r w:rsidR="00567651">
        <w:rPr>
          <w:rFonts w:ascii="Times New Roman" w:hAnsi="Times New Roman"/>
          <w:sz w:val="28"/>
          <w:szCs w:val="28"/>
          <w:lang w:val="uk-UA"/>
        </w:rPr>
        <w:t>,</w:t>
      </w:r>
      <w:r w:rsidRPr="00A154A7">
        <w:rPr>
          <w:rFonts w:ascii="Times New Roman" w:hAnsi="Times New Roman"/>
          <w:sz w:val="28"/>
          <w:szCs w:val="28"/>
          <w:lang w:val="uk-UA"/>
        </w:rPr>
        <w:t xml:space="preserve"> випадки, коли сільськогосподарські рослини, насадження або тварини ліквідуються у зв’язку з їх знищенням, втратою, загибеллю (падежем) або вимушеним забоєм внаслідок дії обставин непереборної сили або в інших випадках, коли така ліквідація здійснюється без згоди платника податку, що підтверджується відповідно до законодавства, оподатковується податком на додану вартість.</w:t>
      </w:r>
    </w:p>
    <w:p w:rsidR="00A8266F" w:rsidRDefault="00A1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Зазначена норма призводить до ще катастрофічних наслідків діяльності сільськогосподарських товаровиробників.</w:t>
      </w:r>
    </w:p>
    <w:p w:rsidR="00567651" w:rsidRDefault="005676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11873" w:rsidRPr="00A8266F" w:rsidRDefault="00411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1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даний час однією з обов’язкових умов для отримання статусу платника єдиного податку четвертої групи, а це – сільськогосподарські товаровиробники, є провадження діяльності в межах фермерського господарства, площа угідь (земель) якого становить не менше 2</w:t>
      </w:r>
      <w:r w:rsidR="00567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гектарів, але не більше 20 гектарів</w:t>
      </w:r>
      <w:r w:rsidRPr="00411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D0BD0" w:rsidRDefault="00411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19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статистичних даних, сукупна площа землі, що перебуває в обробітку домогосподарств, у власності та/або користуванні яких перебуває сільськогосподарських угідь та/або земель водного фонду площею менше </w:t>
      </w:r>
      <w:r w:rsidR="00567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D419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гектарів, становить близько 30%. Однак, такі домогосподарства </w:t>
      </w:r>
      <w:r w:rsidR="000356F8" w:rsidRPr="00D419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виявляються неза</w:t>
      </w:r>
      <w:r w:rsidR="00567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цікавленими</w:t>
      </w:r>
      <w:r w:rsidR="000356F8" w:rsidRPr="00D419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567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офіційній реєстрації своєї діяльності та</w:t>
      </w:r>
      <w:r w:rsidR="000356F8" w:rsidRPr="00D419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легальному веденні сіл</w:t>
      </w:r>
      <w:r w:rsidRPr="00D419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ьськогосподарського виробництва, адже позбавлені права на </w:t>
      </w:r>
      <w:r w:rsidR="00D419FA" w:rsidRPr="00D419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отримання статусу платника єдиного податку четвертої групи.</w:t>
      </w:r>
    </w:p>
    <w:p w:rsidR="000356F8" w:rsidRPr="00567651" w:rsidRDefault="00035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0BD0" w:rsidRPr="00A8266F" w:rsidRDefault="00BE1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 і шляхи її досягнення</w:t>
      </w:r>
    </w:p>
    <w:p w:rsidR="00CD0BD0" w:rsidRPr="00A8266F" w:rsidRDefault="00BE1D74" w:rsidP="00A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законопроекту є </w:t>
      </w:r>
      <w:r w:rsidR="00A154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удосконалення податкового законодавства в частині оподаткування </w:t>
      </w:r>
      <w:r w:rsidR="00A154A7" w:rsidRPr="00A154A7">
        <w:rPr>
          <w:rFonts w:ascii="Times New Roman" w:hAnsi="Times New Roman"/>
          <w:sz w:val="28"/>
          <w:szCs w:val="28"/>
          <w:lang w:val="uk-UA"/>
        </w:rPr>
        <w:t>випадк</w:t>
      </w:r>
      <w:r w:rsidR="00A154A7">
        <w:rPr>
          <w:rFonts w:ascii="Times New Roman" w:hAnsi="Times New Roman"/>
          <w:sz w:val="28"/>
          <w:szCs w:val="28"/>
          <w:lang w:val="uk-UA"/>
        </w:rPr>
        <w:t>ів</w:t>
      </w:r>
      <w:r w:rsidR="00A154A7" w:rsidRPr="00A154A7">
        <w:rPr>
          <w:rFonts w:ascii="Times New Roman" w:hAnsi="Times New Roman"/>
          <w:sz w:val="28"/>
          <w:szCs w:val="28"/>
          <w:lang w:val="uk-UA"/>
        </w:rPr>
        <w:t xml:space="preserve">, коли сільськогосподарські рослини, насадження або тварини ліквідуються у зв’язку з їх знищенням, втратою, загибеллю (падежем) або вимушеним забоєм внаслідок дії обставин </w:t>
      </w:r>
      <w:r w:rsidR="00A154A7" w:rsidRPr="00A154A7">
        <w:rPr>
          <w:rFonts w:ascii="Times New Roman" w:hAnsi="Times New Roman"/>
          <w:sz w:val="28"/>
          <w:szCs w:val="28"/>
          <w:lang w:val="uk-UA"/>
        </w:rPr>
        <w:lastRenderedPageBreak/>
        <w:t>непереборної сили або в інших випадках, коли така ліквідація здійснюється без згоди платника податку</w:t>
      </w:r>
      <w:r w:rsidR="00A154A7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уточнення норм оподаткування сімейних фермерських господарств.</w:t>
      </w:r>
    </w:p>
    <w:p w:rsidR="00A8266F" w:rsidRPr="00A8266F" w:rsidRDefault="00A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D0BD0" w:rsidRPr="00A8266F" w:rsidRDefault="00BE1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Загальна характеристика та основні положення законопроекту</w:t>
      </w:r>
    </w:p>
    <w:p w:rsidR="00CD0BD0" w:rsidRPr="00A8266F" w:rsidRDefault="00BE1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Законопроектом пропонується, зокрема наступне:</w:t>
      </w:r>
    </w:p>
    <w:p w:rsidR="00CD0BD0" w:rsidRPr="00A8266F" w:rsidRDefault="00BE1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>- визначити, що з метою оподаткування податком на додану вартість, знищення сільськогосподарських рослин, насаджень, тварин у зв’язку із форс-мажорними обставинами не є постачанням товарів, і</w:t>
      </w:r>
      <w:r w:rsidR="0056765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</w:t>
      </w:r>
      <w:r w:rsidR="0056765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сільськогосподарські товаровиробники на вартість знищеного у зв’язку із форс-мажорними обставинами врожаю або тварин, не нараховуватимуть податок на додану вартість як на </w:t>
      </w:r>
      <w:r w:rsidR="00567651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</w:t>
      </w:r>
      <w:r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>, що не</w:t>
      </w:r>
      <w:r w:rsidR="005676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використовуються у господарській діяльності</w:t>
      </w:r>
      <w:r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36397" w:rsidRDefault="00BE1D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зменшити мінімальний розмір площі сільськогосподарських угідь та або/ земель водного фонду з </w:t>
      </w:r>
      <w:r w:rsidR="0056765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гектарів до 1,05 гектарів для фізичних осіб – платників єдиного податку четвертої групи</w:t>
      </w:r>
      <w:r w:rsidR="0083639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D0BD0" w:rsidRPr="00A8266F" w:rsidRDefault="0083639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дозволити т</w:t>
      </w:r>
      <w:r w:rsidRPr="00836397">
        <w:rPr>
          <w:rFonts w:ascii="Times New Roman" w:eastAsia="Times New Roman" w:hAnsi="Times New Roman" w:cs="Times New Roman"/>
          <w:sz w:val="28"/>
          <w:szCs w:val="28"/>
          <w:lang w:val="uk-UA"/>
        </w:rPr>
        <w:t>имчасово, до 1 січня  2022 року</w:t>
      </w:r>
      <w:r w:rsidR="0056765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363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платник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8363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податку на додану вартість подавати до контролюючого органу повідомлення про наявність обставин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(знищення врожаю)</w:t>
      </w:r>
      <w:r w:rsidRPr="008363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довільній формі разом з податковою декларацією за відповідний звітний (податковий) період, в якому виникли такі обставини.</w:t>
      </w:r>
      <w:r w:rsidR="00BE1D74"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D0BD0" w:rsidRPr="00A8266F" w:rsidRDefault="00CD0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0BD0" w:rsidRPr="00A8266F" w:rsidRDefault="00BE1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CD0BD0" w:rsidRPr="00A8266F" w:rsidRDefault="00B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Законодавча та нормативно-правова база в сфері, що стосується законопроекту складається з Конституції України</w:t>
      </w:r>
      <w:r w:rsidR="00A154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685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Податкового кодексу України.</w:t>
      </w:r>
      <w:r w:rsidR="00685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CD0BD0" w:rsidRPr="00A8266F" w:rsidRDefault="00BE1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Фінансово-економічне обґрунтування</w:t>
      </w:r>
    </w:p>
    <w:p w:rsidR="00CD0BD0" w:rsidRPr="00A8266F" w:rsidRDefault="00BE1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A8266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Реалізація норм законопроекту </w:t>
      </w:r>
      <w:r w:rsidR="00A154A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не потребує додаткових видатків державного бюджету</w:t>
      </w:r>
      <w:r w:rsidRPr="00A8266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CD0BD0" w:rsidRPr="00A8266F" w:rsidRDefault="00CD0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D0BD0" w:rsidRPr="00A8266F" w:rsidRDefault="00BE1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6. Прогнозовані соціально-економічні та інші наслідки прийняття законопроекту</w:t>
      </w:r>
    </w:p>
    <w:p w:rsidR="00CD0BD0" w:rsidRPr="00A8266F" w:rsidRDefault="00BE1D74">
      <w:pPr>
        <w:spacing w:after="16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законопроекту дозволить усунити неузгодженості у податковому законодавстві та </w:t>
      </w:r>
      <w:r w:rsidR="00A154A7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сільськогосподарським товаровиробникам, які постраждали від форм-мажорних обставин, не нараховувати податок на додану вартість на загиблий врожай</w:t>
      </w:r>
      <w:r w:rsidRPr="00A82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D0BD0" w:rsidRPr="00A8266F" w:rsidRDefault="00CD0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3020D" w:rsidRDefault="00C3020D" w:rsidP="00A1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D0BD0" w:rsidRPr="006853D8" w:rsidRDefault="00567651" w:rsidP="00A1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Народні</w:t>
      </w:r>
      <w:r w:rsidR="00BE1D74" w:rsidRPr="00A826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депутат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BE1D74" w:rsidRPr="00A826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0BD0" w:rsidRPr="00A8266F" w:rsidRDefault="00CD0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CD0BD0" w:rsidRPr="00A8266F" w:rsidSect="008667F0">
      <w:headerReference w:type="default" r:id="rId11"/>
      <w:headerReference w:type="first" r:id="rId12"/>
      <w:pgSz w:w="11906" w:h="16838"/>
      <w:pgMar w:top="766" w:right="567" w:bottom="1134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01" w:rsidRDefault="00B76C01">
      <w:pPr>
        <w:spacing w:after="0" w:line="240" w:lineRule="auto"/>
      </w:pPr>
      <w:r>
        <w:separator/>
      </w:r>
    </w:p>
  </w:endnote>
  <w:endnote w:type="continuationSeparator" w:id="0">
    <w:p w:rsidR="00B76C01" w:rsidRDefault="00B7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tiqua">
    <w:altName w:val="Century Gothic"/>
    <w:panose1 w:val="00000000000000000000"/>
    <w:charset w:val="00"/>
    <w:family w:val="roman"/>
    <w:notTrueType/>
    <w:pitch w:val="default"/>
  </w:font>
  <w:font w:name="Liberation Mon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01" w:rsidRDefault="00B76C01">
      <w:pPr>
        <w:spacing w:after="0" w:line="240" w:lineRule="auto"/>
      </w:pPr>
      <w:r>
        <w:separator/>
      </w:r>
    </w:p>
  </w:footnote>
  <w:footnote w:type="continuationSeparator" w:id="0">
    <w:p w:rsidR="00B76C01" w:rsidRDefault="00B7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D0" w:rsidRDefault="00CD0B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098882"/>
      <w:docPartObj>
        <w:docPartGallery w:val="Page Numbers (Top of Page)"/>
        <w:docPartUnique/>
      </w:docPartObj>
    </w:sdtPr>
    <w:sdtEndPr/>
    <w:sdtContent>
      <w:p w:rsidR="008667F0" w:rsidRDefault="008667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67F0">
          <w:rPr>
            <w:noProof/>
            <w:lang w:val="uk-UA"/>
          </w:rPr>
          <w:t>1</w:t>
        </w:r>
        <w:r>
          <w:fldChar w:fldCharType="end"/>
        </w:r>
      </w:p>
    </w:sdtContent>
  </w:sdt>
  <w:p w:rsidR="00CD0BD0" w:rsidRDefault="00CD0B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1F2"/>
    <w:multiLevelType w:val="multilevel"/>
    <w:tmpl w:val="6316D730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6522CC"/>
    <w:multiLevelType w:val="multilevel"/>
    <w:tmpl w:val="42A415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0"/>
    <w:rsid w:val="000356F8"/>
    <w:rsid w:val="00142076"/>
    <w:rsid w:val="001A578D"/>
    <w:rsid w:val="002948E8"/>
    <w:rsid w:val="002C2881"/>
    <w:rsid w:val="00411873"/>
    <w:rsid w:val="004978D5"/>
    <w:rsid w:val="00567651"/>
    <w:rsid w:val="006853D8"/>
    <w:rsid w:val="006B5B73"/>
    <w:rsid w:val="00796FF2"/>
    <w:rsid w:val="007E56C0"/>
    <w:rsid w:val="00836397"/>
    <w:rsid w:val="008667F0"/>
    <w:rsid w:val="009521AB"/>
    <w:rsid w:val="009C16BA"/>
    <w:rsid w:val="00A154A7"/>
    <w:rsid w:val="00A656DC"/>
    <w:rsid w:val="00A81346"/>
    <w:rsid w:val="00A8266F"/>
    <w:rsid w:val="00AF51A5"/>
    <w:rsid w:val="00B16BB0"/>
    <w:rsid w:val="00B76C01"/>
    <w:rsid w:val="00BE1D74"/>
    <w:rsid w:val="00C3020D"/>
    <w:rsid w:val="00C5282E"/>
    <w:rsid w:val="00CD0BD0"/>
    <w:rsid w:val="00D1596F"/>
    <w:rsid w:val="00D31AA7"/>
    <w:rsid w:val="00D419FA"/>
    <w:rsid w:val="00E40AC3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0AF5-3142-4535-BFA3-394821B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basedOn w:val="10"/>
    <w:next w:val="a0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page number"/>
    <w:basedOn w:val="a1"/>
    <w:uiPriority w:val="99"/>
    <w:qFormat/>
    <w:rPr>
      <w:rFonts w:cs="Times New Roman"/>
    </w:rPr>
  </w:style>
  <w:style w:type="character" w:customStyle="1" w:styleId="a6">
    <w:name w:val="Верхній колонтитул Знак"/>
    <w:basedOn w:val="a1"/>
    <w:uiPriority w:val="99"/>
    <w:qFormat/>
    <w:locked/>
    <w:rPr>
      <w:rFonts w:ascii="Calibri" w:hAnsi="Calibri" w:cs="Calibri"/>
      <w:lang w:val="ru-RU" w:eastAsia="zh-CN"/>
    </w:rPr>
  </w:style>
  <w:style w:type="character" w:customStyle="1" w:styleId="a7">
    <w:name w:val="Текст у виносці Знак"/>
    <w:basedOn w:val="a1"/>
    <w:uiPriority w:val="99"/>
    <w:semiHidden/>
    <w:qFormat/>
    <w:locked/>
    <w:rPr>
      <w:rFonts w:ascii="Segoe UI" w:hAnsi="Segoe UI" w:cs="Segoe UI"/>
      <w:sz w:val="18"/>
      <w:szCs w:val="18"/>
      <w:lang w:val="ru-RU" w:eastAsia="zh-CN"/>
    </w:rPr>
  </w:style>
  <w:style w:type="character" w:customStyle="1" w:styleId="20">
    <w:name w:val="Основний текст (2)_"/>
    <w:link w:val="21"/>
    <w:uiPriority w:val="99"/>
    <w:qFormat/>
    <w:locked/>
    <w:rPr>
      <w:rFonts w:ascii="Times New Roman" w:hAnsi="Times New Roman"/>
      <w:sz w:val="28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ий текст (2)"/>
    <w:basedOn w:val="a"/>
    <w:link w:val="20"/>
    <w:uiPriority w:val="99"/>
    <w:qFormat/>
    <w:pPr>
      <w:widowControl w:val="0"/>
      <w:shd w:val="clear" w:color="auto" w:fill="FFFFFF"/>
      <w:spacing w:before="480" w:after="180" w:line="240" w:lineRule="atLeast"/>
      <w:ind w:firstLine="600"/>
      <w:jc w:val="both"/>
    </w:pPr>
    <w:rPr>
      <w:rFonts w:ascii="Times New Roman" w:hAnsi="Times New Roman"/>
      <w:sz w:val="28"/>
      <w:lang w:val="uk-UA" w:eastAsia="en-US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Íîðìàëüíèé òåêñò"/>
    <w:basedOn w:val="a"/>
    <w:qFormat/>
    <w:pPr>
      <w:spacing w:before="120" w:after="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f2">
    <w:name w:val="List Paragraph"/>
    <w:basedOn w:val="a"/>
    <w:uiPriority w:val="99"/>
    <w:rsid w:val="00527507"/>
    <w:pPr>
      <w:ind w:left="720"/>
      <w:contextualSpacing/>
    </w:pPr>
  </w:style>
  <w:style w:type="character" w:styleId="af3">
    <w:name w:val="annotation reference"/>
    <w:basedOn w:val="a1"/>
    <w:uiPriority w:val="99"/>
    <w:semiHidden/>
    <w:unhideWhenUsed/>
    <w:rsid w:val="00B17A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17A90"/>
    <w:pPr>
      <w:spacing w:after="120" w:line="240" w:lineRule="auto"/>
    </w:pPr>
    <w:rPr>
      <w:sz w:val="20"/>
      <w:szCs w:val="20"/>
      <w:lang w:val="uk-UA" w:eastAsia="ru-RU"/>
    </w:rPr>
  </w:style>
  <w:style w:type="character" w:customStyle="1" w:styleId="af5">
    <w:name w:val="Текст примітки Знак"/>
    <w:basedOn w:val="a1"/>
    <w:link w:val="af4"/>
    <w:uiPriority w:val="99"/>
    <w:semiHidden/>
    <w:rsid w:val="00B17A90"/>
    <w:rPr>
      <w:rFonts w:ascii="Calibri" w:eastAsia="Calibri" w:hAnsi="Calibri" w:cs="Calibri"/>
      <w:lang w:eastAsia="ru-RU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footer"/>
    <w:basedOn w:val="a"/>
    <w:link w:val="af8"/>
    <w:uiPriority w:val="99"/>
    <w:unhideWhenUsed/>
    <w:rsid w:val="008667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1"/>
    <w:link w:val="af7"/>
    <w:uiPriority w:val="99"/>
    <w:rsid w:val="008667F0"/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x530oEgHRd5rmmtxAnZJEGUZA==">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6D66D-AC22-4114-AB2C-E596BDDE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D4A40EA-97C3-49DC-9237-36A91B43D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0AC100-00CF-42D8-9FC5-3BF76777B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2021-04-05T07:49:00Z</dcterms:created>
  <dcterms:modified xsi:type="dcterms:W3CDTF">2021-04-05T07:49:00Z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0x0101005082CF9611B70740801F57C691914AA100112606590970F34A82426E1C2D62EACA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1049-11.2.0.9363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