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DC3B" w14:textId="77777777" w:rsidR="004C7302" w:rsidRPr="003B642E" w:rsidRDefault="004C7302" w:rsidP="003B64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ПОЯСНЮВАЛЬНА ЗАПИСКА</w:t>
      </w:r>
    </w:p>
    <w:p w14:paraId="4CB2AA03" w14:textId="2486839E" w:rsidR="004C7302" w:rsidRPr="003B642E" w:rsidRDefault="004C7302" w:rsidP="003B642E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проекту Постанови Верховної Ради України </w:t>
      </w:r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«</w:t>
      </w:r>
      <w:r w:rsidR="00AE698D" w:rsidRPr="003B64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вжиття невідкладних заходів з метою протидії </w:t>
      </w:r>
      <w:r w:rsidR="0015543C" w:rsidRPr="003B64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поширенню </w:t>
      </w:r>
      <w:r w:rsidR="00AE698D" w:rsidRPr="003B64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пандемії гострої респіраторної хвороби COVID-19, спричиненої коронавірусом </w:t>
      </w:r>
      <w:r w:rsidR="00AE698D" w:rsidRPr="003B642E">
        <w:rPr>
          <w:rFonts w:ascii="Times New Roman" w:hAnsi="Times New Roman" w:cs="Times New Roman"/>
          <w:b/>
          <w:color w:val="000000"/>
          <w:sz w:val="28"/>
          <w:szCs w:val="28"/>
        </w:rPr>
        <w:br/>
        <w:t>SARS-CoV-2, та подоланню її негативних наслідків для економіки та благополуччя населення</w:t>
      </w:r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D31021D" w14:textId="77777777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F18521" w14:textId="0C394214" w:rsidR="003B642E" w:rsidRPr="0088423B" w:rsidRDefault="004C7302" w:rsidP="0088423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Обґрунтування необхідності прийняття проекту акта</w:t>
      </w:r>
    </w:p>
    <w:p w14:paraId="5384E791" w14:textId="53CA77D5" w:rsidR="004C7302" w:rsidRPr="003B642E" w:rsidRDefault="00652754" w:rsidP="003B642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час пандемії гострої респіраторної хвороби COVID-19, спричиненої коронавірусом SARS-CoV-2 (далі – COVID-19), </w:t>
      </w:r>
      <w:r w:rsidR="002853C2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 Міністрів України</w:t>
      </w:r>
      <w:r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довів свою неспроможність організувати системну роботу із протидії поширенню пандемії COVID-19 в Україні та подоланню її наслідків у сфері економіки та охорони здоров’я</w:t>
      </w:r>
      <w:r w:rsidR="002853C2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0F1ED99" w14:textId="67329630" w:rsidR="0096745E" w:rsidRDefault="0096745E" w:rsidP="003B642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умовах</w:t>
      </w:r>
      <w:r w:rsidR="003B642E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посилення</w:t>
      </w:r>
      <w:r w:rsidR="00531683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683" w:rsidRPr="003B642E">
        <w:rPr>
          <w:rFonts w:ascii="Times New Roman" w:eastAsia="Times New Roman" w:hAnsi="Times New Roman" w:cs="Times New Roman"/>
          <w:sz w:val="28"/>
          <w:szCs w:val="28"/>
        </w:rPr>
        <w:t xml:space="preserve">обмежувальних протиепідемічних заходів, пов’язаних із поширенням </w:t>
      </w:r>
      <w:r w:rsidR="00531683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COVID-19, </w:t>
      </w:r>
      <w:r w:rsidR="00531683" w:rsidRPr="003B642E">
        <w:rPr>
          <w:rFonts w:ascii="Times New Roman" w:hAnsi="Times New Roman" w:cs="Times New Roman"/>
          <w:sz w:val="28"/>
          <w:szCs w:val="28"/>
        </w:rPr>
        <w:t xml:space="preserve">держава повинна забезпечити належний захист та підтримку суб’єктам господарювання. </w:t>
      </w:r>
    </w:p>
    <w:p w14:paraId="1AB8E0A6" w14:textId="267383A3" w:rsidR="0096745E" w:rsidRDefault="007C10D8" w:rsidP="00060CF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2E">
        <w:rPr>
          <w:rFonts w:ascii="Times New Roman" w:hAnsi="Times New Roman" w:cs="Times New Roman"/>
          <w:sz w:val="28"/>
          <w:szCs w:val="28"/>
        </w:rPr>
        <w:t>27 травня 2020 року Кабінетом Міністрів України була затверджена Державна програма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коронавірусом SARS-CoV-2,  на 2020—2022 роки та план заходів з її виконання</w:t>
      </w:r>
      <w:r w:rsidR="003B642E" w:rsidRPr="003B642E">
        <w:rPr>
          <w:rFonts w:ascii="Times New Roman" w:hAnsi="Times New Roman" w:cs="Times New Roman"/>
          <w:sz w:val="28"/>
          <w:szCs w:val="28"/>
        </w:rPr>
        <w:t xml:space="preserve"> (далі – Програма)</w:t>
      </w:r>
      <w:r w:rsidRPr="003B642E">
        <w:rPr>
          <w:rFonts w:ascii="Times New Roman" w:hAnsi="Times New Roman" w:cs="Times New Roman"/>
          <w:sz w:val="28"/>
          <w:szCs w:val="28"/>
        </w:rPr>
        <w:t>.</w:t>
      </w:r>
      <w:r w:rsidR="00060CFF" w:rsidRPr="00060CFF">
        <w:rPr>
          <w:rFonts w:ascii="Times New Roman" w:hAnsi="Times New Roman" w:cs="Times New Roman"/>
          <w:sz w:val="28"/>
          <w:szCs w:val="28"/>
        </w:rPr>
        <w:t xml:space="preserve"> </w:t>
      </w:r>
      <w:r w:rsidR="003B642E" w:rsidRPr="003B642E">
        <w:rPr>
          <w:rFonts w:ascii="Times New Roman" w:hAnsi="Times New Roman" w:cs="Times New Roman"/>
          <w:sz w:val="28"/>
          <w:szCs w:val="28"/>
        </w:rPr>
        <w:t>Програмою передбачено оптимізацію податкового адміністрування, скасування звітності щодо сплати податків і зборів, які можуть бути обчислені за даними державних реєстрів, удосконалення  податкового законодавства.</w:t>
      </w:r>
    </w:p>
    <w:p w14:paraId="1789167F" w14:textId="7C4C8D1B" w:rsidR="00531683" w:rsidRPr="003B642E" w:rsidRDefault="003B642E" w:rsidP="00060CF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2E">
        <w:rPr>
          <w:rFonts w:ascii="Times New Roman" w:hAnsi="Times New Roman" w:cs="Times New Roman"/>
          <w:sz w:val="28"/>
          <w:szCs w:val="28"/>
        </w:rPr>
        <w:t xml:space="preserve">Однак, </w:t>
      </w:r>
      <w:r w:rsidR="00060CFF">
        <w:rPr>
          <w:rFonts w:ascii="Times New Roman" w:hAnsi="Times New Roman" w:cs="Times New Roman"/>
          <w:sz w:val="28"/>
          <w:szCs w:val="28"/>
        </w:rPr>
        <w:t>н</w:t>
      </w:r>
      <w:r w:rsidR="00060CFF" w:rsidRPr="003B642E">
        <w:rPr>
          <w:rFonts w:ascii="Times New Roman" w:hAnsi="Times New Roman" w:cs="Times New Roman"/>
          <w:sz w:val="28"/>
          <w:szCs w:val="28"/>
        </w:rPr>
        <w:t xml:space="preserve">а сьогодні, серед необхідних </w:t>
      </w:r>
      <w:r w:rsidR="00060CFF">
        <w:rPr>
          <w:rFonts w:ascii="Times New Roman" w:hAnsi="Times New Roman" w:cs="Times New Roman"/>
          <w:sz w:val="28"/>
          <w:szCs w:val="28"/>
        </w:rPr>
        <w:t xml:space="preserve">та очікуваних кроків </w:t>
      </w:r>
      <w:r w:rsidRPr="003B642E">
        <w:rPr>
          <w:rFonts w:ascii="Times New Roman" w:hAnsi="Times New Roman" w:cs="Times New Roman"/>
          <w:sz w:val="28"/>
          <w:szCs w:val="28"/>
        </w:rPr>
        <w:t xml:space="preserve">для підтримки бізнесу в умовах пандемії </w:t>
      </w:r>
      <w:r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COVID-19 </w:t>
      </w:r>
      <w:r w:rsidR="00531683" w:rsidRPr="003B642E">
        <w:rPr>
          <w:rFonts w:ascii="Times New Roman" w:hAnsi="Times New Roman" w:cs="Times New Roman"/>
          <w:sz w:val="28"/>
          <w:szCs w:val="28"/>
        </w:rPr>
        <w:t>є</w:t>
      </w:r>
      <w:r w:rsidR="007C10D8" w:rsidRPr="003B642E">
        <w:rPr>
          <w:rFonts w:ascii="Times New Roman" w:hAnsi="Times New Roman" w:cs="Times New Roman"/>
          <w:sz w:val="28"/>
          <w:szCs w:val="28"/>
        </w:rPr>
        <w:t>, зокрема,</w:t>
      </w:r>
      <w:r w:rsidR="00531683" w:rsidRPr="003B642E">
        <w:rPr>
          <w:rFonts w:ascii="Times New Roman" w:hAnsi="Times New Roman" w:cs="Times New Roman"/>
          <w:sz w:val="28"/>
          <w:szCs w:val="28"/>
        </w:rPr>
        <w:t xml:space="preserve"> звільнення від сплати єдиного соціального внеску за фізичних осіб-підприємців та тих працівників, робота яких була зупинена через впровадження карантинних обмежень; поновлення </w:t>
      </w:r>
      <w:r w:rsidR="00905316">
        <w:rPr>
          <w:rFonts w:ascii="Times New Roman" w:hAnsi="Times New Roman" w:cs="Times New Roman"/>
          <w:sz w:val="28"/>
          <w:szCs w:val="28"/>
        </w:rPr>
        <w:t xml:space="preserve">розширеного </w:t>
      </w:r>
      <w:r w:rsidR="00531683" w:rsidRPr="003B642E">
        <w:rPr>
          <w:rFonts w:ascii="Times New Roman" w:hAnsi="Times New Roman" w:cs="Times New Roman"/>
          <w:sz w:val="28"/>
          <w:szCs w:val="28"/>
        </w:rPr>
        <w:t xml:space="preserve">мораторію на проведення перевірок; </w:t>
      </w:r>
      <w:r w:rsidR="00905316">
        <w:rPr>
          <w:rFonts w:ascii="Times New Roman" w:hAnsi="Times New Roman" w:cs="Times New Roman"/>
          <w:sz w:val="28"/>
          <w:szCs w:val="28"/>
        </w:rPr>
        <w:t xml:space="preserve">зменшення навантаження </w:t>
      </w:r>
      <w:r w:rsidR="00905316">
        <w:rPr>
          <w:rFonts w:ascii="Times New Roman" w:hAnsi="Times New Roman" w:cs="Times New Roman"/>
          <w:sz w:val="28"/>
          <w:szCs w:val="28"/>
        </w:rPr>
        <w:lastRenderedPageBreak/>
        <w:t>на фонд оплати праці</w:t>
      </w:r>
      <w:r w:rsidR="00531683" w:rsidRPr="003B642E">
        <w:rPr>
          <w:rFonts w:ascii="Times New Roman" w:hAnsi="Times New Roman" w:cs="Times New Roman"/>
          <w:sz w:val="28"/>
          <w:szCs w:val="28"/>
        </w:rPr>
        <w:t xml:space="preserve">. Ці та </w:t>
      </w:r>
      <w:r w:rsidR="007C10D8" w:rsidRPr="003B642E">
        <w:rPr>
          <w:rFonts w:ascii="Times New Roman" w:hAnsi="Times New Roman" w:cs="Times New Roman"/>
          <w:sz w:val="28"/>
          <w:szCs w:val="28"/>
        </w:rPr>
        <w:t xml:space="preserve">інші заходи вже є предметом законодавчих ініціатив та потребують якнайшвидшого прийняття задля забезпечення </w:t>
      </w:r>
      <w:r w:rsidRPr="003B642E">
        <w:rPr>
          <w:rFonts w:ascii="Times New Roman" w:hAnsi="Times New Roman" w:cs="Times New Roman"/>
          <w:sz w:val="28"/>
          <w:szCs w:val="28"/>
        </w:rPr>
        <w:t xml:space="preserve">реальної </w:t>
      </w:r>
      <w:r w:rsidR="007C10D8" w:rsidRPr="003B642E">
        <w:rPr>
          <w:rFonts w:ascii="Times New Roman" w:hAnsi="Times New Roman" w:cs="Times New Roman"/>
          <w:sz w:val="28"/>
          <w:szCs w:val="28"/>
        </w:rPr>
        <w:t xml:space="preserve">допомоги платникам податків. </w:t>
      </w:r>
    </w:p>
    <w:p w14:paraId="6E97F5EA" w14:textId="0EEBE0A5" w:rsidR="00652754" w:rsidRPr="003B642E" w:rsidRDefault="007C10D8" w:rsidP="003B642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hAnsi="Times New Roman" w:cs="Times New Roman"/>
          <w:sz w:val="28"/>
          <w:szCs w:val="28"/>
        </w:rPr>
        <w:t xml:space="preserve">Окрім цього, </w:t>
      </w:r>
      <w:r w:rsidR="003B642E" w:rsidRPr="003B642E">
        <w:rPr>
          <w:rFonts w:ascii="Times New Roman" w:hAnsi="Times New Roman" w:cs="Times New Roman"/>
          <w:sz w:val="28"/>
          <w:szCs w:val="28"/>
        </w:rPr>
        <w:t xml:space="preserve">критично важливою є необхідність організації системних та ефективних заходів у сфері охорони здоров’я. </w:t>
      </w:r>
      <w:r w:rsidR="008E2C5A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Некомпетентність керівництва Міністерства охорони здоров’я на чолі з міністром Степановим М.В. призвела до неналежної організації </w:t>
      </w:r>
      <w:r w:rsidR="008E2C5A"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кампанії масової вакцинації населення від </w:t>
      </w:r>
      <w:r w:rsidR="003B642E" w:rsidRPr="003B64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C5A" w:rsidRPr="003B642E">
        <w:rPr>
          <w:rFonts w:ascii="Times New Roman" w:hAnsi="Times New Roman" w:cs="Times New Roman"/>
          <w:color w:val="000000"/>
          <w:sz w:val="28"/>
          <w:szCs w:val="28"/>
        </w:rPr>
        <w:t>COVID-19</w:t>
      </w:r>
      <w:r w:rsidR="002853C2"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, незадовільного інформування та </w:t>
      </w:r>
      <w:r w:rsidR="00905316">
        <w:rPr>
          <w:rFonts w:ascii="Times New Roman" w:hAnsi="Times New Roman" w:cs="Times New Roman"/>
          <w:color w:val="000000"/>
          <w:sz w:val="28"/>
          <w:szCs w:val="28"/>
        </w:rPr>
        <w:t xml:space="preserve">неналежної </w:t>
      </w:r>
      <w:r w:rsidR="002853C2" w:rsidRPr="003B642E">
        <w:rPr>
          <w:rFonts w:ascii="Times New Roman" w:hAnsi="Times New Roman" w:cs="Times New Roman"/>
          <w:color w:val="000000"/>
          <w:sz w:val="28"/>
          <w:szCs w:val="28"/>
        </w:rPr>
        <w:t>популяризації вакцинації від COVID-19, неспроможності забезпечити лікарів необхідними засобами індивідуального захисту, обладнанням та киснем для надання медичної допомоги пацієнтам</w:t>
      </w:r>
      <w:r w:rsidR="00905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3C2" w:rsidRPr="003B642E">
        <w:rPr>
          <w:rFonts w:ascii="Times New Roman" w:hAnsi="Times New Roman" w:cs="Times New Roman"/>
          <w:color w:val="000000"/>
          <w:sz w:val="28"/>
          <w:szCs w:val="28"/>
        </w:rPr>
        <w:t>хворим на COVID-19.</w:t>
      </w:r>
    </w:p>
    <w:p w14:paraId="2B2C7315" w14:textId="77777777" w:rsidR="003B642E" w:rsidRPr="003B642E" w:rsidRDefault="003B642E" w:rsidP="003B64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FA5480" w14:textId="677B9CBF" w:rsidR="0096745E" w:rsidRPr="0088423B" w:rsidRDefault="004C7302" w:rsidP="0088423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Мета і завдання прийняття проекту акта</w:t>
      </w:r>
    </w:p>
    <w:p w14:paraId="15A8531E" w14:textId="11BF51F9" w:rsidR="004C7302" w:rsidRPr="003B642E" w:rsidRDefault="004C7302" w:rsidP="003B642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постанови Верховної Ради України </w:t>
      </w:r>
      <w:r w:rsidR="00AE698D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вжиття невідкладних заходів з метою протидії </w:t>
      </w:r>
      <w:r w:rsidR="0015543C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поширенню </w:t>
      </w:r>
      <w:r w:rsidR="00AE698D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пандемії гострої респіраторної хвороби COVID-19, спричиненої коронавірусом SARS-CoV-2, та подоланню її негативних наслідків для економіки та благополуччя населення» має на меті </w:t>
      </w:r>
      <w:r w:rsidR="00652754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</w:t>
      </w:r>
      <w:r w:rsidR="00652754"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 доступ населення до своєчасної та якісної медичної допомоги для лікування </w:t>
      </w:r>
      <w:r w:rsidR="00652754" w:rsidRPr="003B642E">
        <w:rPr>
          <w:rFonts w:ascii="Times New Roman" w:hAnsi="Times New Roman" w:cs="Times New Roman"/>
          <w:color w:val="000000"/>
          <w:sz w:val="28"/>
          <w:szCs w:val="28"/>
          <w:lang w:val="en-GB"/>
        </w:rPr>
        <w:t>COVID</w:t>
      </w:r>
      <w:r w:rsidR="00652754"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-19, </w:t>
      </w:r>
      <w:r w:rsidR="00652754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підвищити рівень </w:t>
      </w:r>
      <w:r w:rsidR="00652754" w:rsidRPr="003B642E">
        <w:rPr>
          <w:rFonts w:ascii="Times New Roman" w:hAnsi="Times New Roman" w:cs="Times New Roman"/>
          <w:color w:val="000000"/>
          <w:sz w:val="28"/>
          <w:szCs w:val="28"/>
        </w:rPr>
        <w:t>охоплення населення кампанією з вакцинації від COVID-19,</w:t>
      </w:r>
      <w:r w:rsidR="00652754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також сприяти підтримці та захисту суб’єктів господарювання </w:t>
      </w:r>
      <w:r w:rsidR="00905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працівників </w:t>
      </w:r>
      <w:r w:rsidR="00652754"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подолання наслідків </w:t>
      </w:r>
      <w:r w:rsidR="00652754" w:rsidRPr="003B642E">
        <w:rPr>
          <w:rFonts w:ascii="Times New Roman" w:hAnsi="Times New Roman" w:cs="Times New Roman"/>
          <w:sz w:val="28"/>
          <w:szCs w:val="28"/>
        </w:rPr>
        <w:t xml:space="preserve">карантинних обмежень. </w:t>
      </w:r>
    </w:p>
    <w:p w14:paraId="096EBE91" w14:textId="77777777" w:rsidR="00652754" w:rsidRPr="003B642E" w:rsidRDefault="00652754" w:rsidP="003B642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12308D" w14:textId="2519BD30" w:rsidR="0096745E" w:rsidRPr="0088423B" w:rsidRDefault="004C7302" w:rsidP="0088423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Загальна характеристика та основні положення проекту</w:t>
      </w:r>
    </w:p>
    <w:p w14:paraId="33728FD0" w14:textId="77777777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Постанови передбачає обов'язок:</w:t>
      </w:r>
    </w:p>
    <w:p w14:paraId="51294796" w14:textId="77777777" w:rsidR="000624DC" w:rsidRPr="003B642E" w:rsidRDefault="000624DC" w:rsidP="003B642E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t>Кабінету Міністрів України:</w:t>
      </w:r>
    </w:p>
    <w:p w14:paraId="37AC22A1" w14:textId="58855F03" w:rsidR="000624DC" w:rsidRPr="003B642E" w:rsidRDefault="000624DC" w:rsidP="003B642E">
      <w:pPr>
        <w:pStyle w:val="a5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забезпечити інформування Верховної Ради України про </w:t>
      </w:r>
      <w:r w:rsidR="0096745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проміжні </w:t>
      </w: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результати виконання Державної програми стимулювання економіки для подолання негативних наслідків, спричинених обмежувальними заходами </w:t>
      </w: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щодо запобігання виникненню і поширенню гострої респіраторної хвороби </w:t>
      </w: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br/>
        <w:t>COVID-19, спричиненої коронавірусом SARS-CoV-2, на 2020—2022 роки;</w:t>
      </w:r>
    </w:p>
    <w:p w14:paraId="61B94BDC" w14:textId="53C33791" w:rsidR="000624DC" w:rsidRPr="003B642E" w:rsidRDefault="000624DC" w:rsidP="003B642E">
      <w:pPr>
        <w:pStyle w:val="a5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забезпечити умови для рівного доступу населення України до своєчасної </w:t>
      </w:r>
      <w:r w:rsidR="00BC47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якісної </w:t>
      </w: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t>медичної допомоги у стаціонарних умовах, зокрема, у разі збільшення кількості підтверджених випадків COVID-19, збільшити кількість ліжок у закладах охорони здоров’я, визначених для госпіталізації пацієнтів з підтвердженим випадком COVID-19, та за необхідності розгорнути тимчасові заклади охорони здоров’я (спеціалізовані шпиталі);</w:t>
      </w:r>
    </w:p>
    <w:p w14:paraId="1CA01ACE" w14:textId="77777777" w:rsidR="000624DC" w:rsidRPr="003B642E" w:rsidRDefault="000624DC" w:rsidP="003B642E">
      <w:pPr>
        <w:pStyle w:val="a5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оприлюднити інформацію щодо умов розподілу та доставки кисню медичного та кисню технічного до закладів охорони здоров’я, визначених для госпіталізації пацієнтів з підтвердженим випадком COVID-19; </w:t>
      </w:r>
    </w:p>
    <w:p w14:paraId="4531092F" w14:textId="77777777" w:rsidR="000624DC" w:rsidRPr="003B642E" w:rsidRDefault="000624DC" w:rsidP="003B64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hAnsi="Times New Roman" w:cs="Times New Roman"/>
          <w:color w:val="000000"/>
          <w:sz w:val="28"/>
          <w:szCs w:val="28"/>
        </w:rPr>
        <w:t>забезпечити проведення незалежного аудиту діяльності Міністерства охорони здоров'я України за період 1 лютого 2020 року до 25 квітня 2021 року;</w:t>
      </w:r>
    </w:p>
    <w:p w14:paraId="053A1A55" w14:textId="77777777" w:rsidR="000624DC" w:rsidRPr="003B642E" w:rsidRDefault="000624DC" w:rsidP="003B64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щоденно, у порядку, передбаченому законодавством України, інформувати Комітет Верховної Ради України з питань </w:t>
      </w:r>
      <w:hyperlink r:id="rId10" w:history="1">
        <w:r w:rsidRPr="003B642E">
          <w:rPr>
            <w:rFonts w:ascii="Times New Roman" w:hAnsi="Times New Roman" w:cs="Times New Roman"/>
            <w:color w:val="000000"/>
            <w:sz w:val="28"/>
            <w:szCs w:val="28"/>
          </w:rPr>
          <w:t>здоров'я нації, медичної допомоги та медичного страхування</w:t>
        </w:r>
      </w:hyperlink>
      <w:r w:rsidRPr="003B642E">
        <w:rPr>
          <w:rFonts w:ascii="Times New Roman" w:hAnsi="Times New Roman" w:cs="Times New Roman"/>
          <w:color w:val="000000"/>
          <w:sz w:val="28"/>
          <w:szCs w:val="28"/>
        </w:rPr>
        <w:t>, Комітет Верховної Ради України з питань бюджету, Комітет Верховної Ради України з питань фінансів, податкової та митної політики, Комітет Верховної Ради України з питань економічного розвитку, про хід реалізації зазначених заходів.</w:t>
      </w:r>
    </w:p>
    <w:p w14:paraId="2110E295" w14:textId="77777777" w:rsidR="000624DC" w:rsidRPr="003B642E" w:rsidRDefault="000624DC" w:rsidP="003B64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D12E58" w14:textId="77777777" w:rsidR="000624DC" w:rsidRPr="003B642E" w:rsidRDefault="000624DC" w:rsidP="003B642E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Міністерству охорони здоров'я України: </w:t>
      </w:r>
    </w:p>
    <w:p w14:paraId="36EBB2FF" w14:textId="77777777" w:rsidR="000624DC" w:rsidRPr="003B642E" w:rsidRDefault="000624DC" w:rsidP="003B642E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інформування Верховної Ради України про:</w:t>
      </w:r>
    </w:p>
    <w:p w14:paraId="0B3EAFFD" w14:textId="77777777" w:rsidR="000624DC" w:rsidRPr="003B642E" w:rsidRDefault="000624DC" w:rsidP="003B64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причини незадовільного стану планування та проведення кампанії масової вакцинації населення від COVID-19; </w:t>
      </w:r>
    </w:p>
    <w:p w14:paraId="7EF23E18" w14:textId="77777777" w:rsidR="000624DC" w:rsidRPr="003B642E" w:rsidRDefault="000624DC" w:rsidP="003B64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hAnsi="Times New Roman" w:cs="Times New Roman"/>
          <w:color w:val="000000"/>
          <w:sz w:val="28"/>
          <w:szCs w:val="28"/>
        </w:rPr>
        <w:t>стан проведення перемовин щодо постачання в Україну вакцин від COVID-19 та умов укладених договорів на їх закупівлю, зокрема, інформації щодо постачальників, кількості вакцин, графіків та обсягів поставок;</w:t>
      </w:r>
    </w:p>
    <w:p w14:paraId="2E451FF9" w14:textId="77777777" w:rsidR="000624DC" w:rsidRPr="003B642E" w:rsidRDefault="000624DC" w:rsidP="003B64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стан забезпечення подачею кисню ліжкового фонду закладів охорони здоров’я, визначених для госпіталізації пацієнтів з підтвердженим випадком COVID-19.  </w:t>
      </w:r>
    </w:p>
    <w:p w14:paraId="2CE853AC" w14:textId="77777777" w:rsidR="000624DC" w:rsidRPr="003B642E" w:rsidRDefault="000624DC" w:rsidP="003B64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DEBA82" w14:textId="77777777" w:rsidR="000624DC" w:rsidRPr="003B642E" w:rsidRDefault="000624DC" w:rsidP="003B642E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642E">
        <w:rPr>
          <w:rFonts w:ascii="Times New Roman" w:hAnsi="Times New Roman"/>
          <w:color w:val="000000"/>
          <w:sz w:val="28"/>
          <w:szCs w:val="28"/>
          <w:lang w:eastAsia="uk-UA"/>
        </w:rPr>
        <w:t>Офісу Генерального прокурора:</w:t>
      </w:r>
    </w:p>
    <w:p w14:paraId="66A602F0" w14:textId="77777777" w:rsidR="000624DC" w:rsidRPr="003B642E" w:rsidRDefault="000624DC" w:rsidP="003B642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hAnsi="Times New Roman" w:cs="Times New Roman"/>
          <w:color w:val="000000"/>
          <w:sz w:val="28"/>
          <w:szCs w:val="28"/>
        </w:rPr>
        <w:t>здійснити розслідування фактів порушення вимог законодавства під час використання коштів Фонду боротьби з гострою респіраторною хворобою COVID-19, спричиненою коронавірусом SARS-CoV-2, та її наслідками, встановлених Державною аудиторською службою України за результатами державного фінансового аудиту.</w:t>
      </w:r>
    </w:p>
    <w:p w14:paraId="12436037" w14:textId="77777777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ED43B" w14:textId="77777777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Стан нормативно-правової бази у зазначеній сфері правового регулювання</w:t>
      </w:r>
    </w:p>
    <w:p w14:paraId="42B0A264" w14:textId="43141B75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Нормативно-правову базу у даній сфері правового регулювання становить Конституція України, Закон України «Про захист населення від інфекційних хвороб», Закон України «Про Кабінет Міністрів України» та інші нормативно-правові акти.</w:t>
      </w:r>
    </w:p>
    <w:p w14:paraId="0D52B0B2" w14:textId="77777777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15263" w14:textId="77777777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Фінансово-економічне обґрунтування</w:t>
      </w:r>
    </w:p>
    <w:p w14:paraId="22D282DF" w14:textId="77777777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 цієї Постанови не потребує збільшення видатків Державного бюджету України.</w:t>
      </w:r>
    </w:p>
    <w:p w14:paraId="00F375DD" w14:textId="77777777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D5264" w14:textId="77777777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Прогноз соціально-економічних та інших наслідків прийняття проекту акта</w:t>
      </w:r>
    </w:p>
    <w:p w14:paraId="0F4E752A" w14:textId="0B2CC26D" w:rsidR="004C7302" w:rsidRDefault="004C7302" w:rsidP="003B642E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Прийняття проекту акта матиме позитивний вплив на </w:t>
      </w:r>
      <w:r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</w:t>
      </w:r>
      <w:r w:rsidR="003B642E"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системних та ефективних заходів для </w:t>
      </w:r>
      <w:r w:rsidR="00905316">
        <w:rPr>
          <w:rFonts w:ascii="Times New Roman" w:hAnsi="Times New Roman" w:cs="Times New Roman"/>
          <w:color w:val="000000"/>
          <w:sz w:val="28"/>
          <w:szCs w:val="28"/>
        </w:rPr>
        <w:t xml:space="preserve">суб’єктів господарювання та </w:t>
      </w:r>
      <w:r w:rsidR="003B642E"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населення в умовах протидії поширенню пандемії </w:t>
      </w:r>
      <w:r w:rsidR="003B642E" w:rsidRPr="003B642E">
        <w:rPr>
          <w:rFonts w:ascii="Times New Roman" w:hAnsi="Times New Roman" w:cs="Times New Roman"/>
          <w:color w:val="000000"/>
          <w:sz w:val="28"/>
          <w:szCs w:val="28"/>
          <w:lang w:val="en-GB"/>
        </w:rPr>
        <w:t>COVID</w:t>
      </w:r>
      <w:r w:rsidR="003B642E" w:rsidRPr="003B642E">
        <w:rPr>
          <w:rFonts w:ascii="Times New Roman" w:hAnsi="Times New Roman" w:cs="Times New Roman"/>
          <w:color w:val="000000"/>
          <w:sz w:val="28"/>
          <w:szCs w:val="28"/>
        </w:rPr>
        <w:t xml:space="preserve">-19 в Україні та подолання її наслідків в економіці, соціальній та медичній сфері. </w:t>
      </w:r>
    </w:p>
    <w:p w14:paraId="5F59D951" w14:textId="77777777" w:rsidR="0088423B" w:rsidRPr="00060CFF" w:rsidRDefault="0088423B" w:rsidP="003B642E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BCDC8A" w14:textId="756E3D1B" w:rsidR="004C7302" w:rsidRPr="003B642E" w:rsidRDefault="004C7302" w:rsidP="003B64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Народні депутати України</w:t>
      </w:r>
    </w:p>
    <w:p w14:paraId="51659E4E" w14:textId="77777777" w:rsidR="004C7302" w:rsidRPr="00F7434A" w:rsidRDefault="004C7302" w:rsidP="004C7302"/>
    <w:p w14:paraId="4277000F" w14:textId="77777777" w:rsidR="004C7302" w:rsidRDefault="004C7302"/>
    <w:sectPr w:rsidR="004C7302">
      <w:headerReference w:type="default" r:id="rId11"/>
      <w:pgSz w:w="11906" w:h="16838"/>
      <w:pgMar w:top="1134" w:right="850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79040" w14:textId="77777777" w:rsidR="004717A8" w:rsidRDefault="004717A8">
      <w:pPr>
        <w:spacing w:after="0" w:line="240" w:lineRule="auto"/>
      </w:pPr>
      <w:r>
        <w:separator/>
      </w:r>
    </w:p>
  </w:endnote>
  <w:endnote w:type="continuationSeparator" w:id="0">
    <w:p w14:paraId="5C5A5BCC" w14:textId="77777777" w:rsidR="004717A8" w:rsidRDefault="0047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90480" w14:textId="77777777" w:rsidR="004717A8" w:rsidRDefault="004717A8">
      <w:pPr>
        <w:spacing w:after="0" w:line="240" w:lineRule="auto"/>
      </w:pPr>
      <w:r>
        <w:separator/>
      </w:r>
    </w:p>
  </w:footnote>
  <w:footnote w:type="continuationSeparator" w:id="0">
    <w:p w14:paraId="4E305C5B" w14:textId="77777777" w:rsidR="004717A8" w:rsidRDefault="0047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AE5C" w14:textId="13D443F4" w:rsidR="000E377A" w:rsidRPr="00F7434A" w:rsidRDefault="004270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8"/>
      </w:rPr>
    </w:pPr>
    <w:r w:rsidRPr="00F7434A">
      <w:rPr>
        <w:rFonts w:ascii="Times New Roman" w:hAnsi="Times New Roman" w:cs="Times New Roman"/>
        <w:color w:val="000000"/>
        <w:sz w:val="28"/>
      </w:rPr>
      <w:fldChar w:fldCharType="begin"/>
    </w:r>
    <w:r w:rsidRPr="00F7434A">
      <w:rPr>
        <w:rFonts w:ascii="Times New Roman" w:hAnsi="Times New Roman" w:cs="Times New Roman"/>
        <w:color w:val="000000"/>
        <w:sz w:val="28"/>
      </w:rPr>
      <w:instrText>PAGE</w:instrText>
    </w:r>
    <w:r w:rsidRPr="00F7434A">
      <w:rPr>
        <w:rFonts w:ascii="Times New Roman" w:hAnsi="Times New Roman" w:cs="Times New Roman"/>
        <w:color w:val="000000"/>
        <w:sz w:val="28"/>
      </w:rPr>
      <w:fldChar w:fldCharType="separate"/>
    </w:r>
    <w:r w:rsidR="001C123E">
      <w:rPr>
        <w:rFonts w:ascii="Times New Roman" w:hAnsi="Times New Roman" w:cs="Times New Roman"/>
        <w:noProof/>
        <w:color w:val="000000"/>
        <w:sz w:val="28"/>
      </w:rPr>
      <w:t>4</w:t>
    </w:r>
    <w:r w:rsidRPr="00F7434A">
      <w:rPr>
        <w:rFonts w:ascii="Times New Roman" w:hAnsi="Times New Roman" w:cs="Times New Roman"/>
        <w:color w:val="000000"/>
        <w:sz w:val="28"/>
      </w:rPr>
      <w:fldChar w:fldCharType="end"/>
    </w:r>
  </w:p>
  <w:p w14:paraId="7FFAC2DB" w14:textId="77777777" w:rsidR="000E377A" w:rsidRDefault="004717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D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B43CCD"/>
    <w:multiLevelType w:val="multilevel"/>
    <w:tmpl w:val="7216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A7BE2"/>
    <w:multiLevelType w:val="multilevel"/>
    <w:tmpl w:val="BB1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D4B0A"/>
    <w:multiLevelType w:val="multilevel"/>
    <w:tmpl w:val="006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2"/>
    <w:rsid w:val="00035902"/>
    <w:rsid w:val="00060CFF"/>
    <w:rsid w:val="000624DC"/>
    <w:rsid w:val="0015543C"/>
    <w:rsid w:val="001C123E"/>
    <w:rsid w:val="002853C2"/>
    <w:rsid w:val="003B642E"/>
    <w:rsid w:val="004270AE"/>
    <w:rsid w:val="004717A8"/>
    <w:rsid w:val="004C7302"/>
    <w:rsid w:val="00531683"/>
    <w:rsid w:val="00652754"/>
    <w:rsid w:val="00753A03"/>
    <w:rsid w:val="0078190C"/>
    <w:rsid w:val="007C10D8"/>
    <w:rsid w:val="0088423B"/>
    <w:rsid w:val="008E2C5A"/>
    <w:rsid w:val="00905316"/>
    <w:rsid w:val="0096745E"/>
    <w:rsid w:val="009C3844"/>
    <w:rsid w:val="00A55D2E"/>
    <w:rsid w:val="00AE698D"/>
    <w:rsid w:val="00B542E8"/>
    <w:rsid w:val="00B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81F5"/>
  <w15:chartTrackingRefBased/>
  <w15:docId w15:val="{6D27ED18-9D4D-3A4A-B4DE-2708A84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7302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"/>
    <w:basedOn w:val="a"/>
    <w:link w:val="a4"/>
    <w:uiPriority w:val="99"/>
    <w:unhideWhenUsed/>
    <w:rsid w:val="004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веб) Знак Знак,Знак1 Знак Знак,Знак1 Знак1"/>
    <w:link w:val="a3"/>
    <w:uiPriority w:val="99"/>
    <w:locked/>
    <w:rsid w:val="004C7302"/>
    <w:rPr>
      <w:rFonts w:ascii="Times New Roman" w:eastAsia="Times New Roman" w:hAnsi="Times New Roman" w:cs="Times New Roman"/>
      <w:lang w:val="uk-UA" w:eastAsia="uk-UA"/>
    </w:rPr>
  </w:style>
  <w:style w:type="paragraph" w:styleId="a5">
    <w:name w:val="List Paragraph"/>
    <w:basedOn w:val="a"/>
    <w:uiPriority w:val="34"/>
    <w:qFormat/>
    <w:rsid w:val="000624DC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1.c1.rada.gov.ua/pls/site2/p_komity?pidid=30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DF7C8-4A22-436A-9B99-E1A220237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F4B18-ACB0-4CBE-95B9-F61DDC186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AAE81-E105-4F58-9D5C-9B5EDDBA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4128</Words>
  <Characters>2354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2021-04-26T10:03:00Z</dcterms:created>
  <dcterms:modified xsi:type="dcterms:W3CDTF">2021-04-26T10:03:00Z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