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9A" w:rsidRDefault="0038379A"/>
    <w:p w:rsidR="0038379A" w:rsidRDefault="0038379A"/>
    <w:p w:rsidR="0038379A" w:rsidRDefault="0038379A"/>
    <w:p w:rsidR="0038379A" w:rsidRDefault="0038379A"/>
    <w:p w:rsidR="0038379A" w:rsidRDefault="0038379A"/>
    <w:p w:rsidR="0038379A" w:rsidRDefault="0038379A"/>
    <w:p w:rsidR="0038379A" w:rsidRDefault="0038379A" w:rsidP="0062681B">
      <w:pPr>
        <w:spacing w:line="240" w:lineRule="auto"/>
      </w:pPr>
      <w:r>
        <w:t>ВИСНОВОК</w:t>
      </w:r>
    </w:p>
    <w:p w:rsidR="0038379A" w:rsidRDefault="0038379A" w:rsidP="0062681B">
      <w:pPr>
        <w:spacing w:line="240" w:lineRule="auto"/>
      </w:pPr>
      <w:r w:rsidRPr="0038379A">
        <w:t>на проект Закону України «Про внесення змін до деяких законодавчих актів України щодо усиновлення дітей</w:t>
      </w:r>
      <w:r>
        <w:t>»</w:t>
      </w:r>
    </w:p>
    <w:p w:rsidR="0038379A" w:rsidRDefault="0038379A"/>
    <w:p w:rsidR="00802A6E" w:rsidRDefault="00802A6E" w:rsidP="008B154C">
      <w:pPr>
        <w:spacing w:line="240" w:lineRule="auto"/>
        <w:ind w:firstLine="709"/>
        <w:jc w:val="both"/>
        <w:rPr>
          <w:b w:val="0"/>
        </w:rPr>
      </w:pPr>
      <w:r>
        <w:rPr>
          <w:b w:val="0"/>
        </w:rPr>
        <w:t>Проект, як вказано у п. 1 пояснювальної записки до нього, «</w:t>
      </w:r>
      <w:r w:rsidRPr="00802A6E">
        <w:rPr>
          <w:b w:val="0"/>
        </w:rPr>
        <w:t xml:space="preserve">розроблено з метою </w:t>
      </w:r>
      <w:r>
        <w:rPr>
          <w:b w:val="0"/>
        </w:rPr>
        <w:t>в</w:t>
      </w:r>
      <w:r w:rsidRPr="00802A6E">
        <w:rPr>
          <w:b w:val="0"/>
        </w:rPr>
        <w:t xml:space="preserve">досконалення системи усиновлення дітей із забезпеченням найкращих інтересів дитини, прозорості процедури усиновлення, недопущення порушень прав дітей </w:t>
      </w:r>
      <w:r>
        <w:rPr>
          <w:b w:val="0"/>
        </w:rPr>
        <w:t>п</w:t>
      </w:r>
      <w:r w:rsidRPr="00802A6E">
        <w:rPr>
          <w:b w:val="0"/>
        </w:rPr>
        <w:t>ід час та після усиновлення</w:t>
      </w:r>
      <w:r>
        <w:rPr>
          <w:b w:val="0"/>
        </w:rPr>
        <w:t>»</w:t>
      </w:r>
      <w:r w:rsidRPr="00802A6E">
        <w:rPr>
          <w:b w:val="0"/>
        </w:rPr>
        <w:t>.</w:t>
      </w:r>
      <w:r>
        <w:rPr>
          <w:b w:val="0"/>
        </w:rPr>
        <w:t xml:space="preserve"> Для цього в ньому пропонується внести </w:t>
      </w:r>
      <w:r w:rsidR="00C93702">
        <w:rPr>
          <w:b w:val="0"/>
        </w:rPr>
        <w:t>д</w:t>
      </w:r>
      <w:r w:rsidR="0038379A">
        <w:rPr>
          <w:b w:val="0"/>
        </w:rPr>
        <w:t xml:space="preserve">о Сімейного </w:t>
      </w:r>
      <w:r>
        <w:rPr>
          <w:b w:val="0"/>
        </w:rPr>
        <w:t xml:space="preserve">(далі </w:t>
      </w:r>
      <w:r w:rsidR="008B154C">
        <w:rPr>
          <w:b w:val="0"/>
        </w:rPr>
        <w:t xml:space="preserve">– </w:t>
      </w:r>
      <w:r>
        <w:rPr>
          <w:b w:val="0"/>
        </w:rPr>
        <w:t xml:space="preserve">СК) </w:t>
      </w:r>
      <w:r w:rsidR="0038379A">
        <w:rPr>
          <w:b w:val="0"/>
        </w:rPr>
        <w:t xml:space="preserve">та Цивільного процесуального </w:t>
      </w:r>
      <w:r w:rsidR="008B154C">
        <w:rPr>
          <w:b w:val="0"/>
        </w:rPr>
        <w:t>(</w:t>
      </w:r>
      <w:r>
        <w:rPr>
          <w:b w:val="0"/>
        </w:rPr>
        <w:t xml:space="preserve">далі – ЦПК) </w:t>
      </w:r>
      <w:r w:rsidR="0038379A">
        <w:rPr>
          <w:b w:val="0"/>
        </w:rPr>
        <w:t>кодексів України, Закону України «Про охорону дитинства»</w:t>
      </w:r>
      <w:r>
        <w:rPr>
          <w:b w:val="0"/>
        </w:rPr>
        <w:t xml:space="preserve"> зміни</w:t>
      </w:r>
      <w:r w:rsidR="0038379A">
        <w:rPr>
          <w:b w:val="0"/>
        </w:rPr>
        <w:t>, якими</w:t>
      </w:r>
      <w:r>
        <w:rPr>
          <w:b w:val="0"/>
        </w:rPr>
        <w:t>, зокрема</w:t>
      </w:r>
      <w:r w:rsidR="0038379A">
        <w:rPr>
          <w:b w:val="0"/>
        </w:rPr>
        <w:t xml:space="preserve"> передбачається</w:t>
      </w:r>
      <w:r w:rsidR="0015239E">
        <w:rPr>
          <w:b w:val="0"/>
        </w:rPr>
        <w:t>:</w:t>
      </w:r>
      <w:r w:rsidR="00F264D5">
        <w:rPr>
          <w:b w:val="0"/>
        </w:rPr>
        <w:t xml:space="preserve"> </w:t>
      </w:r>
      <w:r w:rsidR="00F264D5" w:rsidRPr="00F264D5">
        <w:rPr>
          <w:b w:val="0"/>
        </w:rPr>
        <w:t>відновлення вимоги про дотримання максимальної різниці у віці між усиновлювачем і дитиною, щ</w:t>
      </w:r>
      <w:r w:rsidR="00F264D5">
        <w:rPr>
          <w:b w:val="0"/>
        </w:rPr>
        <w:t>о не може перевищувати 45 років</w:t>
      </w:r>
      <w:r w:rsidR="00F264D5" w:rsidRPr="00F264D5">
        <w:rPr>
          <w:b w:val="0"/>
        </w:rPr>
        <w:t>; запровадження обов’язкового навчання для кандидатів в усиновлювачі</w:t>
      </w:r>
      <w:r w:rsidR="00641D22">
        <w:rPr>
          <w:b w:val="0"/>
        </w:rPr>
        <w:t>;</w:t>
      </w:r>
      <w:r w:rsidR="00F264D5" w:rsidRPr="00F264D5">
        <w:rPr>
          <w:b w:val="0"/>
        </w:rPr>
        <w:t xml:space="preserve">  </w:t>
      </w:r>
      <w:r w:rsidR="00F264D5">
        <w:rPr>
          <w:b w:val="0"/>
        </w:rPr>
        <w:t xml:space="preserve"> </w:t>
      </w:r>
      <w:r w:rsidR="00F264D5" w:rsidRPr="00F264D5">
        <w:rPr>
          <w:b w:val="0"/>
        </w:rPr>
        <w:t>забезпечення права осіб з інвалідністю І чи ІІ групи, які за результатами медико-соціальної експертизи мають потребу в постійному сторонньому догляді, бути усиновлювачами;</w:t>
      </w:r>
      <w:r w:rsidR="00F264D5">
        <w:rPr>
          <w:b w:val="0"/>
        </w:rPr>
        <w:t xml:space="preserve"> </w:t>
      </w:r>
      <w:r w:rsidR="00F264D5" w:rsidRPr="00F264D5">
        <w:rPr>
          <w:b w:val="0"/>
        </w:rPr>
        <w:t>уточнення повноважень органу опіки та піклування щодо вирішення питань, пов’язаних із усиновленням</w:t>
      </w:r>
      <w:r>
        <w:rPr>
          <w:b w:val="0"/>
        </w:rPr>
        <w:t xml:space="preserve"> тощо.</w:t>
      </w:r>
    </w:p>
    <w:p w:rsidR="00F264D5" w:rsidRDefault="00F264D5" w:rsidP="008B154C">
      <w:pPr>
        <w:spacing w:line="240" w:lineRule="auto"/>
        <w:ind w:firstLine="709"/>
        <w:jc w:val="both"/>
        <w:rPr>
          <w:b w:val="0"/>
        </w:rPr>
      </w:pPr>
      <w:r w:rsidRPr="00EA116D">
        <w:rPr>
          <w:b w:val="0"/>
        </w:rPr>
        <w:t>Проект на момент підготовки висновку</w:t>
      </w:r>
      <w:r>
        <w:rPr>
          <w:b w:val="0"/>
        </w:rPr>
        <w:t xml:space="preserve"> не</w:t>
      </w:r>
      <w:r w:rsidRPr="00EA116D">
        <w:rPr>
          <w:b w:val="0"/>
        </w:rPr>
        <w:t xml:space="preserve"> включений до Плану законопроектної роботи Верховної Ради України на 2021 рік, затвердженого постановою Верховної Ради України від 02.02.2021 № 1165-ІХ.</w:t>
      </w:r>
    </w:p>
    <w:p w:rsidR="00F264D5" w:rsidRDefault="00F264D5" w:rsidP="008B154C">
      <w:pPr>
        <w:spacing w:line="240" w:lineRule="auto"/>
        <w:ind w:firstLine="709"/>
        <w:jc w:val="both"/>
        <w:rPr>
          <w:b w:val="0"/>
        </w:rPr>
      </w:pPr>
      <w:r>
        <w:rPr>
          <w:b w:val="0"/>
        </w:rPr>
        <w:t>Головне управління, розглянувши поданий законопроект, вважає за доцільне в</w:t>
      </w:r>
      <w:r w:rsidR="00705DFF">
        <w:rPr>
          <w:b w:val="0"/>
        </w:rPr>
        <w:t>исловити щодо його змісту такі зауваження.</w:t>
      </w:r>
    </w:p>
    <w:p w:rsidR="00F15261" w:rsidRPr="00380BD0" w:rsidRDefault="00C200F3" w:rsidP="00F15261">
      <w:pPr>
        <w:spacing w:line="240" w:lineRule="auto"/>
        <w:ind w:firstLine="709"/>
        <w:jc w:val="both"/>
        <w:rPr>
          <w:b w:val="0"/>
          <w:bCs/>
        </w:rPr>
      </w:pPr>
      <w:r w:rsidRPr="00966F33">
        <w:t>1.</w:t>
      </w:r>
      <w:r w:rsidRPr="00966F33">
        <w:rPr>
          <w:bCs/>
        </w:rPr>
        <w:t xml:space="preserve"> </w:t>
      </w:r>
      <w:r w:rsidR="00BA570D">
        <w:rPr>
          <w:bCs/>
        </w:rPr>
        <w:t xml:space="preserve"> </w:t>
      </w:r>
      <w:r w:rsidR="00BA570D">
        <w:rPr>
          <w:b w:val="0"/>
          <w:bCs/>
        </w:rPr>
        <w:t xml:space="preserve">Звертаємо увагу, що ч. 5 ст. 19 СК (у редакції проекту) передбачає, що </w:t>
      </w:r>
      <w:r w:rsidR="00BA570D" w:rsidRPr="00BA570D">
        <w:rPr>
          <w:b w:val="0"/>
          <w:bCs/>
        </w:rPr>
        <w:t xml:space="preserve"> </w:t>
      </w:r>
      <w:r w:rsidR="00BA570D">
        <w:rPr>
          <w:b w:val="0"/>
          <w:bCs/>
        </w:rPr>
        <w:t>«о</w:t>
      </w:r>
      <w:r w:rsidR="00BA570D" w:rsidRPr="00BA570D">
        <w:rPr>
          <w:b w:val="0"/>
          <w:bCs/>
        </w:rPr>
        <w:t xml:space="preserve">рган опіки та піклування подає суду письмовий висновок </w:t>
      </w:r>
      <w:r w:rsidR="00BA570D">
        <w:rPr>
          <w:b w:val="0"/>
          <w:bCs/>
        </w:rPr>
        <w:t xml:space="preserve">… </w:t>
      </w:r>
      <w:r w:rsidR="00BA570D" w:rsidRPr="00BA570D">
        <w:rPr>
          <w:b w:val="0"/>
          <w:bCs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</w:t>
      </w:r>
      <w:r w:rsidR="00BA570D" w:rsidRPr="00380BD0">
        <w:rPr>
          <w:b w:val="0"/>
          <w:bCs/>
        </w:rPr>
        <w:t xml:space="preserve">вихованні, а також на підставі інших документів, які стосуються справи». Проте це положення не </w:t>
      </w:r>
      <w:r w:rsidR="00F15261" w:rsidRPr="00380BD0">
        <w:rPr>
          <w:b w:val="0"/>
          <w:bCs/>
        </w:rPr>
        <w:t>враховує положень ч. 3 ст. 312 ЦПК (</w:t>
      </w:r>
      <w:r w:rsidR="00BA570D" w:rsidRPr="00380BD0">
        <w:rPr>
          <w:b w:val="0"/>
          <w:bCs/>
        </w:rPr>
        <w:t>у</w:t>
      </w:r>
      <w:r w:rsidR="00F15261" w:rsidRPr="00380BD0">
        <w:rPr>
          <w:b w:val="0"/>
          <w:bCs/>
        </w:rPr>
        <w:t xml:space="preserve"> редакції проекту), згідно з якою «до висновку органу опіки та піклування мають бути додані: 1) акт обстеження умов життя заявника, складений за місцем його проживання; </w:t>
      </w:r>
      <w:r w:rsidR="0036710F" w:rsidRPr="00380BD0">
        <w:rPr>
          <w:b w:val="0"/>
          <w:bCs/>
        </w:rPr>
        <w:br/>
      </w:r>
      <w:r w:rsidR="00F15261" w:rsidRPr="00380BD0">
        <w:rPr>
          <w:b w:val="0"/>
          <w:bCs/>
        </w:rPr>
        <w:t>2) свідоцтво про народження дитини; 3) медичний висновок про стан здоров’я дитини, про її фізичний і розумовий розвиток…» та деякі інші документи.</w:t>
      </w:r>
    </w:p>
    <w:p w:rsidR="002338E3" w:rsidRPr="00380BD0" w:rsidRDefault="00F15261" w:rsidP="008B154C">
      <w:pPr>
        <w:spacing w:line="240" w:lineRule="auto"/>
        <w:ind w:firstLine="709"/>
        <w:jc w:val="both"/>
        <w:rPr>
          <w:rFonts w:eastAsia="Calibri"/>
          <w:b w:val="0"/>
        </w:rPr>
      </w:pPr>
      <w:r w:rsidRPr="00380BD0">
        <w:rPr>
          <w:rFonts w:eastAsia="Calibri"/>
        </w:rPr>
        <w:t>2.</w:t>
      </w:r>
      <w:r w:rsidRPr="00380BD0">
        <w:rPr>
          <w:rFonts w:eastAsia="Calibri"/>
          <w:b w:val="0"/>
        </w:rPr>
        <w:t xml:space="preserve"> </w:t>
      </w:r>
      <w:r w:rsidR="00C200F3" w:rsidRPr="00380BD0">
        <w:rPr>
          <w:rFonts w:eastAsia="Calibri"/>
          <w:b w:val="0"/>
        </w:rPr>
        <w:t xml:space="preserve">В оновленій </w:t>
      </w:r>
      <w:r w:rsidR="00C200F3" w:rsidRPr="00380BD0">
        <w:rPr>
          <w:b w:val="0"/>
          <w:bCs/>
        </w:rPr>
        <w:t xml:space="preserve">ч. 1 ст. 212 СК пропонується </w:t>
      </w:r>
      <w:r w:rsidR="00802A6E" w:rsidRPr="00380BD0">
        <w:rPr>
          <w:b w:val="0"/>
          <w:bCs/>
        </w:rPr>
        <w:t>визначити, що не можуть бути усиновлювачами</w:t>
      </w:r>
      <w:r w:rsidR="00802A6E">
        <w:rPr>
          <w:b w:val="0"/>
          <w:bCs/>
        </w:rPr>
        <w:t xml:space="preserve"> особи, які «</w:t>
      </w:r>
      <w:r w:rsidR="00802A6E" w:rsidRPr="00802A6E">
        <w:rPr>
          <w:b w:val="0"/>
          <w:bCs/>
        </w:rPr>
        <w:t>не пройшли курс підготовки з питань виховання дітей-сиріт та дітей, позбавлених батьківського піклування, за програмою, затвердженою центральним органом виконавчої влади, що забезпечує формування державної політики у сфері  усиновлення та захисту прав дітей, крім родичів дитини, опікунів, піклувальників, прийомних батьків, батьків-</w:t>
      </w:r>
      <w:r w:rsidR="00802A6E" w:rsidRPr="00802A6E">
        <w:rPr>
          <w:b w:val="0"/>
          <w:bCs/>
        </w:rPr>
        <w:lastRenderedPageBreak/>
        <w:t>вихователів, патронатних вихователів, у сім’ї яких виховується дитина</w:t>
      </w:r>
      <w:r w:rsidR="00802A6E">
        <w:rPr>
          <w:b w:val="0"/>
          <w:bCs/>
        </w:rPr>
        <w:t>»</w:t>
      </w:r>
      <w:r w:rsidR="008B154C">
        <w:rPr>
          <w:b w:val="0"/>
          <w:bCs/>
        </w:rPr>
        <w:t xml:space="preserve">. </w:t>
      </w:r>
      <w:r w:rsidR="008B154C">
        <w:rPr>
          <w:b w:val="0"/>
          <w:bCs/>
        </w:rPr>
        <w:br/>
      </w:r>
      <w:r w:rsidR="00C200F3" w:rsidRPr="00C200F3">
        <w:rPr>
          <w:rFonts w:eastAsia="Calibri"/>
          <w:b w:val="0"/>
        </w:rPr>
        <w:t>В цілому</w:t>
      </w:r>
      <w:r w:rsidR="008B154C">
        <w:rPr>
          <w:rFonts w:eastAsia="Calibri"/>
          <w:b w:val="0"/>
        </w:rPr>
        <w:t>,</w:t>
      </w:r>
      <w:r w:rsidR="00C200F3" w:rsidRPr="00C200F3">
        <w:rPr>
          <w:rFonts w:eastAsia="Calibri"/>
          <w:b w:val="0"/>
        </w:rPr>
        <w:t xml:space="preserve"> не заперечуючи щодо</w:t>
      </w:r>
      <w:r w:rsidR="003B3EA9">
        <w:rPr>
          <w:rFonts w:eastAsia="Calibri"/>
          <w:b w:val="0"/>
        </w:rPr>
        <w:t xml:space="preserve"> </w:t>
      </w:r>
      <w:r w:rsidR="003B3EA9" w:rsidRPr="00380BD0">
        <w:rPr>
          <w:rFonts w:eastAsia="Calibri"/>
          <w:b w:val="0"/>
        </w:rPr>
        <w:t>такої пропозиції, разом із тим</w:t>
      </w:r>
      <w:r w:rsidR="0036710F" w:rsidRPr="00380BD0">
        <w:rPr>
          <w:rFonts w:eastAsia="Calibri"/>
          <w:b w:val="0"/>
        </w:rPr>
        <w:t>,</w:t>
      </w:r>
      <w:r w:rsidR="00C200F3" w:rsidRPr="00380BD0">
        <w:rPr>
          <w:rFonts w:eastAsia="Calibri"/>
          <w:b w:val="0"/>
        </w:rPr>
        <w:t xml:space="preserve"> з</w:t>
      </w:r>
      <w:r w:rsidR="008B154C" w:rsidRPr="00380BD0">
        <w:rPr>
          <w:rFonts w:eastAsia="Calibri"/>
          <w:b w:val="0"/>
        </w:rPr>
        <w:t xml:space="preserve">вертаємо увагу </w:t>
      </w:r>
      <w:r w:rsidR="002338E3" w:rsidRPr="00380BD0">
        <w:rPr>
          <w:rFonts w:eastAsia="Calibri"/>
          <w:b w:val="0"/>
        </w:rPr>
        <w:t xml:space="preserve">на відсутність чіткого механізму </w:t>
      </w:r>
      <w:r w:rsidR="002338E3" w:rsidRPr="00380BD0">
        <w:rPr>
          <w:b w:val="0"/>
        </w:rPr>
        <w:t>реалізації</w:t>
      </w:r>
      <w:r w:rsidR="002338E3" w:rsidRPr="00380BD0">
        <w:rPr>
          <w:rFonts w:eastAsia="Calibri"/>
          <w:b w:val="0"/>
        </w:rPr>
        <w:t xml:space="preserve">  вказаного положення, що може ускладнити </w:t>
      </w:r>
      <w:r w:rsidR="007142B2" w:rsidRPr="00380BD0">
        <w:rPr>
          <w:rFonts w:eastAsia="Calibri"/>
          <w:b w:val="0"/>
        </w:rPr>
        <w:t xml:space="preserve">його належне виконання. </w:t>
      </w:r>
      <w:r w:rsidR="002338E3" w:rsidRPr="00380BD0">
        <w:rPr>
          <w:rFonts w:eastAsia="Calibri"/>
          <w:b w:val="0"/>
        </w:rPr>
        <w:t xml:space="preserve">Зокрема, йдеться про такі питання як: хто саме буде проводити відповідне навчання;  </w:t>
      </w:r>
      <w:r w:rsidR="002338E3" w:rsidRPr="00380BD0">
        <w:rPr>
          <w:b w:val="0"/>
        </w:rPr>
        <w:t xml:space="preserve">які кваліфікаційні вимоги висуваються до осіб, які будуть проводити навчання, платність або безоплатність курсу підготовки для осіб, які бажають усиновити дитину, тощо. </w:t>
      </w:r>
    </w:p>
    <w:p w:rsidR="0015239E" w:rsidRPr="00380BD0" w:rsidRDefault="00F15261" w:rsidP="002338E3">
      <w:pPr>
        <w:spacing w:line="240" w:lineRule="auto"/>
        <w:ind w:firstLine="709"/>
        <w:jc w:val="both"/>
        <w:rPr>
          <w:b w:val="0"/>
          <w:color w:val="000000"/>
          <w:lang w:eastAsia="en-GB"/>
        </w:rPr>
      </w:pPr>
      <w:r w:rsidRPr="00380BD0">
        <w:t>3</w:t>
      </w:r>
      <w:r w:rsidR="00C200F3" w:rsidRPr="00380BD0">
        <w:t>.</w:t>
      </w:r>
      <w:r w:rsidR="00C200F3" w:rsidRPr="00380BD0">
        <w:rPr>
          <w:b w:val="0"/>
        </w:rPr>
        <w:t xml:space="preserve"> </w:t>
      </w:r>
      <w:r w:rsidR="00E80735" w:rsidRPr="00380BD0">
        <w:rPr>
          <w:b w:val="0"/>
          <w:bCs/>
        </w:rPr>
        <w:t>У</w:t>
      </w:r>
      <w:r w:rsidR="00E80735" w:rsidRPr="00380BD0">
        <w:rPr>
          <w:rFonts w:eastAsia="Calibri"/>
          <w:b w:val="0"/>
          <w:iCs/>
        </w:rPr>
        <w:t xml:space="preserve"> пропозиціях проекту до ч. 3 ст. 217 СК передбачено, що </w:t>
      </w:r>
      <w:r w:rsidR="00E80735" w:rsidRPr="00380BD0">
        <w:rPr>
          <w:rFonts w:eastAsia="Times New Roman"/>
          <w:b w:val="0"/>
          <w:lang w:eastAsia="ru-RU"/>
        </w:rPr>
        <w:t xml:space="preserve">згода батьків на усиновлення може бути дана ними </w:t>
      </w:r>
      <w:r w:rsidR="00E80735" w:rsidRPr="00380BD0">
        <w:rPr>
          <w:rFonts w:eastAsia="Times New Roman"/>
          <w:b w:val="0"/>
          <w:bCs/>
          <w:i/>
          <w:iCs/>
          <w:lang w:eastAsia="ru-RU"/>
        </w:rPr>
        <w:t>не раніше</w:t>
      </w:r>
      <w:r w:rsidR="0036710F" w:rsidRPr="00380BD0">
        <w:rPr>
          <w:rFonts w:eastAsia="Times New Roman"/>
          <w:b w:val="0"/>
          <w:bCs/>
          <w:i/>
          <w:iCs/>
          <w:lang w:eastAsia="ru-RU"/>
        </w:rPr>
        <w:t>,</w:t>
      </w:r>
      <w:r w:rsidR="00E80735" w:rsidRPr="00380BD0">
        <w:rPr>
          <w:rFonts w:eastAsia="Times New Roman"/>
          <w:b w:val="0"/>
          <w:bCs/>
          <w:i/>
          <w:iCs/>
          <w:lang w:eastAsia="ru-RU"/>
        </w:rPr>
        <w:t xml:space="preserve"> ніж через шість тижнів із дати народження дитини</w:t>
      </w:r>
      <w:r w:rsidR="00E80735" w:rsidRPr="00380BD0">
        <w:rPr>
          <w:rFonts w:eastAsia="Times New Roman"/>
          <w:b w:val="0"/>
          <w:bCs/>
          <w:iCs/>
          <w:lang w:eastAsia="ru-RU"/>
        </w:rPr>
        <w:t xml:space="preserve">. </w:t>
      </w:r>
      <w:r w:rsidR="00E80735" w:rsidRPr="00380BD0">
        <w:rPr>
          <w:rFonts w:eastAsia="Calibri"/>
          <w:b w:val="0"/>
          <w:iCs/>
        </w:rPr>
        <w:t xml:space="preserve">Водночас у  чинній редакції цієї норми передбачено, що </w:t>
      </w:r>
      <w:r w:rsidR="007142B2" w:rsidRPr="00380BD0">
        <w:rPr>
          <w:rFonts w:eastAsia="Calibri"/>
          <w:b w:val="0"/>
          <w:iCs/>
        </w:rPr>
        <w:t xml:space="preserve">така </w:t>
      </w:r>
      <w:r w:rsidR="00E80735" w:rsidRPr="00380BD0">
        <w:rPr>
          <w:rFonts w:eastAsia="Calibri"/>
          <w:b w:val="0"/>
          <w:iCs/>
        </w:rPr>
        <w:t>згода може бути дана ними лише після досягнення дитиною двомісячного віку.</w:t>
      </w:r>
      <w:r w:rsidR="00E80735" w:rsidRPr="00380BD0">
        <w:rPr>
          <w:rFonts w:eastAsia="Calibri"/>
          <w:iCs/>
        </w:rPr>
        <w:t xml:space="preserve"> </w:t>
      </w:r>
      <w:r w:rsidR="002728FB" w:rsidRPr="00380BD0">
        <w:rPr>
          <w:b w:val="0"/>
        </w:rPr>
        <w:t xml:space="preserve">У </w:t>
      </w:r>
      <w:r w:rsidR="003B3EA9" w:rsidRPr="00380BD0">
        <w:rPr>
          <w:b w:val="0"/>
        </w:rPr>
        <w:t>п</w:t>
      </w:r>
      <w:r w:rsidR="0015239E" w:rsidRPr="00380BD0">
        <w:rPr>
          <w:b w:val="0"/>
        </w:rPr>
        <w:t xml:space="preserve">ояснювальній записці </w:t>
      </w:r>
      <w:r w:rsidR="0036710F" w:rsidRPr="00380BD0">
        <w:rPr>
          <w:b w:val="0"/>
        </w:rPr>
        <w:t xml:space="preserve">до проекту (п. 3) </w:t>
      </w:r>
      <w:r w:rsidR="002728FB" w:rsidRPr="00380BD0">
        <w:rPr>
          <w:b w:val="0"/>
        </w:rPr>
        <w:t>необхідність цього обґрунтовується у</w:t>
      </w:r>
      <w:r w:rsidR="0015239E" w:rsidRPr="00380BD0">
        <w:rPr>
          <w:b w:val="0"/>
        </w:rPr>
        <w:t>згодження</w:t>
      </w:r>
      <w:r w:rsidR="002728FB" w:rsidRPr="00380BD0">
        <w:rPr>
          <w:b w:val="0"/>
        </w:rPr>
        <w:t xml:space="preserve">м </w:t>
      </w:r>
      <w:r w:rsidR="0015239E" w:rsidRPr="00380BD0">
        <w:rPr>
          <w:b w:val="0"/>
        </w:rPr>
        <w:t xml:space="preserve"> </w:t>
      </w:r>
      <w:r w:rsidR="002728FB" w:rsidRPr="00380BD0">
        <w:rPr>
          <w:b w:val="0"/>
        </w:rPr>
        <w:t>«</w:t>
      </w:r>
      <w:r w:rsidR="0015239E" w:rsidRPr="00380BD0">
        <w:rPr>
          <w:b w:val="0"/>
        </w:rPr>
        <w:t>норми щодо надання згоди на усиновлення дитини батьками, установленої частиною третьою статті</w:t>
      </w:r>
      <w:r w:rsidR="0015239E" w:rsidRPr="0015239E">
        <w:rPr>
          <w:b w:val="0"/>
        </w:rPr>
        <w:t xml:space="preserve"> 217 С</w:t>
      </w:r>
      <w:r w:rsidR="005A365E">
        <w:rPr>
          <w:b w:val="0"/>
        </w:rPr>
        <w:t>К</w:t>
      </w:r>
      <w:r w:rsidR="0015239E" w:rsidRPr="0015239E">
        <w:rPr>
          <w:b w:val="0"/>
        </w:rPr>
        <w:t xml:space="preserve">,  </w:t>
      </w:r>
      <w:r w:rsidR="005A365E">
        <w:rPr>
          <w:b w:val="0"/>
        </w:rPr>
        <w:t>і</w:t>
      </w:r>
      <w:r w:rsidR="0015239E" w:rsidRPr="0015239E">
        <w:rPr>
          <w:b w:val="0"/>
        </w:rPr>
        <w:t>з вимогами статті 5 Європейської конвенції про усиновлення дітей (переглянутої)</w:t>
      </w:r>
      <w:r w:rsidR="002728FB">
        <w:rPr>
          <w:b w:val="0"/>
        </w:rPr>
        <w:t xml:space="preserve"> (далі – Конвенція)</w:t>
      </w:r>
      <w:r w:rsidR="0015239E" w:rsidRPr="0015239E">
        <w:rPr>
          <w:b w:val="0"/>
        </w:rPr>
        <w:t>, відповідно до якої згода  матері на усиновлення її дитини є дійсною,  коли її надано в передбачений законом час,  але не раніше  ніж  через шість тижнів після народження дитини</w:t>
      </w:r>
      <w:r w:rsidR="00054222">
        <w:rPr>
          <w:b w:val="0"/>
        </w:rPr>
        <w:t>»</w:t>
      </w:r>
      <w:r w:rsidR="00316521" w:rsidRPr="00316521">
        <w:rPr>
          <w:b w:val="0"/>
          <w:color w:val="FF0000"/>
        </w:rPr>
        <w:t>.</w:t>
      </w:r>
      <w:r w:rsidR="00054222">
        <w:rPr>
          <w:b w:val="0"/>
        </w:rPr>
        <w:t xml:space="preserve"> </w:t>
      </w:r>
      <w:r w:rsidR="002728FB">
        <w:rPr>
          <w:b w:val="0"/>
        </w:rPr>
        <w:t xml:space="preserve">Проте, на нашу думку, </w:t>
      </w:r>
      <w:r w:rsidR="00B607B1">
        <w:rPr>
          <w:b w:val="0"/>
        </w:rPr>
        <w:t xml:space="preserve">встановлений у </w:t>
      </w:r>
      <w:r w:rsidR="002728FB">
        <w:rPr>
          <w:b w:val="0"/>
        </w:rPr>
        <w:t>чинн</w:t>
      </w:r>
      <w:r w:rsidR="00B607B1">
        <w:rPr>
          <w:b w:val="0"/>
        </w:rPr>
        <w:t xml:space="preserve">ій </w:t>
      </w:r>
      <w:r w:rsidR="002728FB">
        <w:rPr>
          <w:b w:val="0"/>
        </w:rPr>
        <w:t>редакці</w:t>
      </w:r>
      <w:r w:rsidR="00B607B1">
        <w:rPr>
          <w:b w:val="0"/>
        </w:rPr>
        <w:t>ї</w:t>
      </w:r>
      <w:r w:rsidR="002728FB">
        <w:rPr>
          <w:b w:val="0"/>
        </w:rPr>
        <w:t xml:space="preserve"> вказаної частини </w:t>
      </w:r>
      <w:r w:rsidR="00B607B1">
        <w:rPr>
          <w:b w:val="0"/>
        </w:rPr>
        <w:t xml:space="preserve">ст. </w:t>
      </w:r>
      <w:r w:rsidR="00B607B1" w:rsidRPr="00380BD0">
        <w:rPr>
          <w:b w:val="0"/>
        </w:rPr>
        <w:t xml:space="preserve">217 СК строк для надання згоди на усиновлення (два місяці з для народження дитини) </w:t>
      </w:r>
      <w:r w:rsidR="002728FB" w:rsidRPr="00380BD0">
        <w:rPr>
          <w:b w:val="0"/>
        </w:rPr>
        <w:t>не суперечить вказан</w:t>
      </w:r>
      <w:r w:rsidR="00B607B1" w:rsidRPr="00380BD0">
        <w:rPr>
          <w:b w:val="0"/>
        </w:rPr>
        <w:t>ій</w:t>
      </w:r>
      <w:r w:rsidR="002728FB" w:rsidRPr="00380BD0">
        <w:rPr>
          <w:b w:val="0"/>
        </w:rPr>
        <w:t xml:space="preserve"> вимо</w:t>
      </w:r>
      <w:r w:rsidR="00B607B1" w:rsidRPr="00380BD0">
        <w:rPr>
          <w:b w:val="0"/>
        </w:rPr>
        <w:t>гі</w:t>
      </w:r>
      <w:r w:rsidR="002728FB" w:rsidRPr="00380BD0">
        <w:rPr>
          <w:b w:val="0"/>
        </w:rPr>
        <w:t xml:space="preserve">, оскільки у </w:t>
      </w:r>
      <w:r w:rsidR="00B607B1" w:rsidRPr="00380BD0">
        <w:rPr>
          <w:b w:val="0"/>
        </w:rPr>
        <w:t>ст. 5 Конвенції</w:t>
      </w:r>
      <w:r w:rsidR="002728FB" w:rsidRPr="00380BD0">
        <w:rPr>
          <w:b w:val="0"/>
        </w:rPr>
        <w:t xml:space="preserve"> визначається, що </w:t>
      </w:r>
      <w:r w:rsidR="00B607B1" w:rsidRPr="00380BD0">
        <w:rPr>
          <w:b w:val="0"/>
        </w:rPr>
        <w:t xml:space="preserve">такий строк, </w:t>
      </w:r>
      <w:r w:rsidR="002728FB" w:rsidRPr="00380BD0">
        <w:rPr>
          <w:b w:val="0"/>
          <w:i/>
        </w:rPr>
        <w:t xml:space="preserve">не може </w:t>
      </w:r>
      <w:bookmarkStart w:id="0" w:name="_GoBack"/>
      <w:bookmarkEnd w:id="0"/>
      <w:r w:rsidR="0036710F" w:rsidRPr="00380BD0">
        <w:rPr>
          <w:b w:val="0"/>
          <w:i/>
        </w:rPr>
        <w:t xml:space="preserve">бути </w:t>
      </w:r>
      <w:r w:rsidR="00B607B1" w:rsidRPr="00380BD0">
        <w:rPr>
          <w:b w:val="0"/>
          <w:i/>
        </w:rPr>
        <w:t>менш</w:t>
      </w:r>
      <w:r w:rsidR="007F3F68" w:rsidRPr="00380BD0">
        <w:rPr>
          <w:b w:val="0"/>
          <w:i/>
        </w:rPr>
        <w:t>им</w:t>
      </w:r>
      <w:r w:rsidR="00B607B1" w:rsidRPr="00380BD0">
        <w:rPr>
          <w:b w:val="0"/>
          <w:i/>
        </w:rPr>
        <w:t xml:space="preserve"> 6 тижнів</w:t>
      </w:r>
      <w:r w:rsidR="00B607B1" w:rsidRPr="00380BD0">
        <w:rPr>
          <w:b w:val="0"/>
        </w:rPr>
        <w:t xml:space="preserve"> з дня народження дитини (2 місяці </w:t>
      </w:r>
      <w:r w:rsidR="00F27297" w:rsidRPr="00380BD0">
        <w:rPr>
          <w:b w:val="0"/>
        </w:rPr>
        <w:t xml:space="preserve">є </w:t>
      </w:r>
      <w:r w:rsidR="00B607B1" w:rsidRPr="00380BD0">
        <w:rPr>
          <w:b w:val="0"/>
        </w:rPr>
        <w:t>не менш</w:t>
      </w:r>
      <w:r w:rsidR="00F27297" w:rsidRPr="00380BD0">
        <w:rPr>
          <w:b w:val="0"/>
        </w:rPr>
        <w:t xml:space="preserve">ими, ніж </w:t>
      </w:r>
      <w:r w:rsidR="00B607B1" w:rsidRPr="00380BD0">
        <w:rPr>
          <w:b w:val="0"/>
        </w:rPr>
        <w:t xml:space="preserve">6 тижнів). </w:t>
      </w:r>
      <w:r w:rsidR="002728FB" w:rsidRPr="00380BD0">
        <w:rPr>
          <w:b w:val="0"/>
        </w:rPr>
        <w:t xml:space="preserve"> </w:t>
      </w:r>
      <w:r w:rsidR="00B607B1" w:rsidRPr="00380BD0">
        <w:rPr>
          <w:b w:val="0"/>
        </w:rPr>
        <w:t xml:space="preserve">Вважаємо також, що встановлений у чинній редакції ст. 217 СК двомісячний строк </w:t>
      </w:r>
      <w:r w:rsidR="00770392" w:rsidRPr="00380BD0">
        <w:rPr>
          <w:b w:val="0"/>
        </w:rPr>
        <w:t xml:space="preserve">у </w:t>
      </w:r>
      <w:r w:rsidR="00B607B1" w:rsidRPr="00380BD0">
        <w:rPr>
          <w:b w:val="0"/>
        </w:rPr>
        <w:t xml:space="preserve">більшому ступені спрямований на забезпечення дотримання положень </w:t>
      </w:r>
      <w:r w:rsidR="00937513" w:rsidRPr="00380BD0">
        <w:rPr>
          <w:b w:val="0"/>
        </w:rPr>
        <w:t>ст. 9 Конвенції ООН про права дитини та ст. 11 Закону України «Про охорону дитинства»</w:t>
      </w:r>
      <w:r w:rsidR="00510F6B" w:rsidRPr="00380BD0">
        <w:rPr>
          <w:b w:val="0"/>
        </w:rPr>
        <w:t xml:space="preserve"> </w:t>
      </w:r>
      <w:r w:rsidR="00B607B1" w:rsidRPr="00380BD0">
        <w:rPr>
          <w:b w:val="0"/>
        </w:rPr>
        <w:t xml:space="preserve">про </w:t>
      </w:r>
      <w:r w:rsidR="00510F6B" w:rsidRPr="00380BD0">
        <w:rPr>
          <w:b w:val="0"/>
        </w:rPr>
        <w:t>необхідн</w:t>
      </w:r>
      <w:r w:rsidR="00525763" w:rsidRPr="00380BD0">
        <w:rPr>
          <w:b w:val="0"/>
        </w:rPr>
        <w:t>і</w:t>
      </w:r>
      <w:r w:rsidR="00510F6B" w:rsidRPr="00380BD0">
        <w:rPr>
          <w:b w:val="0"/>
        </w:rPr>
        <w:t xml:space="preserve">сть максимального </w:t>
      </w:r>
      <w:r w:rsidR="00510F6B" w:rsidRPr="00380BD0">
        <w:rPr>
          <w:b w:val="0"/>
          <w:color w:val="000000"/>
          <w:lang w:eastAsia="en-GB"/>
        </w:rPr>
        <w:t>забезпечення права дитини</w:t>
      </w:r>
      <w:r w:rsidR="00525763" w:rsidRPr="00380BD0">
        <w:rPr>
          <w:b w:val="0"/>
          <w:color w:val="000000"/>
          <w:lang w:eastAsia="en-GB"/>
        </w:rPr>
        <w:t xml:space="preserve"> на виховання в біологічній сім’ї</w:t>
      </w:r>
      <w:r w:rsidR="008E0504" w:rsidRPr="00380BD0">
        <w:rPr>
          <w:b w:val="0"/>
          <w:color w:val="000000"/>
          <w:lang w:eastAsia="en-GB"/>
        </w:rPr>
        <w:t xml:space="preserve">. </w:t>
      </w:r>
      <w:r w:rsidR="00B607B1" w:rsidRPr="00380BD0">
        <w:rPr>
          <w:b w:val="0"/>
          <w:color w:val="000000"/>
          <w:lang w:eastAsia="en-GB"/>
        </w:rPr>
        <w:t xml:space="preserve">Слід також врахувати, що </w:t>
      </w:r>
      <w:r w:rsidR="008E0504" w:rsidRPr="00380BD0">
        <w:rPr>
          <w:b w:val="0"/>
          <w:color w:val="000000"/>
          <w:lang w:eastAsia="en-GB"/>
        </w:rPr>
        <w:t>психологічний і фізичний стан жінки, обумовлений пологами</w:t>
      </w:r>
      <w:r w:rsidR="00EF1E32" w:rsidRPr="00380BD0">
        <w:rPr>
          <w:b w:val="0"/>
          <w:color w:val="000000"/>
          <w:lang w:eastAsia="en-GB"/>
        </w:rPr>
        <w:t xml:space="preserve">, </w:t>
      </w:r>
      <w:r w:rsidR="001027EA" w:rsidRPr="00380BD0">
        <w:rPr>
          <w:b w:val="0"/>
          <w:color w:val="000000"/>
          <w:lang w:eastAsia="en-GB"/>
        </w:rPr>
        <w:t xml:space="preserve">не завжди дозволяє </w:t>
      </w:r>
      <w:r w:rsidR="00EF1E32" w:rsidRPr="00380BD0">
        <w:rPr>
          <w:b w:val="0"/>
          <w:color w:val="000000"/>
          <w:lang w:eastAsia="en-GB"/>
        </w:rPr>
        <w:t xml:space="preserve"> усвідомлювати значення вчинюваних нею дій </w:t>
      </w:r>
      <w:r w:rsidR="001027EA" w:rsidRPr="00380BD0">
        <w:rPr>
          <w:b w:val="0"/>
          <w:color w:val="000000"/>
          <w:lang w:eastAsia="en-GB"/>
        </w:rPr>
        <w:t xml:space="preserve">належним чином </w:t>
      </w:r>
      <w:r w:rsidR="00EF1E32" w:rsidRPr="00380BD0">
        <w:rPr>
          <w:b w:val="0"/>
          <w:color w:val="000000"/>
          <w:lang w:eastAsia="en-GB"/>
        </w:rPr>
        <w:t>більш три</w:t>
      </w:r>
      <w:r w:rsidR="003B3EA9" w:rsidRPr="00380BD0">
        <w:rPr>
          <w:b w:val="0"/>
          <w:color w:val="000000"/>
          <w:lang w:eastAsia="en-GB"/>
        </w:rPr>
        <w:t>валий період, ніж запропоновані</w:t>
      </w:r>
      <w:r w:rsidR="00EF1E32" w:rsidRPr="00380BD0">
        <w:rPr>
          <w:b w:val="0"/>
          <w:color w:val="000000"/>
          <w:lang w:eastAsia="en-GB"/>
        </w:rPr>
        <w:t xml:space="preserve"> </w:t>
      </w:r>
      <w:r w:rsidR="001027EA" w:rsidRPr="00380BD0">
        <w:rPr>
          <w:b w:val="0"/>
          <w:color w:val="000000"/>
          <w:lang w:eastAsia="en-GB"/>
        </w:rPr>
        <w:t xml:space="preserve">у проекті </w:t>
      </w:r>
      <w:r w:rsidR="00EF1E32" w:rsidRPr="00380BD0">
        <w:rPr>
          <w:b w:val="0"/>
          <w:color w:val="000000"/>
          <w:lang w:eastAsia="en-GB"/>
        </w:rPr>
        <w:t>«шість тижнів».</w:t>
      </w:r>
    </w:p>
    <w:p w:rsidR="00EF1E32" w:rsidRPr="00770392" w:rsidRDefault="003B3EA9" w:rsidP="002338E3">
      <w:pPr>
        <w:spacing w:line="240" w:lineRule="auto"/>
        <w:ind w:firstLine="709"/>
        <w:jc w:val="both"/>
        <w:rPr>
          <w:b w:val="0"/>
        </w:rPr>
      </w:pPr>
      <w:r w:rsidRPr="00380BD0">
        <w:rPr>
          <w:b w:val="0"/>
        </w:rPr>
        <w:t>Поряд з цим</w:t>
      </w:r>
      <w:r w:rsidR="00EF1E32" w:rsidRPr="00380BD0">
        <w:rPr>
          <w:b w:val="0"/>
        </w:rPr>
        <w:t xml:space="preserve"> доцільно </w:t>
      </w:r>
      <w:r w:rsidR="00F27297" w:rsidRPr="00380BD0">
        <w:rPr>
          <w:b w:val="0"/>
        </w:rPr>
        <w:t>зауважити</w:t>
      </w:r>
      <w:r w:rsidR="00EF1E32" w:rsidRPr="00380BD0">
        <w:rPr>
          <w:b w:val="0"/>
        </w:rPr>
        <w:t xml:space="preserve">, що </w:t>
      </w:r>
      <w:r w:rsidR="00F27297" w:rsidRPr="00380BD0">
        <w:rPr>
          <w:b w:val="0"/>
        </w:rPr>
        <w:t>у</w:t>
      </w:r>
      <w:r w:rsidR="00EF1E32" w:rsidRPr="00380BD0">
        <w:rPr>
          <w:b w:val="0"/>
        </w:rPr>
        <w:t xml:space="preserve"> п. 5 ст. 5</w:t>
      </w:r>
      <w:r w:rsidR="001027EA" w:rsidRPr="00380BD0">
        <w:rPr>
          <w:b w:val="0"/>
        </w:rPr>
        <w:t xml:space="preserve"> Конвенції </w:t>
      </w:r>
      <w:r w:rsidR="00EF1E32" w:rsidRPr="00380BD0">
        <w:rPr>
          <w:b w:val="0"/>
        </w:rPr>
        <w:t xml:space="preserve"> визначається</w:t>
      </w:r>
      <w:r w:rsidR="001B5B5C" w:rsidRPr="00380BD0">
        <w:rPr>
          <w:b w:val="0"/>
        </w:rPr>
        <w:t>, що «з</w:t>
      </w:r>
      <w:r w:rsidR="00EF1E32" w:rsidRPr="00380BD0">
        <w:rPr>
          <w:b w:val="0"/>
        </w:rPr>
        <w:t>года матері на усиновлення її дитини є дійсною, коли її надано в передбачений законом час після народження дитини,  але не</w:t>
      </w:r>
      <w:r w:rsidR="001B5B5C" w:rsidRPr="00380BD0">
        <w:rPr>
          <w:b w:val="0"/>
        </w:rPr>
        <w:t xml:space="preserve"> </w:t>
      </w:r>
      <w:r w:rsidR="00EF1E32" w:rsidRPr="00380BD0">
        <w:rPr>
          <w:b w:val="0"/>
        </w:rPr>
        <w:t>менше,  ніж  через шість тижнів,  або,  якщо не встановлено такого</w:t>
      </w:r>
      <w:r w:rsidR="001B5B5C" w:rsidRPr="00770392">
        <w:rPr>
          <w:b w:val="0"/>
        </w:rPr>
        <w:t xml:space="preserve"> </w:t>
      </w:r>
      <w:r w:rsidR="00EF1E32" w:rsidRPr="00770392">
        <w:rPr>
          <w:b w:val="0"/>
        </w:rPr>
        <w:t>часу, у такий час, який, на думку компетентного органу, надає їй можливість  достатньо  відновитися  від  наслідків,  пов'язаних  з народженням дитини</w:t>
      </w:r>
      <w:r w:rsidR="001B5B5C" w:rsidRPr="00770392">
        <w:rPr>
          <w:b w:val="0"/>
        </w:rPr>
        <w:t>»</w:t>
      </w:r>
      <w:r w:rsidR="00EF1E32" w:rsidRPr="00770392">
        <w:rPr>
          <w:b w:val="0"/>
        </w:rPr>
        <w:t>.</w:t>
      </w:r>
      <w:r w:rsidR="001B5B5C" w:rsidRPr="00770392">
        <w:rPr>
          <w:b w:val="0"/>
        </w:rPr>
        <w:t xml:space="preserve"> </w:t>
      </w:r>
    </w:p>
    <w:p w:rsidR="00316521" w:rsidRPr="007142B2" w:rsidRDefault="001B5B5C" w:rsidP="00316521">
      <w:pPr>
        <w:spacing w:line="240" w:lineRule="auto"/>
        <w:ind w:firstLine="709"/>
        <w:jc w:val="both"/>
        <w:rPr>
          <w:rFonts w:eastAsia="Calibri"/>
          <w:b w:val="0"/>
        </w:rPr>
      </w:pPr>
      <w:r w:rsidRPr="007142B2">
        <w:rPr>
          <w:b w:val="0"/>
        </w:rPr>
        <w:t>Крім того, доцільно врахувати, що</w:t>
      </w:r>
      <w:r w:rsidR="003B3EA9" w:rsidRPr="007142B2">
        <w:rPr>
          <w:b w:val="0"/>
        </w:rPr>
        <w:t xml:space="preserve"> </w:t>
      </w:r>
      <w:r w:rsidR="001027EA" w:rsidRPr="007142B2">
        <w:rPr>
          <w:b w:val="0"/>
        </w:rPr>
        <w:t>встановлен</w:t>
      </w:r>
      <w:r w:rsidR="00E80735" w:rsidRPr="007142B2">
        <w:rPr>
          <w:b w:val="0"/>
        </w:rPr>
        <w:t>а</w:t>
      </w:r>
      <w:r w:rsidR="001027EA" w:rsidRPr="007142B2">
        <w:rPr>
          <w:b w:val="0"/>
        </w:rPr>
        <w:t xml:space="preserve"> у чинній редакції </w:t>
      </w:r>
      <w:r w:rsidR="00E80735" w:rsidRPr="007142B2">
        <w:rPr>
          <w:b w:val="0"/>
        </w:rPr>
        <w:br/>
      </w:r>
      <w:r w:rsidR="001027EA" w:rsidRPr="007142B2">
        <w:rPr>
          <w:b w:val="0"/>
        </w:rPr>
        <w:t>ч</w:t>
      </w:r>
      <w:r w:rsidR="001027EA" w:rsidRPr="00380BD0">
        <w:rPr>
          <w:b w:val="0"/>
        </w:rPr>
        <w:t xml:space="preserve">. 3 ст. 217 СК </w:t>
      </w:r>
      <w:r w:rsidR="00E80735" w:rsidRPr="00380BD0">
        <w:rPr>
          <w:b w:val="0"/>
        </w:rPr>
        <w:t>необхідність досягнення дитиною двомісячного віку</w:t>
      </w:r>
      <w:r w:rsidR="001027EA" w:rsidRPr="00380BD0">
        <w:rPr>
          <w:b w:val="0"/>
        </w:rPr>
        <w:t xml:space="preserve"> для надання батьками згоди на </w:t>
      </w:r>
      <w:r w:rsidR="00E80735" w:rsidRPr="00380BD0">
        <w:rPr>
          <w:b w:val="0"/>
        </w:rPr>
        <w:t xml:space="preserve">її </w:t>
      </w:r>
      <w:r w:rsidR="001027EA" w:rsidRPr="00380BD0">
        <w:rPr>
          <w:b w:val="0"/>
        </w:rPr>
        <w:t>усиновлення кореспонд</w:t>
      </w:r>
      <w:r w:rsidR="003B3EA9" w:rsidRPr="00380BD0">
        <w:rPr>
          <w:b w:val="0"/>
        </w:rPr>
        <w:t>у</w:t>
      </w:r>
      <w:r w:rsidR="001027EA" w:rsidRPr="00380BD0">
        <w:rPr>
          <w:b w:val="0"/>
        </w:rPr>
        <w:t>ється з</w:t>
      </w:r>
      <w:r w:rsidR="00316521" w:rsidRPr="00380BD0">
        <w:rPr>
          <w:b w:val="0"/>
        </w:rPr>
        <w:t xml:space="preserve"> </w:t>
      </w:r>
      <w:r w:rsidR="00E80735" w:rsidRPr="00380BD0">
        <w:rPr>
          <w:b w:val="0"/>
        </w:rPr>
        <w:t xml:space="preserve">іншими </w:t>
      </w:r>
      <w:r w:rsidR="00316521" w:rsidRPr="00380BD0">
        <w:rPr>
          <w:rFonts w:eastAsia="Calibri"/>
          <w:b w:val="0"/>
        </w:rPr>
        <w:t xml:space="preserve">нормами СК, якими встановлена </w:t>
      </w:r>
      <w:r w:rsidR="00E80735" w:rsidRPr="00380BD0">
        <w:rPr>
          <w:rFonts w:eastAsia="Calibri"/>
          <w:b w:val="0"/>
        </w:rPr>
        <w:t xml:space="preserve">така ж </w:t>
      </w:r>
      <w:r w:rsidR="00316521" w:rsidRPr="00380BD0">
        <w:rPr>
          <w:rFonts w:eastAsia="Calibri"/>
          <w:b w:val="0"/>
        </w:rPr>
        <w:t>обов’язковість</w:t>
      </w:r>
      <w:r w:rsidR="00E80735" w:rsidRPr="00380BD0">
        <w:rPr>
          <w:rFonts w:eastAsia="Calibri"/>
          <w:b w:val="0"/>
        </w:rPr>
        <w:t xml:space="preserve"> щодо віку дитини для її можливого усиновлення</w:t>
      </w:r>
      <w:r w:rsidR="00316521" w:rsidRPr="00380BD0">
        <w:rPr>
          <w:rFonts w:eastAsia="Calibri"/>
          <w:b w:val="0"/>
        </w:rPr>
        <w:t>, зокрема</w:t>
      </w:r>
      <w:r w:rsidR="00F27297" w:rsidRPr="00380BD0">
        <w:rPr>
          <w:rFonts w:eastAsia="Calibri"/>
          <w:b w:val="0"/>
        </w:rPr>
        <w:t>,</w:t>
      </w:r>
      <w:r w:rsidR="00316521" w:rsidRPr="00380BD0">
        <w:rPr>
          <w:rFonts w:eastAsia="Calibri"/>
          <w:b w:val="0"/>
        </w:rPr>
        <w:t xml:space="preserve"> «дитина, покинута в пологовому будинку, іншому закладі охорони здоров'я або яку відмовилися забрати з них батьки, інші родичі, </w:t>
      </w:r>
      <w:r w:rsidR="00316521" w:rsidRPr="00380BD0">
        <w:rPr>
          <w:rFonts w:eastAsia="Calibri"/>
          <w:b w:val="0"/>
          <w:i/>
          <w:iCs/>
        </w:rPr>
        <w:t>може бути усиновлена після досягнення</w:t>
      </w:r>
      <w:r w:rsidR="00316521" w:rsidRPr="007142B2">
        <w:rPr>
          <w:rFonts w:eastAsia="Calibri"/>
          <w:b w:val="0"/>
          <w:i/>
          <w:iCs/>
        </w:rPr>
        <w:t xml:space="preserve"> нею двомісячного віку</w:t>
      </w:r>
      <w:r w:rsidR="00316521" w:rsidRPr="007142B2">
        <w:rPr>
          <w:rFonts w:eastAsia="Calibri"/>
          <w:b w:val="0"/>
        </w:rPr>
        <w:t>» (ч. 1 ст. 209 СК),</w:t>
      </w:r>
      <w:bookmarkStart w:id="1" w:name="n1056"/>
      <w:bookmarkEnd w:id="1"/>
      <w:r w:rsidR="00316521" w:rsidRPr="007142B2">
        <w:rPr>
          <w:rFonts w:eastAsia="Calibri"/>
          <w:b w:val="0"/>
        </w:rPr>
        <w:t xml:space="preserve"> «дитина, яку було підкинуто чи знайдено, може бути усиновлена після </w:t>
      </w:r>
      <w:r w:rsidR="00316521" w:rsidRPr="007142B2">
        <w:rPr>
          <w:rFonts w:eastAsia="Calibri"/>
          <w:b w:val="0"/>
          <w:i/>
          <w:iCs/>
        </w:rPr>
        <w:t>спливу двох місяців з часу її знайдення</w:t>
      </w:r>
      <w:r w:rsidR="00316521" w:rsidRPr="007142B2">
        <w:rPr>
          <w:rFonts w:eastAsia="Calibri"/>
          <w:b w:val="0"/>
        </w:rPr>
        <w:t>» (ч. 2 ст. 209 СК).</w:t>
      </w:r>
    </w:p>
    <w:p w:rsidR="005641C3" w:rsidRPr="00380BD0" w:rsidRDefault="00F15261" w:rsidP="002338E3">
      <w:pPr>
        <w:spacing w:line="240" w:lineRule="auto"/>
        <w:ind w:firstLine="709"/>
        <w:jc w:val="both"/>
        <w:rPr>
          <w:b w:val="0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</w:t>
      </w:r>
      <w:r w:rsidR="00C200F3" w:rsidRPr="00C200F3">
        <w:rPr>
          <w:color w:val="000000"/>
          <w:sz w:val="26"/>
          <w:szCs w:val="26"/>
        </w:rPr>
        <w:t xml:space="preserve">. </w:t>
      </w:r>
      <w:r w:rsidR="003E215E" w:rsidRPr="003E215E">
        <w:rPr>
          <w:b w:val="0"/>
          <w:color w:val="000000"/>
          <w:sz w:val="26"/>
          <w:szCs w:val="26"/>
        </w:rPr>
        <w:t xml:space="preserve">У </w:t>
      </w:r>
      <w:r w:rsidR="003E215E">
        <w:rPr>
          <w:b w:val="0"/>
          <w:color w:val="000000"/>
          <w:sz w:val="26"/>
          <w:szCs w:val="26"/>
        </w:rPr>
        <w:t xml:space="preserve">змінах до ст. 235 СК </w:t>
      </w:r>
      <w:r w:rsidR="003E215E" w:rsidRPr="003E215E">
        <w:rPr>
          <w:b w:val="0"/>
          <w:color w:val="000000"/>
          <w:sz w:val="26"/>
          <w:szCs w:val="26"/>
        </w:rPr>
        <w:t>проект</w:t>
      </w:r>
      <w:r w:rsidR="005641C3">
        <w:rPr>
          <w:b w:val="0"/>
          <w:color w:val="000000"/>
          <w:sz w:val="26"/>
          <w:szCs w:val="26"/>
        </w:rPr>
        <w:t>у на усиновлювачів дитини покладається обов’язок пов</w:t>
      </w:r>
      <w:r w:rsidR="003E215E" w:rsidRPr="003E215E">
        <w:rPr>
          <w:b w:val="0"/>
          <w:color w:val="000000"/>
          <w:sz w:val="26"/>
          <w:szCs w:val="26"/>
        </w:rPr>
        <w:t>і</w:t>
      </w:r>
      <w:r w:rsidR="005641C3">
        <w:rPr>
          <w:b w:val="0"/>
          <w:color w:val="000000"/>
          <w:sz w:val="26"/>
          <w:szCs w:val="26"/>
        </w:rPr>
        <w:t xml:space="preserve">домляти орган опіки та піклування про зміну місця постійного проживання усиновленої дитини (нова частини 3), </w:t>
      </w:r>
      <w:r w:rsidR="00BA570D">
        <w:rPr>
          <w:b w:val="0"/>
          <w:color w:val="000000"/>
          <w:sz w:val="26"/>
          <w:szCs w:val="26"/>
        </w:rPr>
        <w:t xml:space="preserve">а </w:t>
      </w:r>
      <w:r w:rsidR="005641C3">
        <w:rPr>
          <w:b w:val="0"/>
          <w:color w:val="000000"/>
          <w:sz w:val="26"/>
          <w:szCs w:val="26"/>
        </w:rPr>
        <w:t xml:space="preserve">у разі виїзду </w:t>
      </w:r>
      <w:r w:rsidR="005641C3" w:rsidRPr="005641C3">
        <w:rPr>
          <w:b w:val="0"/>
          <w:color w:val="000000"/>
          <w:sz w:val="26"/>
          <w:szCs w:val="26"/>
        </w:rPr>
        <w:t xml:space="preserve"> усиновлювачів разом із усиновленою дитиною на тимчасове (більше ніж на 90 днів) чи постійне проживання за межі України або зміни фактичного місця тимчасового чи постійного проживання за кордоном </w:t>
      </w:r>
      <w:r w:rsidR="00BA570D">
        <w:rPr>
          <w:b w:val="0"/>
          <w:color w:val="000000"/>
          <w:sz w:val="26"/>
          <w:szCs w:val="26"/>
        </w:rPr>
        <w:t>- з</w:t>
      </w:r>
      <w:r w:rsidR="005641C3" w:rsidRPr="005641C3">
        <w:rPr>
          <w:b w:val="0"/>
          <w:color w:val="000000"/>
          <w:sz w:val="26"/>
          <w:szCs w:val="26"/>
        </w:rPr>
        <w:t xml:space="preserve">вернутися до </w:t>
      </w:r>
      <w:r w:rsidR="005641C3" w:rsidRPr="00380BD0">
        <w:rPr>
          <w:b w:val="0"/>
          <w:color w:val="000000"/>
          <w:sz w:val="26"/>
          <w:szCs w:val="26"/>
        </w:rPr>
        <w:t>найближчої консульської установи або дипломатичного представництва України із заявою про взяття дитини на консульський облік.</w:t>
      </w:r>
      <w:r w:rsidR="00BA570D" w:rsidRPr="00380BD0">
        <w:rPr>
          <w:b w:val="0"/>
          <w:color w:val="000000"/>
          <w:sz w:val="26"/>
          <w:szCs w:val="26"/>
        </w:rPr>
        <w:t xml:space="preserve"> Проте слід звернути увагу, що у проекті не передбачено встановлення відповідальності за невиконання вказаних обов’язків, що не сприятиме їх належному виконанню.  </w:t>
      </w:r>
    </w:p>
    <w:p w:rsidR="00770392" w:rsidRDefault="00F15261" w:rsidP="002338E3">
      <w:pPr>
        <w:spacing w:line="240" w:lineRule="auto"/>
        <w:ind w:firstLine="709"/>
        <w:jc w:val="both"/>
        <w:rPr>
          <w:b w:val="0"/>
          <w:color w:val="000000"/>
          <w:sz w:val="26"/>
          <w:szCs w:val="26"/>
        </w:rPr>
      </w:pPr>
      <w:r w:rsidRPr="00380BD0">
        <w:rPr>
          <w:color w:val="000000"/>
          <w:sz w:val="26"/>
          <w:szCs w:val="26"/>
        </w:rPr>
        <w:t>5</w:t>
      </w:r>
      <w:r w:rsidR="00BA570D" w:rsidRPr="00380BD0">
        <w:rPr>
          <w:color w:val="000000"/>
          <w:sz w:val="26"/>
          <w:szCs w:val="26"/>
        </w:rPr>
        <w:t xml:space="preserve">. </w:t>
      </w:r>
      <w:r w:rsidRPr="00380BD0">
        <w:rPr>
          <w:b w:val="0"/>
          <w:color w:val="000000"/>
          <w:sz w:val="26"/>
          <w:szCs w:val="26"/>
        </w:rPr>
        <w:t>Проект</w:t>
      </w:r>
      <w:r w:rsidRPr="00380BD0">
        <w:rPr>
          <w:color w:val="000000"/>
          <w:sz w:val="26"/>
          <w:szCs w:val="26"/>
        </w:rPr>
        <w:t xml:space="preserve"> </w:t>
      </w:r>
      <w:r w:rsidRPr="00380BD0">
        <w:rPr>
          <w:b w:val="0"/>
          <w:color w:val="000000"/>
          <w:sz w:val="26"/>
          <w:szCs w:val="26"/>
        </w:rPr>
        <w:t xml:space="preserve">вимагає техніко-юридичного доопрацювання. Зокрема, у </w:t>
      </w:r>
      <w:r w:rsidR="00770392" w:rsidRPr="00380BD0">
        <w:rPr>
          <w:b w:val="0"/>
          <w:color w:val="000000"/>
          <w:sz w:val="26"/>
          <w:szCs w:val="26"/>
        </w:rPr>
        <w:t xml:space="preserve">ч. 4 оновленої </w:t>
      </w:r>
      <w:r w:rsidRPr="00380BD0">
        <w:rPr>
          <w:b w:val="0"/>
          <w:color w:val="000000"/>
          <w:sz w:val="26"/>
          <w:szCs w:val="26"/>
        </w:rPr>
        <w:t xml:space="preserve">ст. 217 СК </w:t>
      </w:r>
      <w:r w:rsidR="00770392" w:rsidRPr="00380BD0">
        <w:rPr>
          <w:b w:val="0"/>
          <w:color w:val="000000"/>
          <w:sz w:val="26"/>
          <w:szCs w:val="26"/>
        </w:rPr>
        <w:t xml:space="preserve">міститься посилання на ст. 35 </w:t>
      </w:r>
      <w:r w:rsidR="007F3F68" w:rsidRPr="00380BD0">
        <w:rPr>
          <w:b w:val="0"/>
          <w:color w:val="000000"/>
          <w:sz w:val="26"/>
          <w:szCs w:val="26"/>
        </w:rPr>
        <w:t>Цивільного кодексу України</w:t>
      </w:r>
      <w:r w:rsidR="00770392" w:rsidRPr="00380BD0">
        <w:rPr>
          <w:b w:val="0"/>
          <w:color w:val="000000"/>
          <w:sz w:val="26"/>
          <w:szCs w:val="26"/>
        </w:rPr>
        <w:t>. Проте включення у законодавчий акт посилання на конкретні статті іншого законодавчого акту є недоцільним, оскільки у разі, наприклад, прийняття нової редакції такого акту у ньому може змінитися нумерація статей, внаслідок чого виникне неузгодженість</w:t>
      </w:r>
      <w:r w:rsidR="00770392">
        <w:rPr>
          <w:b w:val="0"/>
          <w:color w:val="000000"/>
          <w:sz w:val="26"/>
          <w:szCs w:val="26"/>
        </w:rPr>
        <w:t xml:space="preserve"> між цими законодавчими актами. </w:t>
      </w:r>
    </w:p>
    <w:p w:rsidR="002338E3" w:rsidRDefault="002338E3" w:rsidP="003B3EA9">
      <w:pPr>
        <w:spacing w:line="240" w:lineRule="auto"/>
        <w:ind w:firstLine="709"/>
        <w:jc w:val="both"/>
        <w:rPr>
          <w:b w:val="0"/>
          <w:color w:val="000000"/>
        </w:rPr>
      </w:pPr>
    </w:p>
    <w:p w:rsidR="002338E3" w:rsidRDefault="002338E3" w:rsidP="003B3EA9">
      <w:pPr>
        <w:spacing w:line="240" w:lineRule="auto"/>
        <w:ind w:firstLine="709"/>
        <w:jc w:val="both"/>
        <w:rPr>
          <w:b w:val="0"/>
          <w:color w:val="000000"/>
        </w:rPr>
      </w:pPr>
    </w:p>
    <w:p w:rsidR="0030340C" w:rsidRDefault="0030340C" w:rsidP="003B3EA9">
      <w:pPr>
        <w:spacing w:line="240" w:lineRule="auto"/>
        <w:ind w:firstLine="709"/>
        <w:jc w:val="both"/>
        <w:rPr>
          <w:b w:val="0"/>
          <w:color w:val="000000"/>
        </w:rPr>
      </w:pPr>
      <w:r w:rsidRPr="0030340C">
        <w:rPr>
          <w:b w:val="0"/>
          <w:color w:val="000000"/>
        </w:rPr>
        <w:t>Керівник Головного управління                                                       С. Тихонюк</w:t>
      </w:r>
    </w:p>
    <w:p w:rsidR="0030340C" w:rsidRPr="00380BD0" w:rsidRDefault="0030340C" w:rsidP="00F264D5">
      <w:pPr>
        <w:ind w:firstLine="709"/>
        <w:jc w:val="both"/>
        <w:rPr>
          <w:b w:val="0"/>
          <w:color w:val="000000"/>
        </w:rPr>
      </w:pPr>
    </w:p>
    <w:p w:rsidR="003B3EA9" w:rsidRPr="00380BD0" w:rsidRDefault="003B3EA9" w:rsidP="00F264D5">
      <w:pPr>
        <w:ind w:firstLine="709"/>
        <w:jc w:val="both"/>
        <w:rPr>
          <w:b w:val="0"/>
          <w:color w:val="000000"/>
        </w:rPr>
      </w:pPr>
    </w:p>
    <w:p w:rsidR="0030340C" w:rsidRPr="0030340C" w:rsidRDefault="0030340C" w:rsidP="00F264D5">
      <w:pPr>
        <w:ind w:firstLine="709"/>
        <w:jc w:val="both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Вик.: Т. Макійчук</w:t>
      </w:r>
      <w:r w:rsidR="00C200F3">
        <w:rPr>
          <w:b w:val="0"/>
          <w:color w:val="000000"/>
          <w:sz w:val="20"/>
          <w:szCs w:val="20"/>
        </w:rPr>
        <w:t>, О. Куціпак</w:t>
      </w:r>
    </w:p>
    <w:p w:rsidR="0030340C" w:rsidRDefault="0030340C" w:rsidP="00F264D5">
      <w:pPr>
        <w:ind w:firstLine="709"/>
        <w:jc w:val="both"/>
        <w:rPr>
          <w:b w:val="0"/>
          <w:color w:val="000000"/>
          <w:sz w:val="26"/>
          <w:szCs w:val="26"/>
        </w:rPr>
      </w:pPr>
    </w:p>
    <w:p w:rsidR="0030340C" w:rsidRDefault="0030340C" w:rsidP="00F264D5">
      <w:pPr>
        <w:ind w:firstLine="709"/>
        <w:jc w:val="both"/>
        <w:rPr>
          <w:b w:val="0"/>
          <w:color w:val="000000"/>
          <w:sz w:val="26"/>
          <w:szCs w:val="26"/>
        </w:rPr>
      </w:pPr>
    </w:p>
    <w:p w:rsidR="005C0B12" w:rsidRPr="005C0B12" w:rsidRDefault="005C0B12" w:rsidP="00F264D5">
      <w:pPr>
        <w:ind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 </w:t>
      </w:r>
    </w:p>
    <w:p w:rsidR="00F264D5" w:rsidRPr="005C0B12" w:rsidRDefault="001B5B5C" w:rsidP="00F264D5">
      <w:pPr>
        <w:ind w:firstLine="709"/>
        <w:jc w:val="both"/>
        <w:rPr>
          <w:b w:val="0"/>
        </w:rPr>
      </w:pPr>
      <w:r w:rsidRPr="005C0B12">
        <w:rPr>
          <w:b w:val="0"/>
          <w:color w:val="000000"/>
          <w:sz w:val="26"/>
          <w:szCs w:val="26"/>
        </w:rPr>
        <w:t xml:space="preserve">   </w:t>
      </w:r>
    </w:p>
    <w:p w:rsidR="0038379A" w:rsidRPr="0038379A" w:rsidRDefault="0038379A" w:rsidP="0038379A">
      <w:pPr>
        <w:ind w:firstLine="709"/>
        <w:jc w:val="both"/>
      </w:pPr>
      <w:r w:rsidRPr="0038379A">
        <w:br/>
      </w:r>
    </w:p>
    <w:sectPr w:rsidR="0038379A" w:rsidRPr="0038379A" w:rsidSect="008B154C">
      <w:headerReference w:type="default" r:id="rId6"/>
      <w:headerReference w:type="first" r:id="rId7"/>
      <w:pgSz w:w="11906" w:h="16838"/>
      <w:pgMar w:top="1134" w:right="567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B20" w:rsidRDefault="00B74B20" w:rsidP="0038379A">
      <w:pPr>
        <w:spacing w:line="240" w:lineRule="auto"/>
      </w:pPr>
      <w:r>
        <w:separator/>
      </w:r>
    </w:p>
  </w:endnote>
  <w:endnote w:type="continuationSeparator" w:id="0">
    <w:p w:rsidR="00B74B20" w:rsidRDefault="00B74B20" w:rsidP="003837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B20" w:rsidRDefault="00B74B20" w:rsidP="0038379A">
      <w:pPr>
        <w:spacing w:line="240" w:lineRule="auto"/>
      </w:pPr>
      <w:r>
        <w:separator/>
      </w:r>
    </w:p>
  </w:footnote>
  <w:footnote w:type="continuationSeparator" w:id="0">
    <w:p w:rsidR="00B74B20" w:rsidRDefault="00B74B20" w:rsidP="003837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24096"/>
      <w:docPartObj>
        <w:docPartGallery w:val="Page Numbers (Top of Page)"/>
        <w:docPartUnique/>
      </w:docPartObj>
    </w:sdtPr>
    <w:sdtEndPr>
      <w:rPr>
        <w:b w:val="0"/>
        <w:sz w:val="20"/>
        <w:szCs w:val="20"/>
      </w:rPr>
    </w:sdtEndPr>
    <w:sdtContent>
      <w:p w:rsidR="0038379A" w:rsidRPr="0036710F" w:rsidRDefault="0038379A" w:rsidP="0036710F">
        <w:pPr>
          <w:pStyle w:val="a3"/>
          <w:rPr>
            <w:b w:val="0"/>
            <w:sz w:val="20"/>
            <w:szCs w:val="20"/>
          </w:rPr>
        </w:pPr>
        <w:r w:rsidRPr="00380BD0">
          <w:rPr>
            <w:b w:val="0"/>
          </w:rPr>
          <w:fldChar w:fldCharType="begin"/>
        </w:r>
        <w:r w:rsidRPr="00380BD0">
          <w:rPr>
            <w:b w:val="0"/>
          </w:rPr>
          <w:instrText>PAGE   \* MERGEFORMAT</w:instrText>
        </w:r>
        <w:r w:rsidRPr="00380BD0">
          <w:rPr>
            <w:b w:val="0"/>
          </w:rPr>
          <w:fldChar w:fldCharType="separate"/>
        </w:r>
        <w:r w:rsidR="009B563C">
          <w:rPr>
            <w:b w:val="0"/>
            <w:noProof/>
          </w:rPr>
          <w:t>3</w:t>
        </w:r>
        <w:r w:rsidRPr="00380BD0">
          <w:rPr>
            <w:b w:val="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9A" w:rsidRDefault="0038379A" w:rsidP="0038379A">
    <w:pPr>
      <w:pStyle w:val="a3"/>
      <w:jc w:val="right"/>
      <w:rPr>
        <w:b w:val="0"/>
        <w:sz w:val="20"/>
        <w:szCs w:val="20"/>
      </w:rPr>
    </w:pPr>
    <w:r>
      <w:rPr>
        <w:b w:val="0"/>
        <w:sz w:val="20"/>
        <w:szCs w:val="20"/>
      </w:rPr>
      <w:t>До реєстр. № 5580 від 28.05.2021</w:t>
    </w:r>
  </w:p>
  <w:p w:rsidR="0038379A" w:rsidRPr="0038379A" w:rsidRDefault="0038379A" w:rsidP="0038379A">
    <w:pPr>
      <w:pStyle w:val="a3"/>
      <w:jc w:val="right"/>
      <w:rPr>
        <w:b w:val="0"/>
        <w:sz w:val="20"/>
        <w:szCs w:val="20"/>
      </w:rPr>
    </w:pPr>
    <w:r>
      <w:rPr>
        <w:b w:val="0"/>
        <w:sz w:val="20"/>
        <w:szCs w:val="20"/>
      </w:rPr>
      <w:t>Кабінет Міністрів України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9A"/>
    <w:rsid w:val="00054222"/>
    <w:rsid w:val="000E0251"/>
    <w:rsid w:val="001027EA"/>
    <w:rsid w:val="0015239E"/>
    <w:rsid w:val="001B5B5C"/>
    <w:rsid w:val="002338E3"/>
    <w:rsid w:val="002728FB"/>
    <w:rsid w:val="0030340C"/>
    <w:rsid w:val="00316521"/>
    <w:rsid w:val="0036710F"/>
    <w:rsid w:val="00380BD0"/>
    <w:rsid w:val="0038379A"/>
    <w:rsid w:val="003B3EA9"/>
    <w:rsid w:val="003E215E"/>
    <w:rsid w:val="004230E5"/>
    <w:rsid w:val="00427FFE"/>
    <w:rsid w:val="00463BD9"/>
    <w:rsid w:val="004C33C0"/>
    <w:rsid w:val="00510F6B"/>
    <w:rsid w:val="00525763"/>
    <w:rsid w:val="00556745"/>
    <w:rsid w:val="005641C3"/>
    <w:rsid w:val="005A365E"/>
    <w:rsid w:val="005C0B12"/>
    <w:rsid w:val="0062681B"/>
    <w:rsid w:val="00641D22"/>
    <w:rsid w:val="00705DFF"/>
    <w:rsid w:val="007142B2"/>
    <w:rsid w:val="00770392"/>
    <w:rsid w:val="007F3F68"/>
    <w:rsid w:val="00802A6E"/>
    <w:rsid w:val="008B154C"/>
    <w:rsid w:val="008E0504"/>
    <w:rsid w:val="008F25D8"/>
    <w:rsid w:val="00937513"/>
    <w:rsid w:val="009B563C"/>
    <w:rsid w:val="00A25E80"/>
    <w:rsid w:val="00A326BE"/>
    <w:rsid w:val="00B448AC"/>
    <w:rsid w:val="00B607B1"/>
    <w:rsid w:val="00B74B20"/>
    <w:rsid w:val="00BA570D"/>
    <w:rsid w:val="00BC73AA"/>
    <w:rsid w:val="00BE5A24"/>
    <w:rsid w:val="00C200F3"/>
    <w:rsid w:val="00C70115"/>
    <w:rsid w:val="00C93702"/>
    <w:rsid w:val="00D53B45"/>
    <w:rsid w:val="00E80735"/>
    <w:rsid w:val="00EF1E32"/>
    <w:rsid w:val="00F15261"/>
    <w:rsid w:val="00F264D5"/>
    <w:rsid w:val="00F27297"/>
    <w:rsid w:val="00F7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4FBA53-19AA-410D-B8C0-FC19F712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8"/>
        <w:lang w:val="uk-U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79A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8379A"/>
  </w:style>
  <w:style w:type="paragraph" w:styleId="a5">
    <w:name w:val="footer"/>
    <w:basedOn w:val="a"/>
    <w:link w:val="a6"/>
    <w:uiPriority w:val="99"/>
    <w:unhideWhenUsed/>
    <w:rsid w:val="0038379A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8379A"/>
  </w:style>
  <w:style w:type="paragraph" w:styleId="a7">
    <w:name w:val="No Spacing"/>
    <w:uiPriority w:val="1"/>
    <w:qFormat/>
    <w:rsid w:val="00F264D5"/>
    <w:pPr>
      <w:autoSpaceDE w:val="0"/>
      <w:autoSpaceDN w:val="0"/>
      <w:adjustRightInd w:val="0"/>
      <w:spacing w:line="240" w:lineRule="auto"/>
      <w:jc w:val="left"/>
    </w:pPr>
    <w:rPr>
      <w:rFonts w:eastAsia="Times New Roman"/>
      <w:b w:val="0"/>
      <w:sz w:val="20"/>
      <w:szCs w:val="20"/>
      <w:lang w:val="ru-RU" w:eastAsia="ru-RU"/>
    </w:rPr>
  </w:style>
  <w:style w:type="character" w:customStyle="1" w:styleId="rvts0">
    <w:name w:val="rvts0"/>
    <w:basedOn w:val="a0"/>
    <w:rsid w:val="00F264D5"/>
  </w:style>
  <w:style w:type="paragraph" w:styleId="a8">
    <w:name w:val="List Paragraph"/>
    <w:basedOn w:val="a"/>
    <w:uiPriority w:val="34"/>
    <w:qFormat/>
    <w:rsid w:val="005C0B1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230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23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4496</Words>
  <Characters>2564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Макійчук Тетяна Миколаївна</dc:creator>
  <cp:keywords/>
  <dc:description/>
  <cp:lastModifiedBy>Інна Григорівна Лопотуха</cp:lastModifiedBy>
  <cp:revision>2</cp:revision>
  <cp:lastPrinted>2021-12-03T07:27:00Z</cp:lastPrinted>
  <dcterms:created xsi:type="dcterms:W3CDTF">2021-12-03T08:56:00Z</dcterms:created>
  <dcterms:modified xsi:type="dcterms:W3CDTF">2021-12-03T08:56:00Z</dcterms:modified>
</cp:coreProperties>
</file>