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B19" w:rsidRPr="00091759" w:rsidRDefault="00217B19">
      <w:pPr>
        <w:jc w:val="center"/>
        <w:rPr>
          <w:sz w:val="28"/>
          <w:szCs w:val="28"/>
        </w:rPr>
      </w:pPr>
      <w:bookmarkStart w:id="0" w:name="_GoBack"/>
      <w:bookmarkEnd w:id="0"/>
      <w:r w:rsidRPr="00091759">
        <w:rPr>
          <w:rFonts w:hAnsi="Times New Roman"/>
          <w:b/>
          <w:caps/>
          <w:color w:val="000000"/>
          <w:sz w:val="28"/>
          <w:szCs w:val="28"/>
          <w:lang w:val="uk-UA"/>
        </w:rPr>
        <w:t>Пояснювальна записка</w:t>
      </w:r>
    </w:p>
    <w:p w:rsidR="00217B19" w:rsidRPr="00091759" w:rsidRDefault="00217B19">
      <w:pPr>
        <w:jc w:val="center"/>
        <w:rPr>
          <w:sz w:val="28"/>
          <w:szCs w:val="28"/>
        </w:rPr>
      </w:pPr>
      <w:r w:rsidRPr="00091759">
        <w:rPr>
          <w:rFonts w:hAnsi="Times New Roman"/>
          <w:b/>
          <w:color w:val="000000"/>
          <w:sz w:val="28"/>
          <w:szCs w:val="28"/>
          <w:lang w:val="uk-UA"/>
        </w:rPr>
        <w:t xml:space="preserve">до проекту Постанови Верховної Ради України </w:t>
      </w:r>
    </w:p>
    <w:p w:rsidR="00217B19" w:rsidRPr="00091759" w:rsidRDefault="00217B19">
      <w:pPr>
        <w:jc w:val="center"/>
        <w:rPr>
          <w:sz w:val="28"/>
          <w:szCs w:val="28"/>
        </w:rPr>
      </w:pPr>
      <w:r w:rsidRPr="00091759">
        <w:rPr>
          <w:rFonts w:hAnsi="Times New Roman"/>
          <w:b/>
          <w:color w:val="000000"/>
          <w:sz w:val="28"/>
          <w:szCs w:val="28"/>
          <w:lang w:val="uk-UA"/>
        </w:rPr>
        <w:t xml:space="preserve">Про утворення Тимчасової спеціальної комісії Верховної Ради України </w:t>
      </w:r>
      <w:r w:rsidRPr="00091759">
        <w:rPr>
          <w:rFonts w:hAnsi="Times New Roman"/>
          <w:sz w:val="28"/>
          <w:szCs w:val="28"/>
        </w:rPr>
        <w:br/>
      </w:r>
      <w:r w:rsidRPr="00091759">
        <w:rPr>
          <w:rFonts w:hAnsi="Times New Roman"/>
          <w:b/>
          <w:color w:val="000000"/>
          <w:sz w:val="28"/>
          <w:szCs w:val="28"/>
          <w:lang w:val="uk-UA"/>
        </w:rPr>
        <w:t>з питань  захисту прав інвесторів</w:t>
      </w:r>
    </w:p>
    <w:p w:rsidR="00217B19" w:rsidRPr="00091759" w:rsidRDefault="00217B19">
      <w:pPr>
        <w:ind w:firstLine="709"/>
        <w:jc w:val="center"/>
        <w:rPr>
          <w:rFonts w:hAnsi="Times New Roman"/>
          <w:color w:val="000000"/>
          <w:sz w:val="28"/>
          <w:szCs w:val="28"/>
          <w:lang w:val="uk-UA"/>
        </w:rPr>
      </w:pPr>
    </w:p>
    <w:p w:rsidR="00217B19" w:rsidRPr="00091759" w:rsidRDefault="00217B19">
      <w:pPr>
        <w:ind w:firstLine="709"/>
        <w:jc w:val="center"/>
        <w:rPr>
          <w:rFonts w:hAnsi="Times New Roman"/>
          <w:color w:val="000000"/>
          <w:sz w:val="28"/>
          <w:szCs w:val="28"/>
          <w:lang w:val="uk-UA"/>
        </w:rPr>
      </w:pPr>
    </w:p>
    <w:p w:rsidR="00217B19" w:rsidRPr="00091759" w:rsidRDefault="00217B19">
      <w:pPr>
        <w:widowControl w:val="0"/>
        <w:numPr>
          <w:ilvl w:val="0"/>
          <w:numId w:val="1"/>
        </w:numPr>
        <w:tabs>
          <w:tab w:val="left" w:pos="1069"/>
        </w:tabs>
        <w:spacing w:after="60"/>
        <w:ind w:left="0" w:firstLine="709"/>
        <w:jc w:val="both"/>
        <w:rPr>
          <w:sz w:val="28"/>
          <w:szCs w:val="28"/>
        </w:rPr>
      </w:pPr>
      <w:r w:rsidRPr="00091759">
        <w:rPr>
          <w:rFonts w:hAnsi="Times New Roman"/>
          <w:b/>
          <w:color w:val="000000"/>
          <w:sz w:val="28"/>
          <w:szCs w:val="28"/>
          <w:lang w:val="uk-UA"/>
        </w:rPr>
        <w:t xml:space="preserve">Обґрунтування необхідності прийняття проекту постанови </w:t>
      </w:r>
    </w:p>
    <w:p w:rsidR="00F57EF6" w:rsidRPr="00091759" w:rsidRDefault="00F57EF6">
      <w:pPr>
        <w:spacing w:after="60"/>
        <w:ind w:firstLine="709"/>
        <w:jc w:val="both"/>
        <w:rPr>
          <w:rFonts w:hAnsi="Times New Roman"/>
          <w:color w:val="000000"/>
          <w:sz w:val="28"/>
          <w:szCs w:val="28"/>
          <w:shd w:val="clear" w:color="auto" w:fill="FFFFFF"/>
          <w:lang w:val="uk-UA"/>
        </w:rPr>
      </w:pPr>
      <w:r w:rsidRPr="00091759">
        <w:rPr>
          <w:rFonts w:hAnsi="Times New Roman"/>
          <w:color w:val="000000"/>
          <w:sz w:val="28"/>
          <w:szCs w:val="28"/>
          <w:shd w:val="clear" w:color="auto" w:fill="FFFFFF"/>
          <w:lang w:val="uk-UA"/>
        </w:rPr>
        <w:t>Інвестиційна привабливість країни є важливим елементом забезпечення добробуту та сталого зростання життєвого рівня населення. Розвиток економіки, вирішення соціально-економічних питань, зростання доходної частини бюджету значною мірою залежить від обсягів та напрямків інвестування.</w:t>
      </w:r>
    </w:p>
    <w:p w:rsidR="00E11BBC" w:rsidRPr="00091759" w:rsidRDefault="00E11BBC">
      <w:pPr>
        <w:spacing w:after="60"/>
        <w:ind w:firstLine="709"/>
        <w:jc w:val="both"/>
        <w:rPr>
          <w:rFonts w:hAnsi="Times New Roman"/>
          <w:color w:val="000000"/>
          <w:sz w:val="28"/>
          <w:szCs w:val="28"/>
          <w:shd w:val="clear" w:color="auto" w:fill="FFFFFF"/>
          <w:lang w:val="uk-UA"/>
        </w:rPr>
      </w:pPr>
      <w:r w:rsidRPr="00091759">
        <w:rPr>
          <w:rFonts w:hAnsi="Times New Roman"/>
          <w:color w:val="000000"/>
          <w:sz w:val="28"/>
          <w:szCs w:val="28"/>
          <w:shd w:val="clear" w:color="auto" w:fill="FFFFFF"/>
          <w:lang w:val="uk-UA"/>
        </w:rPr>
        <w:t>З</w:t>
      </w:r>
      <w:r w:rsidR="00F57EF6" w:rsidRPr="00091759">
        <w:rPr>
          <w:rFonts w:hAnsi="Times New Roman"/>
          <w:color w:val="000000"/>
          <w:sz w:val="28"/>
          <w:szCs w:val="28"/>
          <w:shd w:val="clear" w:color="auto" w:fill="FFFFFF"/>
          <w:lang w:val="uk-UA"/>
        </w:rPr>
        <w:t xml:space="preserve">абезпечення інвестиційної привабливості країни є процесом, регулювання якого передбачає врахування змін </w:t>
      </w:r>
      <w:r w:rsidRPr="00091759">
        <w:rPr>
          <w:rFonts w:hAnsi="Times New Roman"/>
          <w:color w:val="000000"/>
          <w:sz w:val="28"/>
          <w:szCs w:val="28"/>
          <w:shd w:val="clear" w:color="auto" w:fill="FFFFFF"/>
          <w:lang w:val="uk-UA"/>
        </w:rPr>
        <w:t>як внутрішньодержавних чинників так і міжнародних.</w:t>
      </w:r>
    </w:p>
    <w:p w:rsidR="00E11BBC" w:rsidRPr="00091759" w:rsidRDefault="00E11BBC">
      <w:pPr>
        <w:spacing w:after="60"/>
        <w:ind w:firstLine="709"/>
        <w:jc w:val="both"/>
        <w:rPr>
          <w:rFonts w:hAnsi="Times New Roman"/>
          <w:color w:val="000000"/>
          <w:sz w:val="28"/>
          <w:szCs w:val="28"/>
          <w:shd w:val="clear" w:color="auto" w:fill="FFFFFF"/>
          <w:lang w:val="uk-UA"/>
        </w:rPr>
      </w:pPr>
      <w:r w:rsidRPr="00091759">
        <w:rPr>
          <w:rFonts w:hAnsi="Times New Roman"/>
          <w:color w:val="000000"/>
          <w:sz w:val="28"/>
          <w:szCs w:val="28"/>
          <w:shd w:val="clear" w:color="auto" w:fill="FFFFFF"/>
          <w:lang w:val="uk-UA"/>
        </w:rPr>
        <w:t>Протягом останніх років держави змушені конкурувати за інвестиції, оскільки світові матеріальні та фінансові ресурси обмежені, а наявні необхідно ефективно використовувати. Це призводить до зростання значущості рейтингу інвестиційної привабливості, та місця, яке обіймає в ньому Україна.</w:t>
      </w:r>
    </w:p>
    <w:p w:rsidR="00344891" w:rsidRPr="00091759" w:rsidRDefault="00E11BBC">
      <w:pPr>
        <w:spacing w:after="60"/>
        <w:ind w:firstLine="709"/>
        <w:jc w:val="both"/>
        <w:rPr>
          <w:rFonts w:hAnsi="Times New Roman"/>
          <w:color w:val="000000"/>
          <w:sz w:val="28"/>
          <w:szCs w:val="28"/>
          <w:shd w:val="clear" w:color="auto" w:fill="FFFFFF"/>
          <w:lang w:val="uk-UA"/>
        </w:rPr>
      </w:pPr>
      <w:r w:rsidRPr="00091759">
        <w:rPr>
          <w:rFonts w:hAnsi="Times New Roman"/>
          <w:color w:val="000000"/>
          <w:sz w:val="28"/>
          <w:szCs w:val="28"/>
          <w:shd w:val="clear" w:color="auto" w:fill="FFFFFF"/>
          <w:lang w:val="uk-UA"/>
        </w:rPr>
        <w:t xml:space="preserve">Проте, останнім часом, діяльність щодо державного регулювання інвестиційної діяльності, </w:t>
      </w:r>
      <w:r w:rsidR="00344891" w:rsidRPr="00091759">
        <w:rPr>
          <w:rFonts w:hAnsi="Times New Roman"/>
          <w:color w:val="000000"/>
          <w:sz w:val="28"/>
          <w:szCs w:val="28"/>
          <w:shd w:val="clear" w:color="auto" w:fill="FFFFFF"/>
          <w:lang w:val="uk-UA"/>
        </w:rPr>
        <w:t>залучення</w:t>
      </w:r>
      <w:r w:rsidRPr="00091759">
        <w:rPr>
          <w:rFonts w:hAnsi="Times New Roman"/>
          <w:color w:val="000000"/>
          <w:sz w:val="28"/>
          <w:szCs w:val="28"/>
          <w:shd w:val="clear" w:color="auto" w:fill="FFFFFF"/>
          <w:lang w:val="uk-UA"/>
        </w:rPr>
        <w:t xml:space="preserve"> інвестицій, спрощення процедур ведення бізнесу в Україні</w:t>
      </w:r>
      <w:r w:rsidR="00344891" w:rsidRPr="00091759">
        <w:rPr>
          <w:rFonts w:hAnsi="Times New Roman"/>
          <w:color w:val="000000"/>
          <w:sz w:val="28"/>
          <w:szCs w:val="28"/>
          <w:shd w:val="clear" w:color="auto" w:fill="FFFFFF"/>
          <w:lang w:val="uk-UA"/>
        </w:rPr>
        <w:t>, не відіграє належної ролі.</w:t>
      </w:r>
    </w:p>
    <w:p w:rsidR="00344891" w:rsidRPr="00091759" w:rsidRDefault="00344891" w:rsidP="00344891">
      <w:pPr>
        <w:spacing w:after="60"/>
        <w:ind w:firstLine="709"/>
        <w:jc w:val="both"/>
        <w:rPr>
          <w:rFonts w:hAnsi="Times New Roman"/>
          <w:color w:val="000000"/>
          <w:sz w:val="28"/>
          <w:szCs w:val="28"/>
          <w:shd w:val="clear" w:color="auto" w:fill="FFFFFF"/>
          <w:lang w:val="uk-UA"/>
        </w:rPr>
      </w:pPr>
      <w:r w:rsidRPr="00091759">
        <w:rPr>
          <w:rFonts w:hAnsi="Times New Roman"/>
          <w:color w:val="000000"/>
          <w:sz w:val="28"/>
          <w:szCs w:val="28"/>
          <w:shd w:val="clear" w:color="auto" w:fill="FFFFFF"/>
          <w:lang w:val="uk-UA"/>
        </w:rPr>
        <w:t>Вдосконалення потребують електронні сервіси, фондовий ринок, запобігання корупції, захист від рейдерства, тощо.</w:t>
      </w:r>
    </w:p>
    <w:p w:rsidR="00344891" w:rsidRDefault="00344891" w:rsidP="00344891">
      <w:pPr>
        <w:spacing w:after="60"/>
        <w:ind w:firstLine="709"/>
        <w:jc w:val="both"/>
        <w:rPr>
          <w:rFonts w:hAnsi="Times New Roman"/>
          <w:color w:val="000000"/>
          <w:sz w:val="28"/>
          <w:szCs w:val="28"/>
          <w:shd w:val="clear" w:color="auto" w:fill="FFFFFF"/>
          <w:lang w:val="uk-UA"/>
        </w:rPr>
      </w:pPr>
      <w:r w:rsidRPr="00091759">
        <w:rPr>
          <w:rFonts w:hAnsi="Times New Roman"/>
          <w:color w:val="000000"/>
          <w:sz w:val="28"/>
          <w:szCs w:val="28"/>
          <w:shd w:val="clear" w:color="auto" w:fill="FFFFFF"/>
          <w:lang w:val="uk-UA"/>
        </w:rPr>
        <w:t>Тому, з метою подолання цих викликів, адаптування та імплементації передового досвіду інвестиційної діяльності, аналізу існуючих перешкод та формуванню комплексної стратегії поліпшення інвестиційної діяльності в Україні, необхідно створити Тимчасову спеціальну комісію Верховної Ради України з питань захисту прав інвесторів, з метою своєчасного адаптування законодавства під існуючі виклики.</w:t>
      </w:r>
    </w:p>
    <w:p w:rsidR="00091759" w:rsidRPr="00091759" w:rsidRDefault="00091759" w:rsidP="00344891">
      <w:pPr>
        <w:spacing w:after="60"/>
        <w:ind w:firstLine="709"/>
        <w:jc w:val="both"/>
        <w:rPr>
          <w:rFonts w:hAnsi="Times New Roman"/>
          <w:color w:val="000000"/>
          <w:sz w:val="28"/>
          <w:szCs w:val="28"/>
          <w:shd w:val="clear" w:color="auto" w:fill="FFFFFF"/>
          <w:lang w:val="uk-UA"/>
        </w:rPr>
      </w:pPr>
    </w:p>
    <w:p w:rsidR="00217B19" w:rsidRPr="00091759" w:rsidRDefault="00217B19">
      <w:pPr>
        <w:numPr>
          <w:ilvl w:val="0"/>
          <w:numId w:val="1"/>
        </w:numPr>
        <w:tabs>
          <w:tab w:val="left" w:pos="1069"/>
        </w:tabs>
        <w:spacing w:before="240" w:after="60"/>
        <w:contextualSpacing/>
        <w:rPr>
          <w:sz w:val="28"/>
          <w:szCs w:val="28"/>
        </w:rPr>
      </w:pPr>
      <w:r w:rsidRPr="00091759">
        <w:rPr>
          <w:rFonts w:hAnsi="Times New Roman"/>
          <w:b/>
          <w:color w:val="000000"/>
          <w:sz w:val="28"/>
          <w:szCs w:val="28"/>
          <w:lang w:val="uk-UA"/>
        </w:rPr>
        <w:t xml:space="preserve">Цілі і завдання проекту постанови </w:t>
      </w:r>
    </w:p>
    <w:p w:rsidR="00217B19" w:rsidRDefault="00091759">
      <w:pPr>
        <w:spacing w:after="60"/>
        <w:ind w:firstLine="709"/>
        <w:jc w:val="both"/>
        <w:rPr>
          <w:rFonts w:hAnsi="Times New Roman"/>
          <w:color w:val="000000"/>
          <w:sz w:val="28"/>
          <w:szCs w:val="28"/>
          <w:lang w:val="uk-UA"/>
        </w:rPr>
      </w:pPr>
      <w:r w:rsidRPr="00091759">
        <w:rPr>
          <w:rFonts w:hAnsi="Times New Roman"/>
          <w:color w:val="000000"/>
          <w:sz w:val="28"/>
          <w:szCs w:val="28"/>
          <w:lang w:val="uk-UA"/>
        </w:rPr>
        <w:t>Завданням проекту постанови є створення Тимчасової спеціальної комісії Верховної Ради України з питань захисту прав інвесторів</w:t>
      </w:r>
      <w:r w:rsidR="0017623E">
        <w:rPr>
          <w:rFonts w:hAnsi="Times New Roman"/>
          <w:color w:val="000000"/>
          <w:sz w:val="28"/>
          <w:szCs w:val="28"/>
          <w:lang w:val="uk-UA"/>
        </w:rPr>
        <w:t>,</w:t>
      </w:r>
      <w:r w:rsidRPr="00091759">
        <w:rPr>
          <w:rFonts w:hAnsi="Times New Roman"/>
          <w:color w:val="000000"/>
          <w:sz w:val="28"/>
          <w:szCs w:val="28"/>
          <w:lang w:val="uk-UA"/>
        </w:rPr>
        <w:t xml:space="preserve"> з метою забезпечення формування та реалізації державної політики з питань створення умов для інвестиційної діяльності в Україні та захисту прав і свобод інвесторів, здійснення збору та аналізу інформації стосовно випадків порушення прав бізнесу органами державної влади України, в тому числі, які носять системний характер, здійснення аналізу існуючого стану інвестиційної привабливості України та виявлення факторів, що перешкоджають його поліпшення, здійснення аналізу рівня законодавчого захисту прав та свобод бізнесу та забезпечення підготовки пропозицій щодо внесення змін до законодавчих актів стосовно посилення захисту прав бізнесу, з метою створення умов розвитку інвестиційної діяльності у малий та середній бізнес в Україні, оперативного, в межах повноважень, реагування на випадки порушення прав бізнесу з боку представників державної </w:t>
      </w:r>
      <w:r w:rsidRPr="00091759">
        <w:rPr>
          <w:rFonts w:hAnsi="Times New Roman"/>
          <w:color w:val="000000"/>
          <w:sz w:val="28"/>
          <w:szCs w:val="28"/>
          <w:lang w:val="uk-UA"/>
        </w:rPr>
        <w:lastRenderedPageBreak/>
        <w:t>влади та органів місцевого самоврядування, розробки змін до законодавства,  розширення парламентської співпраці з бізнес-асоціаціями та профільними структурами, співпраці із органами місцевого самоврядуванням для сприяння створенню безперешкодних умов для залучення інвестицій в регіонах України.</w:t>
      </w:r>
    </w:p>
    <w:p w:rsidR="00091759" w:rsidRPr="00091759" w:rsidRDefault="00091759">
      <w:pPr>
        <w:spacing w:after="60"/>
        <w:ind w:firstLine="709"/>
        <w:jc w:val="both"/>
        <w:rPr>
          <w:sz w:val="28"/>
          <w:szCs w:val="28"/>
        </w:rPr>
      </w:pPr>
    </w:p>
    <w:p w:rsidR="00217B19" w:rsidRPr="00091759" w:rsidRDefault="00217B19">
      <w:pPr>
        <w:numPr>
          <w:ilvl w:val="0"/>
          <w:numId w:val="1"/>
        </w:numPr>
        <w:tabs>
          <w:tab w:val="left" w:pos="1069"/>
        </w:tabs>
        <w:spacing w:before="240" w:after="60"/>
        <w:ind w:left="0" w:firstLine="709"/>
        <w:contextualSpacing/>
        <w:jc w:val="both"/>
        <w:rPr>
          <w:sz w:val="28"/>
          <w:szCs w:val="28"/>
        </w:rPr>
      </w:pPr>
      <w:r w:rsidRPr="00091759">
        <w:rPr>
          <w:rFonts w:hAnsi="Times New Roman"/>
          <w:b/>
          <w:color w:val="000000"/>
          <w:sz w:val="28"/>
          <w:szCs w:val="28"/>
          <w:lang w:val="uk-UA"/>
        </w:rPr>
        <w:t xml:space="preserve">Загальна характеристика і основні положення проекту постанови </w:t>
      </w:r>
    </w:p>
    <w:p w:rsidR="00217B19" w:rsidRPr="00091759" w:rsidRDefault="00217B19">
      <w:pPr>
        <w:spacing w:after="60"/>
        <w:ind w:firstLine="708"/>
        <w:jc w:val="both"/>
        <w:rPr>
          <w:sz w:val="28"/>
          <w:szCs w:val="28"/>
        </w:rPr>
      </w:pPr>
      <w:r w:rsidRPr="00091759">
        <w:rPr>
          <w:rFonts w:hAnsi="Times New Roman"/>
          <w:color w:val="000000"/>
          <w:sz w:val="28"/>
          <w:szCs w:val="28"/>
          <w:lang w:val="uk-UA"/>
        </w:rPr>
        <w:t>Проектом Постанови передбачено створення тимчасової спеціальної комісії, визначено її кількісний та персональний склад, передбачено мету та завдання, термін подання звітів.</w:t>
      </w:r>
    </w:p>
    <w:p w:rsidR="00217B19" w:rsidRPr="00091759" w:rsidRDefault="00217B19">
      <w:pPr>
        <w:pStyle w:val="cef1edeee2ede8e9f2e5eaf1f2e7e2b3e4f1f2f3efeeec"/>
        <w:numPr>
          <w:ilvl w:val="0"/>
          <w:numId w:val="1"/>
        </w:numPr>
        <w:tabs>
          <w:tab w:val="left" w:pos="1069"/>
        </w:tabs>
        <w:spacing w:before="240" w:after="60"/>
      </w:pPr>
      <w:r w:rsidRPr="00091759">
        <w:rPr>
          <w:rFonts w:hAnsi="Times New Roman"/>
          <w:b/>
          <w:color w:val="000000"/>
        </w:rPr>
        <w:t>Стан нормативно-правової бази у сфері правового регулювання</w:t>
      </w:r>
    </w:p>
    <w:p w:rsidR="00217B19" w:rsidRPr="00091759" w:rsidRDefault="00217B19">
      <w:pPr>
        <w:pStyle w:val="c7e0e3eeebeee2eeea3"/>
        <w:ind w:firstLine="709"/>
        <w:contextualSpacing/>
        <w:jc w:val="both"/>
        <w:rPr>
          <w:bCs w:val="0"/>
          <w:sz w:val="28"/>
          <w:szCs w:val="28"/>
        </w:rPr>
      </w:pPr>
      <w:r w:rsidRPr="00091759">
        <w:rPr>
          <w:rFonts w:hAnsi="Times New Roman"/>
          <w:b w:val="0"/>
          <w:bCs w:val="0"/>
          <w:color w:val="000000"/>
          <w:sz w:val="28"/>
          <w:szCs w:val="28"/>
        </w:rPr>
        <w:t>У зазначеній сфері правового регулювання діють Конституція України</w:t>
      </w:r>
      <w:r w:rsidR="00086E58">
        <w:rPr>
          <w:rFonts w:hAnsi="Times New Roman"/>
          <w:b w:val="0"/>
          <w:bCs w:val="0"/>
          <w:color w:val="000000"/>
          <w:sz w:val="28"/>
          <w:szCs w:val="28"/>
        </w:rPr>
        <w:t xml:space="preserve">, </w:t>
      </w:r>
      <w:r w:rsidRPr="00091759">
        <w:rPr>
          <w:rFonts w:hAnsi="Times New Roman"/>
          <w:b w:val="0"/>
          <w:bCs w:val="0"/>
          <w:color w:val="000000"/>
          <w:sz w:val="28"/>
          <w:szCs w:val="28"/>
        </w:rPr>
        <w:t>Регламент Верховної Ради України</w:t>
      </w:r>
      <w:r w:rsidR="0017623E">
        <w:rPr>
          <w:rFonts w:hAnsi="Times New Roman"/>
          <w:b w:val="0"/>
          <w:bCs w:val="0"/>
          <w:color w:val="000000"/>
          <w:sz w:val="28"/>
          <w:szCs w:val="28"/>
        </w:rPr>
        <w:t xml:space="preserve">, </w:t>
      </w:r>
      <w:r w:rsidR="00086E58">
        <w:rPr>
          <w:rFonts w:hAnsi="Times New Roman"/>
          <w:b w:val="0"/>
          <w:bCs w:val="0"/>
          <w:color w:val="000000"/>
          <w:sz w:val="28"/>
          <w:szCs w:val="28"/>
        </w:rPr>
        <w:t>Закон України «Про статус народного депутата України»</w:t>
      </w:r>
      <w:r w:rsidR="0017623E">
        <w:rPr>
          <w:rFonts w:hAnsi="Times New Roman"/>
          <w:b w:val="0"/>
          <w:bCs w:val="0"/>
          <w:color w:val="000000"/>
          <w:sz w:val="28"/>
          <w:szCs w:val="28"/>
        </w:rPr>
        <w:t>, Кримінальний Кодекс України, Закон України «Про Комітети Верховної Ради України».</w:t>
      </w:r>
    </w:p>
    <w:p w:rsidR="00217B19" w:rsidRDefault="00086E58" w:rsidP="0017623E">
      <w:pPr>
        <w:ind w:firstLine="567"/>
        <w:rPr>
          <w:rFonts w:hAnsi="Times New Roman"/>
          <w:sz w:val="28"/>
          <w:szCs w:val="28"/>
          <w:lang w:val="uk-UA"/>
        </w:rPr>
      </w:pPr>
      <w:r w:rsidRPr="00086E58">
        <w:rPr>
          <w:rFonts w:hAnsi="Times New Roman"/>
          <w:sz w:val="28"/>
          <w:szCs w:val="28"/>
          <w:lang w:val="uk-UA"/>
        </w:rPr>
        <w:t>Прийняття проекту не потребує внесення</w:t>
      </w:r>
      <w:r w:rsidR="0017623E">
        <w:rPr>
          <w:rFonts w:hAnsi="Times New Roman"/>
          <w:sz w:val="28"/>
          <w:szCs w:val="28"/>
          <w:lang w:val="uk-UA"/>
        </w:rPr>
        <w:t xml:space="preserve"> змін до законодавства України.</w:t>
      </w:r>
    </w:p>
    <w:p w:rsidR="0017623E" w:rsidRPr="0017623E" w:rsidRDefault="0017623E" w:rsidP="0017623E">
      <w:pPr>
        <w:ind w:firstLine="567"/>
        <w:rPr>
          <w:rFonts w:hAnsi="Times New Roman"/>
          <w:sz w:val="28"/>
          <w:szCs w:val="28"/>
          <w:lang w:val="uk-UA"/>
        </w:rPr>
      </w:pPr>
    </w:p>
    <w:p w:rsidR="00217B19" w:rsidRPr="00091759" w:rsidRDefault="00217B19">
      <w:pPr>
        <w:numPr>
          <w:ilvl w:val="0"/>
          <w:numId w:val="1"/>
        </w:numPr>
        <w:tabs>
          <w:tab w:val="left" w:pos="1069"/>
        </w:tabs>
        <w:spacing w:before="240" w:after="60"/>
        <w:contextualSpacing/>
        <w:rPr>
          <w:sz w:val="28"/>
          <w:szCs w:val="28"/>
        </w:rPr>
      </w:pPr>
      <w:r w:rsidRPr="00091759">
        <w:rPr>
          <w:rFonts w:hAnsi="Times New Roman"/>
          <w:b/>
          <w:color w:val="000000"/>
          <w:sz w:val="28"/>
          <w:szCs w:val="28"/>
          <w:lang w:val="uk-UA"/>
        </w:rPr>
        <w:t>Фінансово-економічне обґрунтування</w:t>
      </w:r>
    </w:p>
    <w:p w:rsidR="00217B19" w:rsidRPr="00091759" w:rsidRDefault="00217B19">
      <w:pPr>
        <w:spacing w:after="60"/>
        <w:ind w:firstLine="709"/>
        <w:jc w:val="both"/>
        <w:rPr>
          <w:sz w:val="28"/>
          <w:szCs w:val="28"/>
        </w:rPr>
      </w:pPr>
      <w:r w:rsidRPr="00091759">
        <w:rPr>
          <w:rFonts w:hAnsi="Times New Roman"/>
          <w:color w:val="000000"/>
          <w:sz w:val="28"/>
          <w:szCs w:val="28"/>
          <w:lang w:val="uk-UA"/>
        </w:rPr>
        <w:t>Прийняття проекту не вплине на доходну та/або видаткову частину Державного бюджету України.</w:t>
      </w:r>
    </w:p>
    <w:p w:rsidR="00217B19" w:rsidRPr="00091759" w:rsidRDefault="00217B19">
      <w:pPr>
        <w:spacing w:after="60"/>
        <w:ind w:firstLine="709"/>
        <w:jc w:val="both"/>
        <w:rPr>
          <w:rFonts w:hAnsi="Times New Roman"/>
          <w:color w:val="000000"/>
          <w:sz w:val="28"/>
          <w:szCs w:val="28"/>
          <w:lang w:val="uk-UA"/>
        </w:rPr>
      </w:pPr>
    </w:p>
    <w:p w:rsidR="00217B19" w:rsidRPr="00091759" w:rsidRDefault="00217B19">
      <w:pPr>
        <w:numPr>
          <w:ilvl w:val="0"/>
          <w:numId w:val="1"/>
        </w:numPr>
        <w:tabs>
          <w:tab w:val="left" w:pos="1069"/>
        </w:tabs>
        <w:spacing w:before="240" w:after="60"/>
        <w:contextualSpacing/>
        <w:jc w:val="both"/>
        <w:rPr>
          <w:sz w:val="28"/>
          <w:szCs w:val="28"/>
        </w:rPr>
      </w:pPr>
      <w:r w:rsidRPr="00091759">
        <w:rPr>
          <w:rFonts w:hAnsi="Times New Roman"/>
          <w:b/>
          <w:color w:val="000000"/>
          <w:sz w:val="28"/>
          <w:szCs w:val="28"/>
          <w:lang w:val="uk-UA"/>
        </w:rPr>
        <w:t>Запобігання корупції</w:t>
      </w:r>
    </w:p>
    <w:p w:rsidR="00217B19" w:rsidRDefault="00217B19">
      <w:pPr>
        <w:ind w:firstLine="709"/>
        <w:jc w:val="both"/>
        <w:rPr>
          <w:rFonts w:hAnsi="Times New Roman"/>
          <w:color w:val="000000"/>
          <w:sz w:val="28"/>
          <w:szCs w:val="28"/>
          <w:lang w:val="uk-UA"/>
        </w:rPr>
      </w:pPr>
      <w:r w:rsidRPr="00091759">
        <w:rPr>
          <w:rFonts w:hAnsi="Times New Roman"/>
          <w:color w:val="000000"/>
          <w:sz w:val="28"/>
          <w:szCs w:val="28"/>
          <w:lang w:val="uk-UA"/>
        </w:rPr>
        <w:t xml:space="preserve">У проекті відсутні правила і процедури, які можуть містити ризики вчинення корупційних правопорушень. </w:t>
      </w:r>
    </w:p>
    <w:p w:rsidR="00091759" w:rsidRPr="00091759" w:rsidRDefault="00091759">
      <w:pPr>
        <w:ind w:firstLine="709"/>
        <w:jc w:val="both"/>
        <w:rPr>
          <w:sz w:val="28"/>
          <w:szCs w:val="28"/>
        </w:rPr>
      </w:pPr>
    </w:p>
    <w:p w:rsidR="00217B19" w:rsidRPr="00091759" w:rsidRDefault="00217B19">
      <w:pPr>
        <w:spacing w:after="60"/>
        <w:ind w:firstLine="708"/>
        <w:jc w:val="both"/>
        <w:rPr>
          <w:rFonts w:hAnsi="Times New Roman"/>
          <w:b/>
          <w:color w:val="000000"/>
          <w:sz w:val="28"/>
          <w:szCs w:val="28"/>
          <w:lang w:val="uk-UA"/>
        </w:rPr>
      </w:pPr>
    </w:p>
    <w:p w:rsidR="00217B19" w:rsidRPr="00091759" w:rsidRDefault="00217B19">
      <w:pPr>
        <w:rPr>
          <w:rFonts w:hAnsi="Times New Roman"/>
          <w:color w:val="000000"/>
          <w:sz w:val="28"/>
          <w:szCs w:val="28"/>
          <w:lang w:val="uk-UA"/>
        </w:rPr>
      </w:pPr>
    </w:p>
    <w:p w:rsidR="00217B19" w:rsidRPr="00091759" w:rsidRDefault="0017623E">
      <w:pPr>
        <w:spacing w:after="120"/>
        <w:rPr>
          <w:sz w:val="28"/>
          <w:szCs w:val="28"/>
        </w:rPr>
      </w:pPr>
      <w:r>
        <w:rPr>
          <w:rFonts w:hAnsi="Times New Roman"/>
          <w:b/>
          <w:color w:val="000000"/>
          <w:sz w:val="28"/>
          <w:szCs w:val="28"/>
          <w:lang w:val="uk-UA"/>
        </w:rPr>
        <w:t>Народний депутат</w:t>
      </w:r>
      <w:r w:rsidR="00217B19" w:rsidRPr="00091759">
        <w:rPr>
          <w:rFonts w:hAnsi="Times New Roman"/>
          <w:b/>
          <w:color w:val="000000"/>
          <w:sz w:val="28"/>
          <w:szCs w:val="28"/>
          <w:lang w:val="uk-UA"/>
        </w:rPr>
        <w:t xml:space="preserve"> України</w:t>
      </w:r>
      <w:r w:rsidR="00217B19" w:rsidRPr="00091759">
        <w:rPr>
          <w:rFonts w:hAnsi="Times New Roman"/>
          <w:b/>
          <w:color w:val="000000"/>
          <w:sz w:val="28"/>
          <w:szCs w:val="28"/>
          <w:lang w:val="uk-UA"/>
        </w:rPr>
        <w:tab/>
      </w:r>
      <w:r w:rsidR="00217B19" w:rsidRPr="00091759">
        <w:rPr>
          <w:rFonts w:hAnsi="Times New Roman"/>
          <w:b/>
          <w:color w:val="000000"/>
          <w:sz w:val="28"/>
          <w:szCs w:val="28"/>
          <w:lang w:val="uk-UA"/>
        </w:rPr>
        <w:tab/>
      </w:r>
      <w:r>
        <w:rPr>
          <w:rFonts w:hAnsi="Times New Roman"/>
          <w:b/>
          <w:color w:val="000000"/>
          <w:sz w:val="28"/>
          <w:szCs w:val="28"/>
          <w:lang w:val="uk-UA"/>
        </w:rPr>
        <w:t xml:space="preserve">                              Янченко Г.І.</w:t>
      </w:r>
      <w:r w:rsidR="00217B19" w:rsidRPr="00091759">
        <w:rPr>
          <w:rFonts w:hAnsi="Times New Roman"/>
          <w:b/>
          <w:color w:val="000000"/>
          <w:sz w:val="28"/>
          <w:szCs w:val="28"/>
          <w:lang w:val="uk-UA"/>
        </w:rPr>
        <w:tab/>
      </w:r>
      <w:r w:rsidR="00217B19" w:rsidRPr="00091759">
        <w:rPr>
          <w:rFonts w:hAnsi="Times New Roman"/>
          <w:b/>
          <w:color w:val="000000"/>
          <w:sz w:val="28"/>
          <w:szCs w:val="28"/>
          <w:lang w:val="uk-UA"/>
        </w:rPr>
        <w:tab/>
      </w:r>
      <w:r w:rsidR="00217B19" w:rsidRPr="00091759">
        <w:rPr>
          <w:rFonts w:hAnsi="Times New Roman"/>
          <w:b/>
          <w:color w:val="000000"/>
          <w:sz w:val="28"/>
          <w:szCs w:val="28"/>
          <w:lang w:val="uk-UA"/>
        </w:rPr>
        <w:tab/>
      </w:r>
      <w:r w:rsidR="00217B19" w:rsidRPr="00091759">
        <w:rPr>
          <w:rFonts w:hAnsi="Times New Roman"/>
          <w:b/>
          <w:color w:val="000000"/>
          <w:sz w:val="28"/>
          <w:szCs w:val="28"/>
          <w:lang w:val="uk-UA"/>
        </w:rPr>
        <w:tab/>
      </w:r>
      <w:r w:rsidR="00217B19" w:rsidRPr="00091759">
        <w:rPr>
          <w:rFonts w:hAnsi="Times New Roman"/>
          <w:b/>
          <w:color w:val="000000"/>
          <w:sz w:val="28"/>
          <w:szCs w:val="28"/>
          <w:lang w:val="uk-UA"/>
        </w:rPr>
        <w:tab/>
      </w:r>
    </w:p>
    <w:p w:rsidR="00217B19" w:rsidRPr="00091759" w:rsidRDefault="00217B19">
      <w:pPr>
        <w:rPr>
          <w:rFonts w:hAnsi="Times New Roman"/>
          <w:sz w:val="28"/>
          <w:szCs w:val="28"/>
        </w:rPr>
      </w:pPr>
    </w:p>
    <w:sectPr w:rsidR="00217B19" w:rsidRPr="00091759">
      <w:headerReference w:type="default" r:id="rId10"/>
      <w:footerReference w:type="default" r:id="rId11"/>
      <w:type w:val="continuous"/>
      <w:pgSz w:w="11906" w:h="16838"/>
      <w:pgMar w:top="851" w:right="851" w:bottom="766" w:left="1418" w:header="709" w:footer="709"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FA0" w:rsidRDefault="00317FA0">
      <w:r>
        <w:separator/>
      </w:r>
    </w:p>
  </w:endnote>
  <w:endnote w:type="continuationSeparator" w:id="0">
    <w:p w:rsidR="00317FA0" w:rsidRDefault="0031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altName w:val="Arial"/>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19" w:rsidRDefault="00217B19">
    <w:pPr>
      <w:pStyle w:val="cde8e6edb3e9eaeeebeeedf2e8f2f3eb"/>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FA0" w:rsidRDefault="00317FA0">
      <w:r>
        <w:rPr>
          <w:rFonts w:ascii="Liberation Serif" w:eastAsiaTheme="minorEastAsia"/>
          <w:kern w:val="0"/>
          <w:sz w:val="24"/>
          <w:szCs w:val="24"/>
          <w:lang w:bidi="ar-SA"/>
        </w:rPr>
        <w:separator/>
      </w:r>
    </w:p>
  </w:footnote>
  <w:footnote w:type="continuationSeparator" w:id="0">
    <w:p w:rsidR="00317FA0" w:rsidRDefault="0031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19" w:rsidRDefault="00217B19">
    <w:pPr>
      <w:pStyle w:val="c2e5f0f5edb3e9eaeeebeeedf2e8f2f3e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1069" w:hanging="360"/>
      </w:pPr>
      <w:rPr>
        <w:rFonts w:eastAsia="Times New Roman" w:cs="Times New Roman"/>
        <w:b/>
        <w:bCs/>
      </w:rPr>
    </w:lvl>
    <w:lvl w:ilvl="1">
      <w:start w:val="1"/>
      <w:numFmt w:val="lowerLetter"/>
      <w:lvlText w:val="%2."/>
      <w:lvlJc w:val="left"/>
      <w:pPr>
        <w:ind w:left="1789" w:hanging="360"/>
      </w:pPr>
      <w:rPr>
        <w:rFonts w:eastAsia="Times New Roman" w:cs="Times New Roman"/>
      </w:rPr>
    </w:lvl>
    <w:lvl w:ilvl="2">
      <w:start w:val="1"/>
      <w:numFmt w:val="lowerRoman"/>
      <w:lvlText w:val="%3."/>
      <w:lvlJc w:val="right"/>
      <w:pPr>
        <w:ind w:left="2509" w:hanging="180"/>
      </w:pPr>
      <w:rPr>
        <w:rFonts w:eastAsia="Times New Roman" w:cs="Times New Roman"/>
      </w:rPr>
    </w:lvl>
    <w:lvl w:ilvl="3">
      <w:start w:val="1"/>
      <w:numFmt w:val="decimal"/>
      <w:lvlText w:val="%4."/>
      <w:lvlJc w:val="left"/>
      <w:pPr>
        <w:ind w:left="3229" w:hanging="360"/>
      </w:pPr>
      <w:rPr>
        <w:rFonts w:eastAsia="Times New Roman" w:cs="Times New Roman"/>
      </w:rPr>
    </w:lvl>
    <w:lvl w:ilvl="4">
      <w:start w:val="1"/>
      <w:numFmt w:val="lowerLetter"/>
      <w:lvlText w:val="%5."/>
      <w:lvlJc w:val="left"/>
      <w:pPr>
        <w:ind w:left="3949" w:hanging="360"/>
      </w:pPr>
      <w:rPr>
        <w:rFonts w:eastAsia="Times New Roman" w:cs="Times New Roman"/>
      </w:rPr>
    </w:lvl>
    <w:lvl w:ilvl="5">
      <w:start w:val="1"/>
      <w:numFmt w:val="lowerRoman"/>
      <w:lvlText w:val="%6."/>
      <w:lvlJc w:val="right"/>
      <w:pPr>
        <w:ind w:left="4669" w:hanging="180"/>
      </w:pPr>
      <w:rPr>
        <w:rFonts w:eastAsia="Times New Roman" w:cs="Times New Roman"/>
      </w:rPr>
    </w:lvl>
    <w:lvl w:ilvl="6">
      <w:start w:val="1"/>
      <w:numFmt w:val="decimal"/>
      <w:lvlText w:val="%7."/>
      <w:lvlJc w:val="left"/>
      <w:pPr>
        <w:ind w:left="5389" w:hanging="360"/>
      </w:pPr>
      <w:rPr>
        <w:rFonts w:eastAsia="Times New Roman" w:cs="Times New Roman"/>
      </w:rPr>
    </w:lvl>
    <w:lvl w:ilvl="7">
      <w:start w:val="1"/>
      <w:numFmt w:val="lowerLetter"/>
      <w:lvlText w:val="%8."/>
      <w:lvlJc w:val="left"/>
      <w:pPr>
        <w:ind w:left="6109" w:hanging="360"/>
      </w:pPr>
      <w:rPr>
        <w:rFonts w:eastAsia="Times New Roman" w:cs="Times New Roman"/>
      </w:rPr>
    </w:lvl>
    <w:lvl w:ilvl="8">
      <w:start w:val="1"/>
      <w:numFmt w:val="lowerRoman"/>
      <w:lvlText w:val="%9."/>
      <w:lvlJc w:val="right"/>
      <w:pPr>
        <w:ind w:left="6829" w:hanging="180"/>
      </w:pPr>
      <w:rPr>
        <w:rFonts w:eastAsia="Times New Roman" w:cs="Times New Roman"/>
      </w:rPr>
    </w:lvl>
  </w:abstractNum>
  <w:abstractNum w:abstractNumId="1"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F6"/>
    <w:rsid w:val="00086E58"/>
    <w:rsid w:val="00091759"/>
    <w:rsid w:val="00107B01"/>
    <w:rsid w:val="0017623E"/>
    <w:rsid w:val="00217B19"/>
    <w:rsid w:val="00224098"/>
    <w:rsid w:val="00317FA0"/>
    <w:rsid w:val="00344891"/>
    <w:rsid w:val="00381FED"/>
    <w:rsid w:val="004E18A9"/>
    <w:rsid w:val="00546DF7"/>
    <w:rsid w:val="009074CE"/>
    <w:rsid w:val="009E6F48"/>
    <w:rsid w:val="00C7527C"/>
    <w:rsid w:val="00D63B21"/>
    <w:rsid w:val="00E11BBC"/>
    <w:rsid w:val="00EF688F"/>
    <w:rsid w:val="00F57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BA6969-4142-493F-97D2-88325463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E w:val="0"/>
      <w:autoSpaceDN w:val="0"/>
      <w:adjustRightInd w:val="0"/>
      <w:spacing w:after="0" w:line="240" w:lineRule="auto"/>
    </w:pPr>
    <w:rPr>
      <w:rFonts w:ascii="Times New Roman" w:eastAsia="Times New Roman" w:hAnsi="Liberation Serif"/>
      <w:kern w:val="1"/>
      <w:sz w:val="20"/>
      <w:szCs w:val="20"/>
      <w:lang w:val="ru-RU"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3">
    <w:name w:val="Зc7аe0гe3оeeлebоeeвe2оeeкea 3"/>
    <w:basedOn w:val="a"/>
    <w:uiPriority w:val="99"/>
    <w:pPr>
      <w:spacing w:beforeAutospacing="1" w:afterAutospacing="1"/>
    </w:pPr>
    <w:rPr>
      <w:b/>
      <w:bCs/>
      <w:sz w:val="27"/>
      <w:szCs w:val="27"/>
      <w:lang w:val="uk-UA" w:bidi="ar-SA"/>
    </w:rPr>
  </w:style>
  <w:style w:type="character" w:customStyle="1" w:styleId="cef1edeee2ede8e9f2e5eaf1f2e7e2b3e4f1f2f3efeeecc7ede0ea">
    <w:name w:val="Оceсf1нedоeeвe2нedиe8йe9 тf2еe5кeaсf1тf2 зe7 вe2іb3дe4сf1тf2уf3пefоeeмec Зc7нedаe0кea"/>
    <w:uiPriority w:val="99"/>
    <w:rPr>
      <w:rFonts w:ascii="Times New Roman" w:eastAsia="Times New Roman"/>
      <w:sz w:val="20"/>
      <w:lang w:val="uk-UA" w:eastAsia="x-none"/>
    </w:rPr>
  </w:style>
  <w:style w:type="character" w:customStyle="1" w:styleId="c7e0e3eeebeee2eeea3c7ede0ea">
    <w:name w:val="Зc7аe0гe3оeeлebоeeвe2оeeкea 3 Зc7нedаe0кea"/>
    <w:uiPriority w:val="99"/>
    <w:rPr>
      <w:rFonts w:ascii="Times New Roman" w:eastAsia="Times New Roman"/>
      <w:b/>
      <w:sz w:val="27"/>
      <w:lang w:val="uk-UA" w:eastAsia="uk-UA"/>
    </w:rPr>
  </w:style>
  <w:style w:type="character" w:customStyle="1" w:styleId="d2e5eaf1f2f3e2e8edeef1f6b3c7ede0ea">
    <w:name w:val="Тd2еe5кeaсf1тf2 уf3 вe2иe8нedоeeсf1цf6іb3 Зc7нedаe0кea"/>
    <w:uiPriority w:val="99"/>
    <w:rPr>
      <w:rFonts w:ascii="Segoe UI" w:eastAsia="Times New Roman"/>
      <w:sz w:val="18"/>
    </w:rPr>
  </w:style>
  <w:style w:type="character" w:customStyle="1" w:styleId="c2e5f0f5edb3e9eaeeebeeedf2e8f2f3ebc7ede0ea">
    <w:name w:val="Вc2еe5рf0хf5нedіb3йe9 кeaоeeлebоeeнedтf2иe8тf2уf3лeb Зc7нedаe0кea"/>
    <w:uiPriority w:val="99"/>
    <w:rPr>
      <w:rFonts w:ascii="Times New Roman" w:eastAsia="Times New Roman"/>
    </w:rPr>
  </w:style>
  <w:style w:type="character" w:customStyle="1" w:styleId="cde8e6edb3e9eaeeebeeedf2e8f2f3ebc7ede0ea">
    <w:name w:val="Нcdиe8жe6нedіb3йe9 кeaоeeлebоeeнedтf2иe8тf2уf3лeb Зc7нedаe0кea"/>
    <w:uiPriority w:val="99"/>
    <w:rPr>
      <w:rFonts w:ascii="Times New Roman" w:eastAsia="Times New Roman"/>
    </w:rPr>
  </w:style>
  <w:style w:type="character" w:customStyle="1" w:styleId="ListLabel1">
    <w:name w:val="ListLabel 1"/>
    <w:uiPriority w:val="99"/>
    <w:rPr>
      <w:rFonts w:ascii="Times New Roman" w:eastAsia="Times New Roman"/>
      <w:b/>
      <w:sz w:val="28"/>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c2e8e4b3ebe5ededff">
    <w:name w:val="Вc2иe8дe4іb3лebеe5нedнedяff"/>
    <w:uiPriority w:val="99"/>
    <w:rPr>
      <w:i/>
    </w:rPr>
  </w:style>
  <w:style w:type="character" w:customStyle="1" w:styleId="ListLabel10">
    <w:name w:val="ListLabel 10"/>
    <w:uiPriority w:val="99"/>
    <w:rPr>
      <w:rFonts w:eastAsia="Times New Roman"/>
      <w:b/>
      <w:sz w:val="28"/>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paragraph" w:customStyle="1" w:styleId="c7e0e3eeebeee2eeea">
    <w:name w:val="Зc7аe0гe3оeeлebоeeвe2оeeкea"/>
    <w:basedOn w:val="a"/>
    <w:next w:val="cef1edeee2ede8e9f2e5eaf1f2"/>
    <w:uiPriority w:val="99"/>
    <w:pPr>
      <w:keepNext/>
      <w:spacing w:before="240" w:after="120"/>
    </w:pPr>
    <w:rPr>
      <w:rFonts w:ascii="Liberation Sans" w:cs="Liberation Sans"/>
      <w:sz w:val="28"/>
      <w:szCs w:val="28"/>
      <w:lang w:bidi="ar-SA"/>
    </w:rPr>
  </w:style>
  <w:style w:type="paragraph" w:customStyle="1" w:styleId="cef1edeee2ede8e9f2e5eaf1f2">
    <w:name w:val="Оceсf1нedоeeвe2нedиe8йe9 тf2еe5кeaсf1тf2"/>
    <w:basedOn w:val="a"/>
    <w:uiPriority w:val="99"/>
    <w:pPr>
      <w:spacing w:after="140" w:line="276" w:lineRule="auto"/>
    </w:pPr>
    <w:rPr>
      <w:lang w:bidi="ar-SA"/>
    </w:rPr>
  </w:style>
  <w:style w:type="paragraph" w:customStyle="1" w:styleId="d1efe8f1eeea">
    <w:name w:val="Сd1пefиe8сf1оeeкea"/>
    <w:basedOn w:val="cef1edeee2ede8e9f2e5eaf1f2"/>
    <w:uiPriority w:val="99"/>
  </w:style>
  <w:style w:type="paragraph" w:customStyle="1" w:styleId="d0eee7e4b3eb">
    <w:name w:val="Рd0оeeзe7дe4іb3лeb"/>
    <w:basedOn w:val="a"/>
    <w:uiPriority w:val="99"/>
    <w:pPr>
      <w:spacing w:before="120" w:after="120"/>
    </w:pPr>
    <w:rPr>
      <w:i/>
      <w:iCs/>
      <w:sz w:val="24"/>
      <w:szCs w:val="24"/>
      <w:lang w:bidi="ar-SA"/>
    </w:rPr>
  </w:style>
  <w:style w:type="paragraph" w:customStyle="1" w:styleId="cfeeeae0e6f7e8ea">
    <w:name w:val="Пcfоeeкeaаe0жe6чf7иe8кea"/>
    <w:basedOn w:val="a"/>
    <w:uiPriority w:val="99"/>
    <w:rPr>
      <w:lang w:bidi="ar-SA"/>
    </w:rPr>
  </w:style>
  <w:style w:type="paragraph" w:customStyle="1" w:styleId="DocumentMap">
    <w:name w:val="DocumentMap"/>
    <w:uiPriority w:val="99"/>
    <w:pPr>
      <w:suppressAutoHyphens/>
      <w:autoSpaceDE w:val="0"/>
      <w:autoSpaceDN w:val="0"/>
      <w:adjustRightInd w:val="0"/>
      <w:spacing w:after="0" w:line="240" w:lineRule="auto"/>
    </w:pPr>
    <w:rPr>
      <w:rFonts w:ascii="Calibri" w:eastAsia="Times New Roman" w:hAnsi="Liberation Serif" w:cs="Calibri"/>
      <w:kern w:val="1"/>
      <w:sz w:val="20"/>
      <w:szCs w:val="20"/>
      <w:lang w:eastAsia="ru-RU" w:bidi="hi-IN"/>
    </w:rPr>
  </w:style>
  <w:style w:type="paragraph" w:customStyle="1" w:styleId="c2e5f0f5edb3e9eaeeebeeedf2e8f2f3eb">
    <w:name w:val="Вc2еe5рf0хf5нedіb3йe9 кeaоeeлebоeeнedтf2иe8тf2уf3лeb"/>
    <w:basedOn w:val="a"/>
    <w:uiPriority w:val="99"/>
    <w:pPr>
      <w:tabs>
        <w:tab w:val="center" w:pos="4819"/>
        <w:tab w:val="right" w:pos="9639"/>
      </w:tabs>
    </w:pPr>
    <w:rPr>
      <w:lang w:bidi="ar-SA"/>
    </w:rPr>
  </w:style>
  <w:style w:type="paragraph" w:customStyle="1" w:styleId="cef1edeee2ede8e9f2e5eaf1f2e7e2b3e4f1f2f3efeeec">
    <w:name w:val="Оceсf1нedоeeвe2нedиe8йe9 тf2еe5кeaсf1тf2 зe7 вe2іb3дe4сf1тf2уf3пefоeeмec"/>
    <w:basedOn w:val="a"/>
    <w:uiPriority w:val="99"/>
    <w:pPr>
      <w:ind w:firstLine="741"/>
      <w:jc w:val="both"/>
    </w:pPr>
    <w:rPr>
      <w:sz w:val="28"/>
      <w:szCs w:val="28"/>
      <w:lang w:val="uk-UA" w:bidi="ar-SA"/>
    </w:rPr>
  </w:style>
  <w:style w:type="paragraph" w:customStyle="1" w:styleId="ParagraphStyle">
    <w:name w:val="Paragraph Style"/>
    <w:uiPriority w:val="99"/>
    <w:pPr>
      <w:suppressAutoHyphens/>
      <w:autoSpaceDE w:val="0"/>
      <w:autoSpaceDN w:val="0"/>
      <w:adjustRightInd w:val="0"/>
      <w:spacing w:after="0" w:line="240" w:lineRule="auto"/>
    </w:pPr>
    <w:rPr>
      <w:rFonts w:ascii="Courier New" w:eastAsia="Times New Roman" w:hAnsi="Liberation Serif" w:cs="Courier New"/>
      <w:kern w:val="1"/>
      <w:sz w:val="24"/>
      <w:szCs w:val="24"/>
      <w:lang w:val="ru-RU" w:eastAsia="ru-RU" w:bidi="hi-IN"/>
    </w:rPr>
  </w:style>
  <w:style w:type="table" w:styleId="1">
    <w:name w:val="Colorful List Accent 1"/>
    <w:basedOn w:val="a1"/>
    <w:uiPriority w:val="72"/>
    <w:semiHidden/>
    <w:unhideWhenUsed/>
    <w:pPr>
      <w:spacing w:after="0" w:line="240" w:lineRule="auto"/>
    </w:pPr>
    <w:rPr>
      <w:color w:val="000000" w:themeColor="text1"/>
      <w:lang w:val="ru-RU" w:eastAsia="ru-RU"/>
    </w:rPr>
    <w:tblPr>
      <w:tblStyleRowBandSize w:val="1"/>
      <w:tblStyleColBandSize w:val="1"/>
    </w:tblPr>
    <w:tcPr>
      <w:shd w:val="clear" w:color="auto" w:fill="ECF1F9"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hemeFill="accent1" w:themeFillTint="3F"/>
      </w:tcPr>
    </w:tblStylePr>
    <w:tblStylePr w:type="band1Horz">
      <w:rPr>
        <w:rFonts w:cs="Times New Roman"/>
      </w:rPr>
      <w:tblPr/>
      <w:tcPr>
        <w:shd w:val="clear" w:color="auto" w:fill="D9E2F3" w:themeFill="accent1" w:themeFillTint="33"/>
      </w:tcPr>
    </w:tblStylePr>
  </w:style>
  <w:style w:type="paragraph" w:styleId="a3">
    <w:name w:val="Balloon Text"/>
    <w:basedOn w:val="a"/>
    <w:link w:val="a4"/>
    <w:uiPriority w:val="99"/>
    <w:rPr>
      <w:rFonts w:ascii="Segoe UI" w:cs="Segoe UI"/>
      <w:sz w:val="18"/>
      <w:szCs w:val="18"/>
      <w:lang w:bidi="ar-SA"/>
    </w:rPr>
  </w:style>
  <w:style w:type="character" w:customStyle="1" w:styleId="a4">
    <w:name w:val="Текст у виносці Знак"/>
    <w:basedOn w:val="a0"/>
    <w:link w:val="a3"/>
    <w:uiPriority w:val="99"/>
    <w:semiHidden/>
    <w:locked/>
    <w:rPr>
      <w:rFonts w:ascii="Segoe UI" w:hAnsi="Segoe UI" w:cs="Mangal"/>
      <w:kern w:val="1"/>
      <w:sz w:val="16"/>
      <w:szCs w:val="16"/>
      <w:lang w:bidi="hi-IN"/>
    </w:rPr>
  </w:style>
  <w:style w:type="paragraph" w:customStyle="1" w:styleId="cde8e6edb3e9eaeeebeeedf2e8f2f3eb">
    <w:name w:val="Нcdиe8жe6нedіb3йe9 кeaоeeлebоeeнedтf2иe8тf2уf3лeb"/>
    <w:basedOn w:val="a"/>
    <w:uiPriority w:val="99"/>
    <w:pPr>
      <w:tabs>
        <w:tab w:val="center" w:pos="4819"/>
        <w:tab w:val="right" w:pos="9639"/>
      </w:tabs>
    </w:pPr>
    <w:rPr>
      <w:lang w:bidi="ar-SA"/>
    </w:rPr>
  </w:style>
  <w:style w:type="paragraph" w:styleId="a5">
    <w:name w:val="List Paragraph"/>
    <w:basedOn w:val="a"/>
    <w:uiPriority w:val="99"/>
    <w:qFormat/>
    <w:pPr>
      <w:spacing w:after="160" w:line="254" w:lineRule="auto"/>
      <w:ind w:left="720"/>
      <w:contextualSpacing/>
    </w:pPr>
    <w:rPr>
      <w:rFonts w:ascii="Calibri" w:cs="Calibri"/>
      <w:sz w:val="22"/>
      <w:szCs w:val="22"/>
      <w:lang w:val="uk-UA" w:bidi="ar-SA"/>
    </w:rPr>
  </w:style>
  <w:style w:type="table" w:styleId="a6">
    <w:name w:val="Table Grid"/>
    <w:basedOn w:val="a1"/>
    <w:uiPriority w:val="39"/>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88940-3209-4001-ADE7-C05DFCF0F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0068E4-5AD1-446F-94EA-2EECCF0BB7D0}">
  <ds:schemaRefs>
    <ds:schemaRef ds:uri="http://schemas.microsoft.com/sharepoint/v3/contenttype/forms"/>
  </ds:schemaRefs>
</ds:datastoreItem>
</file>

<file path=customXml/itemProps3.xml><?xml version="1.0" encoding="utf-8"?>
<ds:datastoreItem xmlns:ds="http://schemas.openxmlformats.org/officeDocument/2006/customXml" ds:itemID="{FAB5AEBD-EA12-42C8-A914-351C6A9F8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2476</Words>
  <Characters>1412</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dc:description/>
  <cp:lastModifiedBy>Павлюк Павло Петрович</cp:lastModifiedBy>
  <cp:revision>2</cp:revision>
  <dcterms:created xsi:type="dcterms:W3CDTF">2021-06-16T07:06:00Z</dcterms:created>
  <dcterms:modified xsi:type="dcterms:W3CDTF">2021-06-16T07:06:00Z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