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C4" w:rsidRPr="00201EAD" w:rsidRDefault="006E3DC4" w:rsidP="006E3DC4">
      <w:pPr>
        <w:ind w:firstLine="567"/>
        <w:contextualSpacing/>
        <w:jc w:val="center"/>
        <w:rPr>
          <w:b/>
          <w:sz w:val="28"/>
          <w:szCs w:val="28"/>
        </w:rPr>
      </w:pPr>
      <w:r w:rsidRPr="00201EAD">
        <w:rPr>
          <w:b/>
          <w:sz w:val="28"/>
          <w:szCs w:val="28"/>
        </w:rPr>
        <w:t>Пояснювальна записка</w:t>
      </w:r>
    </w:p>
    <w:p w:rsidR="006E3DC4" w:rsidRDefault="006E3DC4" w:rsidP="006E3DC4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1EAD">
        <w:rPr>
          <w:sz w:val="28"/>
          <w:szCs w:val="28"/>
        </w:rPr>
        <w:t>до проєкту</w:t>
      </w:r>
      <w:r>
        <w:rPr>
          <w:sz w:val="28"/>
          <w:szCs w:val="28"/>
        </w:rPr>
        <w:t xml:space="preserve"> </w:t>
      </w:r>
      <w:r w:rsidRPr="001E5BC4">
        <w:rPr>
          <w:color w:val="000000"/>
          <w:sz w:val="28"/>
          <w:szCs w:val="28"/>
        </w:rPr>
        <w:t xml:space="preserve">Закону України «Про ратифікацію Гарантійної угоди «Логістична мережа (Модернізація та </w:t>
      </w:r>
      <w:proofErr w:type="spellStart"/>
      <w:r w:rsidRPr="001E5BC4">
        <w:rPr>
          <w:color w:val="000000"/>
          <w:sz w:val="28"/>
          <w:szCs w:val="28"/>
        </w:rPr>
        <w:t>цифровізація</w:t>
      </w:r>
      <w:proofErr w:type="spellEnd"/>
      <w:r w:rsidRPr="001E5BC4">
        <w:rPr>
          <w:color w:val="000000"/>
          <w:sz w:val="28"/>
          <w:szCs w:val="28"/>
        </w:rPr>
        <w:t xml:space="preserve"> Укрпошти)»</w:t>
      </w:r>
    </w:p>
    <w:p w:rsidR="006E3DC4" w:rsidRPr="004276F3" w:rsidRDefault="006E3DC4" w:rsidP="006E3DC4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1E5BC4">
        <w:rPr>
          <w:color w:val="000000"/>
          <w:sz w:val="28"/>
          <w:szCs w:val="28"/>
        </w:rPr>
        <w:t>між Україною та Європейським інвестиційним банком</w:t>
      </w:r>
    </w:p>
    <w:p w:rsidR="006E3DC4" w:rsidRDefault="006E3DC4" w:rsidP="006E3DC4">
      <w:pPr>
        <w:shd w:val="clear" w:color="auto" w:fill="FFFFFF"/>
        <w:ind w:right="14" w:firstLine="567"/>
        <w:contextualSpacing/>
        <w:jc w:val="center"/>
        <w:rPr>
          <w:b/>
          <w:sz w:val="28"/>
          <w:szCs w:val="28"/>
        </w:rPr>
      </w:pPr>
    </w:p>
    <w:p w:rsidR="006E3DC4" w:rsidRPr="005E4C65" w:rsidRDefault="006E3DC4" w:rsidP="006E3DC4">
      <w:pPr>
        <w:tabs>
          <w:tab w:val="left" w:pos="0"/>
        </w:tabs>
        <w:ind w:right="-83" w:firstLine="567"/>
        <w:contextualSpacing/>
        <w:jc w:val="both"/>
        <w:rPr>
          <w:b/>
          <w:sz w:val="28"/>
          <w:szCs w:val="28"/>
        </w:rPr>
      </w:pPr>
      <w:r w:rsidRPr="005E4C65">
        <w:rPr>
          <w:b/>
          <w:sz w:val="28"/>
          <w:szCs w:val="28"/>
        </w:rPr>
        <w:t xml:space="preserve">1. </w:t>
      </w:r>
      <w:r w:rsidRPr="000846F5">
        <w:rPr>
          <w:b/>
          <w:sz w:val="28"/>
          <w:szCs w:val="28"/>
        </w:rPr>
        <w:t>Мета</w:t>
      </w:r>
    </w:p>
    <w:p w:rsidR="006E3DC4" w:rsidRPr="00216822" w:rsidRDefault="006E3DC4" w:rsidP="006E3DC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216822">
        <w:rPr>
          <w:sz w:val="28"/>
          <w:szCs w:val="28"/>
        </w:rPr>
        <w:t xml:space="preserve">Метою прийняття </w:t>
      </w:r>
      <w:r w:rsidRPr="001B0D9B">
        <w:rPr>
          <w:bCs/>
          <w:sz w:val="28"/>
          <w:szCs w:val="28"/>
        </w:rPr>
        <w:t>проєкт</w:t>
      </w:r>
      <w:r>
        <w:rPr>
          <w:bCs/>
          <w:sz w:val="28"/>
          <w:szCs w:val="28"/>
        </w:rPr>
        <w:t>у</w:t>
      </w:r>
      <w:r w:rsidRPr="001B0D9B">
        <w:rPr>
          <w:bCs/>
          <w:sz w:val="28"/>
          <w:szCs w:val="28"/>
        </w:rPr>
        <w:t xml:space="preserve"> Закону України «Про ратифікацію Гарантійної угоди «Логістична мережа (Модернізація та </w:t>
      </w:r>
      <w:proofErr w:type="spellStart"/>
      <w:r w:rsidRPr="001B0D9B">
        <w:rPr>
          <w:bCs/>
          <w:sz w:val="28"/>
          <w:szCs w:val="28"/>
        </w:rPr>
        <w:t>цифровізація</w:t>
      </w:r>
      <w:proofErr w:type="spellEnd"/>
      <w:r w:rsidRPr="001B0D9B">
        <w:rPr>
          <w:bCs/>
          <w:sz w:val="28"/>
          <w:szCs w:val="28"/>
        </w:rPr>
        <w:t xml:space="preserve"> Укрпошти)» між Україною та Європейським інвестиційним банком» </w:t>
      </w:r>
      <w:r>
        <w:rPr>
          <w:sz w:val="28"/>
          <w:szCs w:val="28"/>
        </w:rPr>
        <w:t>(далі – </w:t>
      </w:r>
      <w:proofErr w:type="spellStart"/>
      <w:r w:rsidRPr="009C59DE">
        <w:rPr>
          <w:sz w:val="28"/>
          <w:szCs w:val="28"/>
        </w:rPr>
        <w:t>проєкт</w:t>
      </w:r>
      <w:proofErr w:type="spellEnd"/>
      <w:r w:rsidRPr="009C59DE">
        <w:rPr>
          <w:sz w:val="28"/>
          <w:szCs w:val="28"/>
        </w:rPr>
        <w:t xml:space="preserve"> </w:t>
      </w:r>
      <w:proofErr w:type="spellStart"/>
      <w:r w:rsidRPr="009C59DE">
        <w:rPr>
          <w:sz w:val="28"/>
          <w:szCs w:val="28"/>
        </w:rPr>
        <w:t>акта</w:t>
      </w:r>
      <w:proofErr w:type="spellEnd"/>
      <w:r w:rsidRPr="009C59DE">
        <w:rPr>
          <w:sz w:val="28"/>
          <w:szCs w:val="28"/>
        </w:rPr>
        <w:t>)</w:t>
      </w:r>
      <w:r w:rsidRPr="00216822">
        <w:rPr>
          <w:sz w:val="28"/>
          <w:szCs w:val="28"/>
        </w:rPr>
        <w:t xml:space="preserve"> </w:t>
      </w:r>
      <w:r w:rsidRPr="007A6849">
        <w:rPr>
          <w:sz w:val="28"/>
          <w:szCs w:val="28"/>
        </w:rPr>
        <w:t xml:space="preserve">є </w:t>
      </w:r>
      <w:r w:rsidRPr="007A6849">
        <w:rPr>
          <w:bCs/>
          <w:sz w:val="28"/>
          <w:szCs w:val="28"/>
        </w:rPr>
        <w:t>виконання внутрішньодержавних процедур, необхідних для набрання чинності</w:t>
      </w:r>
      <w:r w:rsidRPr="001B0D9B">
        <w:rPr>
          <w:bCs/>
          <w:sz w:val="28"/>
          <w:szCs w:val="28"/>
        </w:rPr>
        <w:t xml:space="preserve"> Гарантійної угоди «Логістична мережа (Модернізація та </w:t>
      </w:r>
      <w:proofErr w:type="spellStart"/>
      <w:r w:rsidRPr="001B0D9B">
        <w:rPr>
          <w:bCs/>
          <w:sz w:val="28"/>
          <w:szCs w:val="28"/>
        </w:rPr>
        <w:t>цифровізація</w:t>
      </w:r>
      <w:proofErr w:type="spellEnd"/>
      <w:r w:rsidRPr="001B0D9B">
        <w:rPr>
          <w:bCs/>
          <w:sz w:val="28"/>
          <w:szCs w:val="28"/>
        </w:rPr>
        <w:t xml:space="preserve"> Укрпошти)»</w:t>
      </w:r>
      <w:r>
        <w:rPr>
          <w:bCs/>
          <w:sz w:val="28"/>
          <w:szCs w:val="28"/>
        </w:rPr>
        <w:t xml:space="preserve"> (далі – Гарантійна угода)</w:t>
      </w:r>
      <w:r w:rsidRPr="003F3CDD">
        <w:rPr>
          <w:sz w:val="28"/>
          <w:szCs w:val="28"/>
        </w:rPr>
        <w:t xml:space="preserve"> </w:t>
      </w:r>
      <w:r w:rsidRPr="00CD7680">
        <w:rPr>
          <w:sz w:val="28"/>
          <w:szCs w:val="28"/>
        </w:rPr>
        <w:t>згідно із законодавством України</w:t>
      </w:r>
      <w:r w:rsidRPr="00216822">
        <w:rPr>
          <w:sz w:val="28"/>
          <w:szCs w:val="28"/>
        </w:rPr>
        <w:t>.</w:t>
      </w:r>
    </w:p>
    <w:p w:rsidR="006E3DC4" w:rsidRDefault="006E3DC4" w:rsidP="006E3DC4">
      <w:pPr>
        <w:tabs>
          <w:tab w:val="left" w:pos="896"/>
        </w:tabs>
        <w:ind w:left="14" w:firstLine="553"/>
        <w:jc w:val="both"/>
        <w:rPr>
          <w:sz w:val="28"/>
          <w:szCs w:val="28"/>
        </w:rPr>
      </w:pPr>
    </w:p>
    <w:p w:rsidR="006E3DC4" w:rsidRDefault="006E3DC4" w:rsidP="006E3DC4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 w:rsidRPr="0010743C">
        <w:rPr>
          <w:b/>
          <w:bCs/>
          <w:color w:val="000000"/>
          <w:sz w:val="28"/>
          <w:szCs w:val="28"/>
          <w:shd w:val="clear" w:color="auto" w:fill="FFFFFF"/>
        </w:rPr>
        <w:t xml:space="preserve">2. Обґрунтування необхідності прийняття </w:t>
      </w:r>
      <w:proofErr w:type="spellStart"/>
      <w:r w:rsidRPr="0010743C">
        <w:rPr>
          <w:b/>
          <w:bCs/>
          <w:color w:val="000000"/>
          <w:sz w:val="28"/>
          <w:szCs w:val="28"/>
          <w:shd w:val="clear" w:color="auto" w:fill="FFFFFF"/>
        </w:rPr>
        <w:t>акта</w:t>
      </w:r>
      <w:proofErr w:type="spellEnd"/>
    </w:p>
    <w:p w:rsidR="006E3DC4" w:rsidRPr="00CD7680" w:rsidRDefault="006E3DC4" w:rsidP="006E3DC4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8"/>
          <w:szCs w:val="28"/>
        </w:rPr>
      </w:pPr>
      <w:r w:rsidRPr="00CD7680">
        <w:rPr>
          <w:sz w:val="28"/>
          <w:szCs w:val="28"/>
        </w:rPr>
        <w:t xml:space="preserve">Прийняття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 w:rsidRPr="00CD7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створить правові підстави для реалізації Гарантійної угоди та подальшої реалізації проєкту </w:t>
      </w:r>
      <w:r w:rsidRPr="00CD7680">
        <w:rPr>
          <w:sz w:val="28"/>
          <w:szCs w:val="28"/>
        </w:rPr>
        <w:t>«</w:t>
      </w:r>
      <w:r w:rsidRPr="001B0D9B">
        <w:rPr>
          <w:bCs/>
          <w:sz w:val="28"/>
          <w:szCs w:val="28"/>
        </w:rPr>
        <w:t xml:space="preserve">Логістична мережа (Модернізація та </w:t>
      </w:r>
      <w:proofErr w:type="spellStart"/>
      <w:r w:rsidRPr="001B0D9B">
        <w:rPr>
          <w:bCs/>
          <w:sz w:val="28"/>
          <w:szCs w:val="28"/>
        </w:rPr>
        <w:t>цифровізація</w:t>
      </w:r>
      <w:proofErr w:type="spellEnd"/>
      <w:r w:rsidRPr="001B0D9B">
        <w:rPr>
          <w:bCs/>
          <w:sz w:val="28"/>
          <w:szCs w:val="28"/>
        </w:rPr>
        <w:t xml:space="preserve"> Укрпошти)</w:t>
      </w:r>
      <w:r w:rsidRPr="00CD7680">
        <w:rPr>
          <w:sz w:val="28"/>
          <w:szCs w:val="28"/>
        </w:rPr>
        <w:t>».</w:t>
      </w:r>
    </w:p>
    <w:p w:rsidR="006E3DC4" w:rsidRDefault="006E3DC4" w:rsidP="006E3DC4">
      <w:pPr>
        <w:ind w:firstLine="567"/>
        <w:contextualSpacing/>
        <w:jc w:val="both"/>
        <w:rPr>
          <w:rFonts w:ascii="Cambria" w:hAnsi="Cambria"/>
          <w:color w:val="000000" w:themeColor="text1"/>
        </w:rPr>
      </w:pPr>
    </w:p>
    <w:p w:rsidR="006E3DC4" w:rsidRDefault="006E3DC4" w:rsidP="006E3DC4">
      <w:pPr>
        <w:widowControl w:val="0"/>
        <w:ind w:firstLine="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0743C">
        <w:rPr>
          <w:b/>
          <w:bCs/>
          <w:color w:val="000000"/>
          <w:sz w:val="28"/>
          <w:szCs w:val="28"/>
          <w:shd w:val="clear" w:color="auto" w:fill="FFFFFF"/>
        </w:rPr>
        <w:t xml:space="preserve">3. Основні положення проекту </w:t>
      </w:r>
      <w:proofErr w:type="spellStart"/>
      <w:r w:rsidRPr="0010743C">
        <w:rPr>
          <w:b/>
          <w:bCs/>
          <w:color w:val="000000"/>
          <w:sz w:val="28"/>
          <w:szCs w:val="28"/>
          <w:shd w:val="clear" w:color="auto" w:fill="FFFFFF"/>
        </w:rPr>
        <w:t>акта</w:t>
      </w:r>
      <w:proofErr w:type="spellEnd"/>
    </w:p>
    <w:p w:rsidR="006E3DC4" w:rsidRDefault="006E3DC4" w:rsidP="006E3DC4">
      <w:pPr>
        <w:widowControl w:val="0"/>
        <w:ind w:firstLine="567"/>
        <w:contextualSpacing/>
        <w:jc w:val="both"/>
        <w:rPr>
          <w:bCs/>
          <w:color w:val="000000"/>
          <w:sz w:val="28"/>
          <w:szCs w:val="28"/>
        </w:rPr>
      </w:pPr>
      <w:proofErr w:type="spellStart"/>
      <w:r w:rsidRPr="007147C0">
        <w:rPr>
          <w:sz w:val="28"/>
          <w:szCs w:val="28"/>
        </w:rPr>
        <w:t>Проєктом</w:t>
      </w:r>
      <w:proofErr w:type="spellEnd"/>
      <w:r w:rsidRPr="007147C0">
        <w:rPr>
          <w:sz w:val="28"/>
          <w:szCs w:val="28"/>
        </w:rPr>
        <w:t xml:space="preserve"> </w:t>
      </w:r>
      <w:proofErr w:type="spellStart"/>
      <w:r w:rsidRPr="007147C0">
        <w:rPr>
          <w:sz w:val="28"/>
          <w:szCs w:val="28"/>
        </w:rPr>
        <w:t>акта</w:t>
      </w:r>
      <w:proofErr w:type="spellEnd"/>
      <w:r w:rsidRPr="007147C0">
        <w:rPr>
          <w:sz w:val="28"/>
          <w:szCs w:val="28"/>
        </w:rPr>
        <w:t xml:space="preserve"> пропонується </w:t>
      </w:r>
      <w:r>
        <w:rPr>
          <w:bCs/>
          <w:color w:val="000000"/>
          <w:sz w:val="28"/>
          <w:szCs w:val="28"/>
        </w:rPr>
        <w:t>р</w:t>
      </w:r>
      <w:r w:rsidRPr="00680E4C">
        <w:rPr>
          <w:bCs/>
          <w:color w:val="000000"/>
          <w:sz w:val="28"/>
          <w:szCs w:val="28"/>
        </w:rPr>
        <w:t>атифік</w:t>
      </w:r>
      <w:r>
        <w:rPr>
          <w:bCs/>
          <w:color w:val="000000"/>
          <w:sz w:val="28"/>
          <w:szCs w:val="28"/>
        </w:rPr>
        <w:t>увати</w:t>
      </w:r>
      <w:r w:rsidRPr="00680E4C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Гарантійну</w:t>
      </w:r>
      <w:r w:rsidRPr="001B0D9B">
        <w:rPr>
          <w:bCs/>
          <w:sz w:val="28"/>
          <w:szCs w:val="28"/>
        </w:rPr>
        <w:t xml:space="preserve"> угод</w:t>
      </w:r>
      <w:r>
        <w:rPr>
          <w:bCs/>
          <w:sz w:val="28"/>
          <w:szCs w:val="28"/>
        </w:rPr>
        <w:t>у.</w:t>
      </w:r>
    </w:p>
    <w:p w:rsidR="006E3DC4" w:rsidRDefault="006E3DC4" w:rsidP="006E3DC4">
      <w:pPr>
        <w:widowControl w:val="0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6E3DC4" w:rsidRPr="005E4C65" w:rsidRDefault="006E3DC4" w:rsidP="006E3DC4">
      <w:pPr>
        <w:tabs>
          <w:tab w:val="left" w:pos="0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E4C65">
        <w:rPr>
          <w:b/>
          <w:sz w:val="28"/>
          <w:szCs w:val="28"/>
        </w:rPr>
        <w:t xml:space="preserve">. </w:t>
      </w:r>
      <w:r w:rsidRPr="000846F5">
        <w:rPr>
          <w:b/>
          <w:sz w:val="28"/>
          <w:szCs w:val="28"/>
        </w:rPr>
        <w:t>Правові аспекти</w:t>
      </w:r>
    </w:p>
    <w:p w:rsidR="006E3DC4" w:rsidRPr="00D94050" w:rsidRDefault="006E3DC4" w:rsidP="006E3DC4">
      <w:pPr>
        <w:tabs>
          <w:tab w:val="left" w:pos="0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4050">
        <w:rPr>
          <w:rFonts w:eastAsia="Calibri"/>
          <w:sz w:val="28"/>
          <w:szCs w:val="28"/>
          <w:lang w:eastAsia="en-US"/>
        </w:rPr>
        <w:t xml:space="preserve">У даній сфері суспільних відносин діють: </w:t>
      </w:r>
    </w:p>
    <w:p w:rsidR="006E3DC4" w:rsidRPr="00D94050" w:rsidRDefault="006E3DC4" w:rsidP="006E3DC4">
      <w:pPr>
        <w:tabs>
          <w:tab w:val="left" w:pos="0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D94050">
        <w:rPr>
          <w:rFonts w:eastAsia="Calibri"/>
          <w:sz w:val="28"/>
          <w:szCs w:val="28"/>
          <w:lang w:eastAsia="en-US"/>
        </w:rPr>
        <w:t>акон України «П</w:t>
      </w:r>
      <w:r>
        <w:rPr>
          <w:rFonts w:eastAsia="Calibri"/>
          <w:sz w:val="28"/>
          <w:szCs w:val="28"/>
          <w:lang w:eastAsia="en-US"/>
        </w:rPr>
        <w:t>ро міжнародні договори України»;</w:t>
      </w:r>
    </w:p>
    <w:p w:rsidR="006E3DC4" w:rsidRDefault="006E3DC4" w:rsidP="006E3DC4">
      <w:pPr>
        <w:widowControl w:val="0"/>
        <w:ind w:firstLine="567"/>
        <w:contextualSpacing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</w:t>
      </w:r>
      <w:r w:rsidRPr="0000131C">
        <w:rPr>
          <w:color w:val="000000"/>
          <w:sz w:val="28"/>
          <w:szCs w:val="28"/>
          <w:lang w:eastAsia="uk-UA"/>
        </w:rPr>
        <w:t>останов</w:t>
      </w:r>
      <w:r>
        <w:rPr>
          <w:color w:val="000000"/>
          <w:sz w:val="28"/>
          <w:szCs w:val="28"/>
          <w:lang w:eastAsia="uk-UA"/>
        </w:rPr>
        <w:t>а</w:t>
      </w:r>
      <w:r w:rsidR="00815742">
        <w:rPr>
          <w:color w:val="000000"/>
          <w:sz w:val="28"/>
          <w:szCs w:val="28"/>
          <w:lang w:eastAsia="uk-UA"/>
        </w:rPr>
        <w:t xml:space="preserve"> Кабінету Міністрів України від </w:t>
      </w:r>
      <w:r w:rsidRPr="0000131C">
        <w:rPr>
          <w:color w:val="000000"/>
          <w:sz w:val="28"/>
          <w:szCs w:val="28"/>
          <w:lang w:eastAsia="uk-UA"/>
        </w:rPr>
        <w:t xml:space="preserve">27.01.2016 № 70 «Про </w:t>
      </w:r>
      <w:bookmarkStart w:id="0" w:name="_GoBack"/>
      <w:bookmarkEnd w:id="0"/>
      <w:r w:rsidRPr="0000131C">
        <w:rPr>
          <w:color w:val="000000"/>
          <w:sz w:val="28"/>
          <w:szCs w:val="28"/>
          <w:lang w:eastAsia="uk-UA"/>
        </w:rPr>
        <w:t>порядок підготовки, реалізації, проведення моніторингу та завершення реалізації проектів економічного і соціального розвитку України, що підтримуються міжнародними фінансовими організаціями»</w:t>
      </w:r>
      <w:r>
        <w:rPr>
          <w:color w:val="000000"/>
          <w:sz w:val="28"/>
          <w:szCs w:val="28"/>
          <w:lang w:eastAsia="uk-UA"/>
        </w:rPr>
        <w:t>.</w:t>
      </w:r>
    </w:p>
    <w:p w:rsidR="006E3DC4" w:rsidRDefault="006E3DC4" w:rsidP="006E3DC4">
      <w:pPr>
        <w:widowControl w:val="0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6E3DC4" w:rsidRDefault="006E3DC4" w:rsidP="006E3DC4">
      <w:pPr>
        <w:ind w:firstLine="567"/>
        <w:contextualSpacing/>
        <w:jc w:val="both"/>
        <w:rPr>
          <w:b/>
          <w:sz w:val="28"/>
          <w:szCs w:val="28"/>
          <w:shd w:val="clear" w:color="auto" w:fill="FFFFFF"/>
        </w:rPr>
      </w:pPr>
      <w:r w:rsidRPr="0010743C">
        <w:rPr>
          <w:b/>
          <w:sz w:val="28"/>
          <w:szCs w:val="28"/>
          <w:shd w:val="clear" w:color="auto" w:fill="FFFFFF"/>
        </w:rPr>
        <w:t>5. Фінансово-економічне обґрунтування</w:t>
      </w:r>
    </w:p>
    <w:p w:rsidR="006E3DC4" w:rsidRDefault="006E3DC4" w:rsidP="00FE4AE2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01EAD">
        <w:rPr>
          <w:color w:val="000000"/>
          <w:sz w:val="28"/>
          <w:szCs w:val="28"/>
          <w:shd w:val="clear" w:color="auto" w:fill="FFFFFF"/>
        </w:rPr>
        <w:t xml:space="preserve">Реалізація </w:t>
      </w:r>
      <w:r>
        <w:rPr>
          <w:color w:val="000000"/>
          <w:sz w:val="28"/>
          <w:szCs w:val="28"/>
          <w:shd w:val="clear" w:color="auto" w:fill="FFFFFF"/>
          <w:lang w:val="ru-RU"/>
        </w:rPr>
        <w:t>акта</w:t>
      </w:r>
      <w:r w:rsidRPr="00201EAD">
        <w:rPr>
          <w:color w:val="000000"/>
          <w:sz w:val="28"/>
          <w:szCs w:val="28"/>
          <w:shd w:val="clear" w:color="auto" w:fill="FFFFFF"/>
        </w:rPr>
        <w:t xml:space="preserve"> не потребує фінансування з державного чи місцевого бюджетів.</w:t>
      </w:r>
    </w:p>
    <w:p w:rsidR="006E3DC4" w:rsidRPr="006A568B" w:rsidRDefault="006E3DC4" w:rsidP="00FE4AE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A568B">
        <w:rPr>
          <w:sz w:val="28"/>
          <w:szCs w:val="28"/>
        </w:rPr>
        <w:t xml:space="preserve">Загальний обсяг коштів позики для реалізації Проєкту, відповідно до оцінок експертів </w:t>
      </w:r>
      <w:r>
        <w:rPr>
          <w:sz w:val="28"/>
          <w:szCs w:val="28"/>
        </w:rPr>
        <w:t>ЄІБ</w:t>
      </w:r>
      <w:r w:rsidRPr="006A568B">
        <w:rPr>
          <w:sz w:val="28"/>
          <w:szCs w:val="28"/>
        </w:rPr>
        <w:t xml:space="preserve">, становить </w:t>
      </w:r>
      <w:r>
        <w:rPr>
          <w:sz w:val="28"/>
          <w:szCs w:val="28"/>
        </w:rPr>
        <w:t>30  млн</w:t>
      </w:r>
      <w:r w:rsidRPr="006A568B">
        <w:rPr>
          <w:sz w:val="28"/>
          <w:szCs w:val="28"/>
        </w:rPr>
        <w:t xml:space="preserve"> євро (без ПДВ).</w:t>
      </w:r>
    </w:p>
    <w:p w:rsidR="006E3DC4" w:rsidRPr="00686706" w:rsidRDefault="006E3DC4" w:rsidP="00FE4AE2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Повернення коштів позики передбачається здійснити повністю за рахунок коштів кінцевого </w:t>
      </w:r>
      <w:proofErr w:type="spellStart"/>
      <w:r w:rsidRPr="0068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бенефіціару</w:t>
      </w:r>
      <w:proofErr w:type="spellEnd"/>
      <w:r w:rsidRPr="0068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АТ «Укрпошта». </w:t>
      </w:r>
    </w:p>
    <w:p w:rsidR="006E3DC4" w:rsidRPr="00686706" w:rsidRDefault="006E3DC4" w:rsidP="00FE4AE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686706">
        <w:rPr>
          <w:sz w:val="28"/>
          <w:szCs w:val="28"/>
        </w:rPr>
        <w:t>Умови кредитування, що встановлюються відповідно до Гарантійної угоди:</w:t>
      </w:r>
    </w:p>
    <w:p w:rsidR="006E3DC4" w:rsidRPr="00686706" w:rsidRDefault="006E3DC4" w:rsidP="00FE4AE2">
      <w:pPr>
        <w:pStyle w:val="a9"/>
        <w:numPr>
          <w:ilvl w:val="0"/>
          <w:numId w:val="1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6706">
        <w:rPr>
          <w:rFonts w:ascii="Times New Roman" w:hAnsi="Times New Roman"/>
          <w:sz w:val="28"/>
          <w:szCs w:val="28"/>
        </w:rPr>
        <w:t>сума позики – 30 млн євро;</w:t>
      </w:r>
    </w:p>
    <w:p w:rsidR="006E3DC4" w:rsidRPr="00686706" w:rsidRDefault="006E3DC4" w:rsidP="00FE4AE2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706">
        <w:rPr>
          <w:rFonts w:ascii="Times New Roman" w:hAnsi="Times New Roman"/>
          <w:color w:val="000000" w:themeColor="text1"/>
          <w:sz w:val="28"/>
          <w:szCs w:val="28"/>
        </w:rPr>
        <w:t>процентна ставка – фіксована ставка або плаваюча ставка;</w:t>
      </w:r>
    </w:p>
    <w:p w:rsidR="006E3DC4" w:rsidRPr="00686706" w:rsidRDefault="006E3DC4" w:rsidP="00FE4AE2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706">
        <w:rPr>
          <w:rFonts w:ascii="Times New Roman" w:hAnsi="Times New Roman"/>
          <w:color w:val="000000" w:themeColor="text1"/>
          <w:sz w:val="28"/>
          <w:szCs w:val="28"/>
        </w:rPr>
        <w:t>максимальний пільговий період 4 (чотири) роки;</w:t>
      </w:r>
    </w:p>
    <w:p w:rsidR="006E3DC4" w:rsidRPr="00686706" w:rsidRDefault="006E3DC4" w:rsidP="00FE4AE2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706">
        <w:rPr>
          <w:rFonts w:ascii="Times New Roman" w:hAnsi="Times New Roman"/>
          <w:color w:val="000000" w:themeColor="text1"/>
          <w:sz w:val="28"/>
          <w:szCs w:val="28"/>
        </w:rPr>
        <w:t>період погашення (включаючи пільговий період) – 20 (двадцять) років;</w:t>
      </w:r>
    </w:p>
    <w:p w:rsidR="006E3DC4" w:rsidRPr="00686706" w:rsidRDefault="006E3DC4" w:rsidP="00FE4AE2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706">
        <w:rPr>
          <w:rFonts w:ascii="Times New Roman" w:hAnsi="Times New Roman"/>
          <w:color w:val="000000" w:themeColor="text1"/>
          <w:sz w:val="28"/>
          <w:szCs w:val="28"/>
        </w:rPr>
        <w:t xml:space="preserve">умови погашення – </w:t>
      </w:r>
      <w:proofErr w:type="spellStart"/>
      <w:r w:rsidRPr="00686706">
        <w:rPr>
          <w:rFonts w:ascii="Times New Roman" w:hAnsi="Times New Roman"/>
          <w:color w:val="000000" w:themeColor="text1"/>
          <w:sz w:val="28"/>
          <w:szCs w:val="28"/>
        </w:rPr>
        <w:t>щопіврічно</w:t>
      </w:r>
      <w:proofErr w:type="spellEnd"/>
      <w:r w:rsidRPr="00686706">
        <w:rPr>
          <w:rFonts w:ascii="Times New Roman" w:hAnsi="Times New Roman"/>
          <w:color w:val="000000" w:themeColor="text1"/>
          <w:sz w:val="28"/>
          <w:szCs w:val="28"/>
        </w:rPr>
        <w:t xml:space="preserve"> рівними частками від основної суми кредиту або фіксованими частинами від основної суми та відсотків.</w:t>
      </w:r>
    </w:p>
    <w:p w:rsidR="00686706" w:rsidRPr="00686706" w:rsidRDefault="00686706" w:rsidP="00FE4AE2">
      <w:pPr>
        <w:autoSpaceDE w:val="0"/>
        <w:autoSpaceDN w:val="0"/>
        <w:adjustRightInd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686706">
        <w:rPr>
          <w:rFonts w:eastAsia="Arial"/>
          <w:color w:val="000000"/>
          <w:sz w:val="28"/>
          <w:szCs w:val="28"/>
        </w:rPr>
        <w:t xml:space="preserve">Відповідно до інвестиційного </w:t>
      </w:r>
      <w:r w:rsidR="00B84500">
        <w:rPr>
          <w:rFonts w:eastAsia="Arial"/>
          <w:color w:val="000000"/>
          <w:sz w:val="28"/>
          <w:szCs w:val="28"/>
        </w:rPr>
        <w:t>плану</w:t>
      </w:r>
      <w:r w:rsidRPr="00686706">
        <w:rPr>
          <w:rFonts w:eastAsia="Arial"/>
          <w:color w:val="000000"/>
          <w:sz w:val="28"/>
          <w:szCs w:val="28"/>
        </w:rPr>
        <w:t xml:space="preserve"> розробленого міжнародними консультантами щодо перебудови нинішньої логістичної мережі Укрпошти, який пройшов захист у технічних спеціалістів ЄІБ, загальний обсяг капітальних </w:t>
      </w:r>
      <w:r w:rsidRPr="00686706">
        <w:rPr>
          <w:rFonts w:eastAsia="Arial"/>
          <w:color w:val="000000"/>
          <w:sz w:val="28"/>
          <w:szCs w:val="28"/>
        </w:rPr>
        <w:lastRenderedPageBreak/>
        <w:t>інвестицій необхідних для повного переходу на нову логістичну мережу сягає до 10,2 млрд грн протягом 10 років.</w:t>
      </w:r>
    </w:p>
    <w:p w:rsidR="00686706" w:rsidRPr="00686706" w:rsidRDefault="00686706" w:rsidP="00FE4AE2">
      <w:pPr>
        <w:autoSpaceDE w:val="0"/>
        <w:autoSpaceDN w:val="0"/>
        <w:adjustRightInd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686706">
        <w:rPr>
          <w:rFonts w:eastAsia="Arial"/>
          <w:color w:val="000000"/>
          <w:sz w:val="28"/>
          <w:szCs w:val="28"/>
        </w:rPr>
        <w:t>План імплементації проєкту передбачає поетапну перебудову логі</w:t>
      </w:r>
      <w:r w:rsidR="00B84500">
        <w:rPr>
          <w:rFonts w:eastAsia="Arial"/>
          <w:color w:val="000000"/>
          <w:sz w:val="28"/>
          <w:szCs w:val="28"/>
        </w:rPr>
        <w:t>стики АТ </w:t>
      </w:r>
      <w:r w:rsidRPr="00686706">
        <w:rPr>
          <w:rFonts w:eastAsia="Arial"/>
          <w:color w:val="000000"/>
          <w:sz w:val="28"/>
          <w:szCs w:val="28"/>
        </w:rPr>
        <w:t>«Укрпошта» та розділений на 3 Фази.</w:t>
      </w:r>
    </w:p>
    <w:p w:rsidR="00686706" w:rsidRPr="00686706" w:rsidRDefault="00686706" w:rsidP="00FE4A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6706">
        <w:rPr>
          <w:rFonts w:eastAsia="Arial"/>
          <w:color w:val="000000"/>
          <w:sz w:val="28"/>
          <w:szCs w:val="28"/>
        </w:rPr>
        <w:t xml:space="preserve">Перша фаза передбачає відкриття 5 великих сортувальних </w:t>
      </w:r>
      <w:proofErr w:type="spellStart"/>
      <w:r w:rsidRPr="00686706">
        <w:rPr>
          <w:rFonts w:eastAsia="Arial"/>
          <w:color w:val="000000"/>
          <w:sz w:val="28"/>
          <w:szCs w:val="28"/>
        </w:rPr>
        <w:t>хабів</w:t>
      </w:r>
      <w:proofErr w:type="spellEnd"/>
      <w:r w:rsidRPr="00686706">
        <w:rPr>
          <w:rFonts w:eastAsia="Arial"/>
          <w:color w:val="000000"/>
          <w:sz w:val="28"/>
          <w:szCs w:val="28"/>
        </w:rPr>
        <w:t xml:space="preserve"> Львів, Київ, Дніпро, Харків та Хмельницький та більше 22 менших депо. </w:t>
      </w:r>
      <w:r w:rsidRPr="00686706">
        <w:rPr>
          <w:color w:val="000000"/>
          <w:sz w:val="28"/>
          <w:szCs w:val="28"/>
        </w:rPr>
        <w:t xml:space="preserve">Орієнтовна вартість першої фази проєкту складає 2,8 </w:t>
      </w:r>
      <w:r w:rsidRPr="00686706">
        <w:rPr>
          <w:rFonts w:eastAsia="Arial"/>
          <w:color w:val="000000"/>
          <w:sz w:val="28"/>
          <w:szCs w:val="28"/>
        </w:rPr>
        <w:t>млрд грн</w:t>
      </w:r>
      <w:r w:rsidRPr="00686706">
        <w:rPr>
          <w:color w:val="000000"/>
          <w:sz w:val="28"/>
          <w:szCs w:val="28"/>
        </w:rPr>
        <w:t xml:space="preserve">, що передбачає закупівлю сортувального обладнання та будівництво сортувального </w:t>
      </w:r>
      <w:proofErr w:type="spellStart"/>
      <w:r w:rsidRPr="00686706">
        <w:rPr>
          <w:color w:val="000000"/>
          <w:sz w:val="28"/>
          <w:szCs w:val="28"/>
        </w:rPr>
        <w:t>хабу</w:t>
      </w:r>
      <w:proofErr w:type="spellEnd"/>
      <w:r w:rsidRPr="00686706">
        <w:rPr>
          <w:color w:val="000000"/>
          <w:sz w:val="28"/>
          <w:szCs w:val="28"/>
        </w:rPr>
        <w:t xml:space="preserve"> у Львові та деяких Депо. </w:t>
      </w:r>
    </w:p>
    <w:p w:rsidR="00686706" w:rsidRPr="00686706" w:rsidRDefault="00686706" w:rsidP="00FE4A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6706">
        <w:rPr>
          <w:color w:val="000000"/>
          <w:sz w:val="28"/>
          <w:szCs w:val="28"/>
        </w:rPr>
        <w:t>Передбачені наступні джерела фінансування:</w:t>
      </w:r>
    </w:p>
    <w:p w:rsidR="00686706" w:rsidRPr="00686706" w:rsidRDefault="00686706" w:rsidP="00FE4AE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Arial"/>
          <w:color w:val="000000"/>
          <w:sz w:val="28"/>
          <w:szCs w:val="28"/>
        </w:rPr>
      </w:pPr>
      <w:r w:rsidRPr="00686706">
        <w:rPr>
          <w:color w:val="000000"/>
          <w:sz w:val="28"/>
          <w:szCs w:val="28"/>
        </w:rPr>
        <w:t>кредитні кошти Європейського Інвестиційного Банку - 43% оціночної вартості проєкту;</w:t>
      </w:r>
    </w:p>
    <w:p w:rsidR="00686706" w:rsidRPr="00686706" w:rsidRDefault="00686706" w:rsidP="00FE4AE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Arial"/>
          <w:color w:val="000000"/>
          <w:sz w:val="28"/>
          <w:szCs w:val="28"/>
        </w:rPr>
      </w:pPr>
      <w:r w:rsidRPr="00686706">
        <w:rPr>
          <w:color w:val="000000"/>
          <w:sz w:val="28"/>
          <w:szCs w:val="28"/>
        </w:rPr>
        <w:t xml:space="preserve">кредитні кошти Європейського Банку Реконструкції та Розвитку - 43% оціночної вартості проєкту; </w:t>
      </w:r>
    </w:p>
    <w:p w:rsidR="00686706" w:rsidRPr="00686706" w:rsidRDefault="00686706" w:rsidP="00FE4AE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Arial"/>
          <w:color w:val="000000"/>
          <w:sz w:val="28"/>
          <w:szCs w:val="28"/>
        </w:rPr>
      </w:pPr>
      <w:r w:rsidRPr="00686706">
        <w:rPr>
          <w:color w:val="000000"/>
          <w:sz w:val="28"/>
          <w:szCs w:val="28"/>
        </w:rPr>
        <w:t>власні обігові кошти АТ «Укрпошта» – 14% оціночної вартості проєкту.</w:t>
      </w:r>
    </w:p>
    <w:p w:rsidR="00686706" w:rsidRPr="00686706" w:rsidRDefault="00686706" w:rsidP="00FE4AE2">
      <w:pPr>
        <w:ind w:firstLine="567"/>
        <w:jc w:val="both"/>
        <w:rPr>
          <w:color w:val="000000"/>
          <w:sz w:val="28"/>
          <w:szCs w:val="28"/>
        </w:rPr>
      </w:pPr>
      <w:r w:rsidRPr="00686706">
        <w:rPr>
          <w:color w:val="000000"/>
          <w:sz w:val="28"/>
          <w:szCs w:val="28"/>
        </w:rPr>
        <w:t>Загальна сума запозичених коштів складає 2,4 млрд грн під 1,5% річних на 10 років, витрати на обслуговування кредиту 198 млн грн. Додатковий операційний потік від реалізації проєкту за 10 років очікується на рівні 14,7 млрд грн.</w:t>
      </w:r>
    </w:p>
    <w:p w:rsidR="00686706" w:rsidRPr="00686706" w:rsidRDefault="00686706" w:rsidP="00FE4AE2">
      <w:pPr>
        <w:ind w:firstLine="567"/>
        <w:jc w:val="both"/>
        <w:rPr>
          <w:color w:val="000000"/>
          <w:sz w:val="28"/>
          <w:szCs w:val="28"/>
        </w:rPr>
      </w:pPr>
      <w:r w:rsidRPr="00686706">
        <w:rPr>
          <w:color w:val="000000"/>
          <w:sz w:val="28"/>
          <w:szCs w:val="28"/>
        </w:rPr>
        <w:t>Термін окупності проєкту, розрахований на основі дисконтованих грошових потоків, складає до 8</w:t>
      </w:r>
      <w:r w:rsidRPr="00686706">
        <w:rPr>
          <w:color w:val="000000"/>
          <w:sz w:val="28"/>
          <w:szCs w:val="28"/>
          <w:lang w:val="ru-RU"/>
        </w:rPr>
        <w:t xml:space="preserve"> </w:t>
      </w:r>
      <w:r w:rsidRPr="00686706">
        <w:rPr>
          <w:color w:val="000000"/>
          <w:sz w:val="28"/>
          <w:szCs w:val="28"/>
        </w:rPr>
        <w:t>років.</w:t>
      </w:r>
    </w:p>
    <w:p w:rsidR="00686706" w:rsidRPr="00686706" w:rsidRDefault="00686706" w:rsidP="00FE4AE2">
      <w:pPr>
        <w:autoSpaceDE w:val="0"/>
        <w:autoSpaceDN w:val="0"/>
        <w:adjustRightInd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686706">
        <w:rPr>
          <w:rFonts w:eastAsia="Arial"/>
          <w:color w:val="000000"/>
          <w:sz w:val="28"/>
          <w:szCs w:val="28"/>
        </w:rPr>
        <w:t>Джерела фінансування проєкту:</w:t>
      </w:r>
    </w:p>
    <w:p w:rsidR="00686706" w:rsidRPr="00686706" w:rsidRDefault="00686706" w:rsidP="00FE4AE2">
      <w:pPr>
        <w:autoSpaceDE w:val="0"/>
        <w:autoSpaceDN w:val="0"/>
        <w:adjustRightInd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686706">
        <w:rPr>
          <w:rFonts w:eastAsia="Arial"/>
          <w:color w:val="000000"/>
          <w:sz w:val="28"/>
          <w:szCs w:val="28"/>
        </w:rPr>
        <w:t>ЄІБ – 30 млн Євро</w:t>
      </w:r>
    </w:p>
    <w:p w:rsidR="00686706" w:rsidRPr="00686706" w:rsidRDefault="00686706" w:rsidP="00FE4AE2">
      <w:pPr>
        <w:autoSpaceDE w:val="0"/>
        <w:autoSpaceDN w:val="0"/>
        <w:adjustRightInd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686706">
        <w:rPr>
          <w:rFonts w:eastAsia="Arial"/>
          <w:color w:val="000000"/>
          <w:sz w:val="28"/>
          <w:szCs w:val="28"/>
        </w:rPr>
        <w:t>ЄБРР – 30 млн Євро</w:t>
      </w:r>
    </w:p>
    <w:p w:rsidR="00686706" w:rsidRPr="00686706" w:rsidRDefault="00686706" w:rsidP="00FE4AE2">
      <w:pPr>
        <w:autoSpaceDE w:val="0"/>
        <w:autoSpaceDN w:val="0"/>
        <w:adjustRightInd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686706">
        <w:rPr>
          <w:rFonts w:eastAsia="Arial"/>
          <w:color w:val="000000"/>
          <w:sz w:val="28"/>
          <w:szCs w:val="28"/>
        </w:rPr>
        <w:t>АТ «Укрпошта» - 10 млн Євро</w:t>
      </w:r>
    </w:p>
    <w:p w:rsidR="00686706" w:rsidRPr="00201EAD" w:rsidRDefault="00686706" w:rsidP="006E3DC4">
      <w:pPr>
        <w:ind w:firstLine="567"/>
        <w:contextualSpacing/>
        <w:jc w:val="both"/>
        <w:rPr>
          <w:sz w:val="28"/>
          <w:szCs w:val="28"/>
        </w:rPr>
      </w:pPr>
    </w:p>
    <w:p w:rsidR="006E3DC4" w:rsidRPr="005E4C65" w:rsidRDefault="006E3DC4" w:rsidP="006E3DC4">
      <w:pPr>
        <w:tabs>
          <w:tab w:val="left" w:pos="0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E4C65">
        <w:rPr>
          <w:b/>
          <w:sz w:val="28"/>
          <w:szCs w:val="28"/>
        </w:rPr>
        <w:t>. Позиція заінтересованих сторін</w:t>
      </w:r>
    </w:p>
    <w:p w:rsidR="006E3DC4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bookmarkStart w:id="1" w:name="n1730"/>
      <w:bookmarkEnd w:id="1"/>
      <w:r>
        <w:rPr>
          <w:sz w:val="28"/>
          <w:szCs w:val="28"/>
        </w:rPr>
        <w:t>Публічні</w:t>
      </w:r>
      <w:r w:rsidRPr="00745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консультації щодо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не проводились.</w:t>
      </w:r>
    </w:p>
    <w:p w:rsidR="006E3DC4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745F3C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745F3C">
        <w:rPr>
          <w:sz w:val="28"/>
          <w:szCs w:val="28"/>
        </w:rPr>
        <w:t>кт</w:t>
      </w:r>
      <w:proofErr w:type="spellEnd"/>
      <w:r w:rsidRPr="00745F3C">
        <w:rPr>
          <w:sz w:val="28"/>
          <w:szCs w:val="28"/>
        </w:rPr>
        <w:t xml:space="preserve"> </w:t>
      </w:r>
      <w:proofErr w:type="spellStart"/>
      <w:r w:rsidRPr="00745F3C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не</w:t>
      </w:r>
      <w:r w:rsidRPr="00745F3C">
        <w:rPr>
          <w:sz w:val="28"/>
          <w:szCs w:val="28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>
        <w:rPr>
          <w:sz w:val="28"/>
          <w:szCs w:val="28"/>
        </w:rPr>
        <w:t>.</w:t>
      </w:r>
    </w:p>
    <w:p w:rsidR="006E3DC4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45F3C">
        <w:rPr>
          <w:sz w:val="28"/>
          <w:szCs w:val="28"/>
        </w:rPr>
        <w:t>ро</w:t>
      </w:r>
      <w:r>
        <w:rPr>
          <w:sz w:val="28"/>
          <w:szCs w:val="28"/>
        </w:rPr>
        <w:t>є</w:t>
      </w:r>
      <w:r w:rsidRPr="00745F3C">
        <w:rPr>
          <w:sz w:val="28"/>
          <w:szCs w:val="28"/>
        </w:rPr>
        <w:t>кт</w:t>
      </w:r>
      <w:proofErr w:type="spellEnd"/>
      <w:r w:rsidRPr="00745F3C">
        <w:rPr>
          <w:sz w:val="28"/>
          <w:szCs w:val="28"/>
        </w:rPr>
        <w:t xml:space="preserve"> </w:t>
      </w:r>
      <w:proofErr w:type="spellStart"/>
      <w:r w:rsidRPr="00745F3C">
        <w:rPr>
          <w:sz w:val="28"/>
          <w:szCs w:val="28"/>
        </w:rPr>
        <w:t>акта</w:t>
      </w:r>
      <w:proofErr w:type="spellEnd"/>
      <w:r w:rsidRPr="00745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745F3C">
        <w:rPr>
          <w:sz w:val="28"/>
          <w:szCs w:val="28"/>
        </w:rPr>
        <w:t>стосується сфери наукової та науково-технічної діяльності</w:t>
      </w:r>
      <w:r>
        <w:rPr>
          <w:sz w:val="28"/>
          <w:szCs w:val="28"/>
        </w:rPr>
        <w:t>.</w:t>
      </w:r>
    </w:p>
    <w:p w:rsidR="006E3DC4" w:rsidRPr="005E4C65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5E4C65">
        <w:rPr>
          <w:sz w:val="28"/>
          <w:szCs w:val="28"/>
        </w:rPr>
        <w:t>Проєкт</w:t>
      </w:r>
      <w:proofErr w:type="spellEnd"/>
      <w:r w:rsidRPr="005E4C65">
        <w:rPr>
          <w:sz w:val="28"/>
          <w:szCs w:val="28"/>
        </w:rPr>
        <w:t xml:space="preserve"> </w:t>
      </w:r>
      <w:proofErr w:type="spellStart"/>
      <w:r w:rsidRPr="005E4C65">
        <w:rPr>
          <w:sz w:val="28"/>
          <w:szCs w:val="28"/>
        </w:rPr>
        <w:t>акта</w:t>
      </w:r>
      <w:proofErr w:type="spellEnd"/>
      <w:r w:rsidRPr="005E4C65">
        <w:rPr>
          <w:sz w:val="28"/>
          <w:szCs w:val="28"/>
        </w:rPr>
        <w:t xml:space="preserve"> не матиме впливу на ключові інтереси заінтересованих сторін та на інтереси окремих верств (груп) населення, об’єднаних спільними інтересами, суб’єктів господарювання тощо.</w:t>
      </w:r>
    </w:p>
    <w:p w:rsidR="006E3DC4" w:rsidRPr="00201EAD" w:rsidRDefault="006E3DC4" w:rsidP="006E3DC4">
      <w:pPr>
        <w:ind w:firstLine="567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E3DC4" w:rsidRDefault="006E3DC4" w:rsidP="006E3DC4">
      <w:pPr>
        <w:pStyle w:val="a7"/>
        <w:tabs>
          <w:tab w:val="left" w:pos="0"/>
        </w:tabs>
        <w:ind w:right="45" w:firstLine="567"/>
        <w:contextualSpacing/>
        <w:rPr>
          <w:b/>
        </w:rPr>
      </w:pPr>
      <w:r w:rsidRPr="00745F3C">
        <w:rPr>
          <w:b/>
        </w:rPr>
        <w:t>7. Оцінка відповідності</w:t>
      </w:r>
    </w:p>
    <w:p w:rsidR="006E3DC4" w:rsidRPr="00745F3C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745F3C">
        <w:rPr>
          <w:sz w:val="28"/>
          <w:szCs w:val="28"/>
        </w:rPr>
        <w:t xml:space="preserve"> </w:t>
      </w:r>
      <w:proofErr w:type="spellStart"/>
      <w:r w:rsidRPr="00745F3C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745F3C">
        <w:rPr>
          <w:sz w:val="28"/>
          <w:szCs w:val="28"/>
        </w:rPr>
        <w:t>кті</w:t>
      </w:r>
      <w:proofErr w:type="spellEnd"/>
      <w:r w:rsidRPr="00745F3C">
        <w:rPr>
          <w:sz w:val="28"/>
          <w:szCs w:val="28"/>
        </w:rPr>
        <w:t xml:space="preserve"> </w:t>
      </w:r>
      <w:proofErr w:type="spellStart"/>
      <w:r w:rsidRPr="00745F3C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відсутні</w:t>
      </w:r>
      <w:r w:rsidRPr="00745F3C">
        <w:rPr>
          <w:sz w:val="28"/>
          <w:szCs w:val="28"/>
        </w:rPr>
        <w:t xml:space="preserve"> положен</w:t>
      </w:r>
      <w:r>
        <w:rPr>
          <w:sz w:val="28"/>
          <w:szCs w:val="28"/>
        </w:rPr>
        <w:t>ня</w:t>
      </w:r>
      <w:r w:rsidRPr="00745F3C">
        <w:rPr>
          <w:sz w:val="28"/>
          <w:szCs w:val="28"/>
        </w:rPr>
        <w:t>, що:</w:t>
      </w:r>
    </w:p>
    <w:p w:rsidR="006E3DC4" w:rsidRPr="00745F3C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745F3C">
        <w:rPr>
          <w:sz w:val="28"/>
          <w:szCs w:val="28"/>
        </w:rPr>
        <w:t>стосуються зобов’язань України у сфері європейської інтеграції;</w:t>
      </w:r>
    </w:p>
    <w:p w:rsidR="006E3DC4" w:rsidRPr="00745F3C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745F3C">
        <w:rPr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6E3DC4" w:rsidRPr="00745F3C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745F3C">
        <w:rPr>
          <w:sz w:val="28"/>
          <w:szCs w:val="28"/>
        </w:rPr>
        <w:t>впливають на забезпечення рівних прав та можливостей жінок і чоловіків;</w:t>
      </w:r>
    </w:p>
    <w:p w:rsidR="006E3DC4" w:rsidRPr="00745F3C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745F3C">
        <w:rPr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6E3DC4" w:rsidRPr="00745F3C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745F3C">
        <w:rPr>
          <w:sz w:val="28"/>
          <w:szCs w:val="28"/>
        </w:rPr>
        <w:t>створюють підстави для дискримінації.</w:t>
      </w:r>
    </w:p>
    <w:p w:rsidR="006E3DC4" w:rsidRPr="00745F3C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Громадська</w:t>
      </w:r>
      <w:r w:rsidRPr="00745F3C">
        <w:rPr>
          <w:sz w:val="28"/>
          <w:szCs w:val="28"/>
        </w:rPr>
        <w:t xml:space="preserve"> антикорупційн</w:t>
      </w:r>
      <w:r>
        <w:rPr>
          <w:sz w:val="28"/>
          <w:szCs w:val="28"/>
        </w:rPr>
        <w:t>а</w:t>
      </w:r>
      <w:r w:rsidRPr="00745F3C">
        <w:rPr>
          <w:sz w:val="28"/>
          <w:szCs w:val="28"/>
        </w:rPr>
        <w:t>, громадськ</w:t>
      </w:r>
      <w:r>
        <w:rPr>
          <w:sz w:val="28"/>
          <w:szCs w:val="28"/>
        </w:rPr>
        <w:t>а</w:t>
      </w:r>
      <w:r w:rsidRPr="00745F3C">
        <w:rPr>
          <w:sz w:val="28"/>
          <w:szCs w:val="28"/>
        </w:rPr>
        <w:t xml:space="preserve"> </w:t>
      </w:r>
      <w:proofErr w:type="spellStart"/>
      <w:r w:rsidRPr="00745F3C">
        <w:rPr>
          <w:sz w:val="28"/>
          <w:szCs w:val="28"/>
        </w:rPr>
        <w:t>антидискримінаційн</w:t>
      </w:r>
      <w:r>
        <w:rPr>
          <w:sz w:val="28"/>
          <w:szCs w:val="28"/>
        </w:rPr>
        <w:t>а</w:t>
      </w:r>
      <w:proofErr w:type="spellEnd"/>
      <w:r w:rsidRPr="00745F3C">
        <w:rPr>
          <w:sz w:val="28"/>
          <w:szCs w:val="28"/>
        </w:rPr>
        <w:t xml:space="preserve"> та громадськ</w:t>
      </w:r>
      <w:r>
        <w:rPr>
          <w:sz w:val="28"/>
          <w:szCs w:val="28"/>
        </w:rPr>
        <w:t>а</w:t>
      </w:r>
      <w:r w:rsidRPr="00745F3C">
        <w:rPr>
          <w:sz w:val="28"/>
          <w:szCs w:val="28"/>
        </w:rPr>
        <w:t xml:space="preserve"> </w:t>
      </w:r>
      <w:proofErr w:type="spellStart"/>
      <w:r w:rsidRPr="00745F3C">
        <w:rPr>
          <w:sz w:val="28"/>
          <w:szCs w:val="28"/>
        </w:rPr>
        <w:t>гендерно</w:t>
      </w:r>
      <w:proofErr w:type="spellEnd"/>
      <w:r w:rsidRPr="00745F3C">
        <w:rPr>
          <w:sz w:val="28"/>
          <w:szCs w:val="28"/>
        </w:rPr>
        <w:t>-правов</w:t>
      </w:r>
      <w:r>
        <w:rPr>
          <w:sz w:val="28"/>
          <w:szCs w:val="28"/>
        </w:rPr>
        <w:t>а</w:t>
      </w:r>
      <w:r w:rsidRPr="00745F3C">
        <w:rPr>
          <w:sz w:val="28"/>
          <w:szCs w:val="28"/>
        </w:rPr>
        <w:t xml:space="preserve"> експертизи </w:t>
      </w:r>
      <w:r>
        <w:rPr>
          <w:sz w:val="28"/>
          <w:szCs w:val="28"/>
        </w:rPr>
        <w:t>не</w:t>
      </w:r>
      <w:r w:rsidRPr="00745F3C">
        <w:rPr>
          <w:sz w:val="28"/>
          <w:szCs w:val="28"/>
        </w:rPr>
        <w:t xml:space="preserve"> пров</w:t>
      </w:r>
      <w:r>
        <w:rPr>
          <w:sz w:val="28"/>
          <w:szCs w:val="28"/>
        </w:rPr>
        <w:t>о</w:t>
      </w:r>
      <w:r w:rsidRPr="00745F3C">
        <w:rPr>
          <w:sz w:val="28"/>
          <w:szCs w:val="28"/>
        </w:rPr>
        <w:t>д</w:t>
      </w:r>
      <w:r>
        <w:rPr>
          <w:sz w:val="28"/>
          <w:szCs w:val="28"/>
        </w:rPr>
        <w:t>ились</w:t>
      </w:r>
      <w:r w:rsidRPr="00745F3C">
        <w:rPr>
          <w:sz w:val="28"/>
          <w:szCs w:val="28"/>
        </w:rPr>
        <w:t>.</w:t>
      </w:r>
    </w:p>
    <w:p w:rsidR="006E3DC4" w:rsidRPr="00201EAD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E3DC4" w:rsidRPr="00745F3C" w:rsidRDefault="006E3DC4" w:rsidP="006E3DC4">
      <w:pPr>
        <w:pStyle w:val="a7"/>
        <w:tabs>
          <w:tab w:val="left" w:pos="0"/>
        </w:tabs>
        <w:ind w:right="45" w:firstLine="567"/>
        <w:contextualSpacing/>
        <w:rPr>
          <w:b/>
        </w:rPr>
      </w:pPr>
      <w:r w:rsidRPr="00745F3C">
        <w:rPr>
          <w:b/>
        </w:rPr>
        <w:t>8. Прогноз результатів</w:t>
      </w:r>
    </w:p>
    <w:p w:rsidR="006E3DC4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E90FC6">
        <w:rPr>
          <w:sz w:val="28"/>
          <w:szCs w:val="28"/>
        </w:rPr>
        <w:t>чікувани</w:t>
      </w:r>
      <w:r>
        <w:rPr>
          <w:sz w:val="28"/>
          <w:szCs w:val="28"/>
        </w:rPr>
        <w:t>й</w:t>
      </w:r>
      <w:r w:rsidRPr="00E90FC6">
        <w:rPr>
          <w:sz w:val="28"/>
          <w:szCs w:val="28"/>
        </w:rPr>
        <w:t xml:space="preserve"> результат реалізації </w:t>
      </w:r>
      <w:proofErr w:type="spellStart"/>
      <w:r w:rsidRPr="00E90FC6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– </w:t>
      </w:r>
      <w:r w:rsidRPr="00E90FC6">
        <w:rPr>
          <w:sz w:val="28"/>
          <w:szCs w:val="28"/>
        </w:rPr>
        <w:t xml:space="preserve">набрання чинності Гарантійної угоди «Логістична мережа (Модернізація та </w:t>
      </w:r>
      <w:proofErr w:type="spellStart"/>
      <w:r w:rsidRPr="00E90FC6">
        <w:rPr>
          <w:sz w:val="28"/>
          <w:szCs w:val="28"/>
        </w:rPr>
        <w:t>цифровізація</w:t>
      </w:r>
      <w:proofErr w:type="spellEnd"/>
      <w:r w:rsidRPr="00E90FC6">
        <w:rPr>
          <w:sz w:val="28"/>
          <w:szCs w:val="28"/>
        </w:rPr>
        <w:t xml:space="preserve"> Укрпошти)» (далі – Гарантійна угода) згідно із законодавством України.</w:t>
      </w:r>
    </w:p>
    <w:p w:rsidR="006E3DC4" w:rsidRPr="005E4C65" w:rsidRDefault="006E3DC4" w:rsidP="006E3DC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096B5D">
        <w:rPr>
          <w:sz w:val="28"/>
          <w:szCs w:val="28"/>
        </w:rPr>
        <w:t xml:space="preserve">еалізація </w:t>
      </w:r>
      <w:proofErr w:type="spellStart"/>
      <w:r w:rsidRPr="00096B5D">
        <w:rPr>
          <w:sz w:val="28"/>
          <w:szCs w:val="28"/>
        </w:rPr>
        <w:t>акта</w:t>
      </w:r>
      <w:proofErr w:type="spellEnd"/>
      <w:r w:rsidRPr="00096B5D">
        <w:rPr>
          <w:sz w:val="28"/>
          <w:szCs w:val="28"/>
        </w:rPr>
        <w:t xml:space="preserve"> </w:t>
      </w:r>
      <w:r w:rsidRPr="005E4C65">
        <w:rPr>
          <w:sz w:val="28"/>
          <w:szCs w:val="28"/>
        </w:rPr>
        <w:t>не матиме впливу на:</w:t>
      </w:r>
    </w:p>
    <w:p w:rsidR="006E3DC4" w:rsidRDefault="006E3DC4" w:rsidP="006E3DC4">
      <w:pPr>
        <w:tabs>
          <w:tab w:val="left" w:pos="0"/>
        </w:tabs>
        <w:ind w:firstLine="567"/>
        <w:contextualSpacing/>
        <w:jc w:val="both"/>
        <w:rPr>
          <w:sz w:val="28"/>
          <w:szCs w:val="28"/>
          <w:lang w:eastAsia="uk-UA"/>
        </w:rPr>
      </w:pPr>
      <w:bookmarkStart w:id="2" w:name="n1718"/>
      <w:bookmarkEnd w:id="2"/>
      <w:r w:rsidRPr="00096B5D">
        <w:rPr>
          <w:sz w:val="28"/>
          <w:szCs w:val="28"/>
          <w:lang w:eastAsia="uk-UA"/>
        </w:rPr>
        <w:t xml:space="preserve">ринкове середовище, забезпечення захисту прав та інтересів суб’єктів господарювання, громадян і держави; </w:t>
      </w:r>
    </w:p>
    <w:p w:rsidR="006E3DC4" w:rsidRDefault="006E3DC4" w:rsidP="006E3DC4">
      <w:pPr>
        <w:tabs>
          <w:tab w:val="left" w:pos="0"/>
        </w:tabs>
        <w:ind w:firstLine="567"/>
        <w:contextualSpacing/>
        <w:jc w:val="both"/>
        <w:rPr>
          <w:sz w:val="28"/>
          <w:szCs w:val="28"/>
          <w:lang w:eastAsia="uk-UA"/>
        </w:rPr>
      </w:pPr>
      <w:r w:rsidRPr="00096B5D">
        <w:rPr>
          <w:sz w:val="28"/>
          <w:szCs w:val="28"/>
          <w:lang w:eastAsia="uk-UA"/>
        </w:rPr>
        <w:t>розвиток регіонів, підвищення чи зниження спроможності територіальних громад; ринок праці, рівень зайнятості населення;</w:t>
      </w:r>
    </w:p>
    <w:p w:rsidR="006E3DC4" w:rsidRDefault="006E3DC4" w:rsidP="006E3DC4">
      <w:pPr>
        <w:tabs>
          <w:tab w:val="left" w:pos="0"/>
        </w:tabs>
        <w:ind w:firstLine="567"/>
        <w:contextualSpacing/>
        <w:jc w:val="both"/>
        <w:rPr>
          <w:sz w:val="28"/>
          <w:szCs w:val="28"/>
          <w:lang w:eastAsia="uk-UA"/>
        </w:rPr>
      </w:pPr>
      <w:r w:rsidRPr="00096B5D">
        <w:rPr>
          <w:sz w:val="28"/>
          <w:szCs w:val="28"/>
          <w:lang w:eastAsia="uk-UA"/>
        </w:rPr>
        <w:t xml:space="preserve">громадське здоров’я, покращення чи погіршення стану здоров’я населення або його окремих груп; </w:t>
      </w:r>
    </w:p>
    <w:p w:rsidR="006E3DC4" w:rsidRDefault="006E3DC4" w:rsidP="006E3DC4">
      <w:pPr>
        <w:tabs>
          <w:tab w:val="left" w:pos="0"/>
        </w:tabs>
        <w:ind w:firstLine="567"/>
        <w:contextualSpacing/>
        <w:jc w:val="both"/>
        <w:rPr>
          <w:sz w:val="28"/>
          <w:szCs w:val="28"/>
          <w:lang w:eastAsia="uk-UA"/>
        </w:rPr>
      </w:pPr>
      <w:r w:rsidRPr="00096B5D">
        <w:rPr>
          <w:sz w:val="28"/>
          <w:szCs w:val="28"/>
          <w:lang w:eastAsia="uk-UA"/>
        </w:rPr>
        <w:t>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</w:t>
      </w:r>
      <w:r>
        <w:rPr>
          <w:sz w:val="28"/>
          <w:szCs w:val="28"/>
          <w:lang w:eastAsia="uk-UA"/>
        </w:rPr>
        <w:t>.</w:t>
      </w:r>
    </w:p>
    <w:p w:rsidR="006E3DC4" w:rsidRDefault="006E3DC4" w:rsidP="006E3DC4">
      <w:pPr>
        <w:tabs>
          <w:tab w:val="left" w:pos="6804"/>
        </w:tabs>
        <w:rPr>
          <w:b/>
          <w:bCs/>
          <w:color w:val="000000"/>
          <w:sz w:val="28"/>
          <w:szCs w:val="28"/>
          <w:shd w:val="clear" w:color="auto" w:fill="FFFFFF"/>
        </w:rPr>
      </w:pPr>
    </w:p>
    <w:p w:rsidR="006E3DC4" w:rsidRDefault="006E3DC4" w:rsidP="006E3DC4">
      <w:pPr>
        <w:tabs>
          <w:tab w:val="left" w:pos="6804"/>
        </w:tabs>
        <w:rPr>
          <w:b/>
          <w:bCs/>
          <w:color w:val="000000"/>
          <w:sz w:val="28"/>
          <w:szCs w:val="28"/>
          <w:shd w:val="clear" w:color="auto" w:fill="FFFFFF"/>
        </w:rPr>
      </w:pPr>
    </w:p>
    <w:p w:rsidR="00B84500" w:rsidRDefault="00B84500" w:rsidP="006E3DC4">
      <w:pPr>
        <w:tabs>
          <w:tab w:val="left" w:pos="6804"/>
        </w:tabs>
        <w:rPr>
          <w:b/>
          <w:bCs/>
          <w:color w:val="000000"/>
          <w:sz w:val="28"/>
          <w:szCs w:val="28"/>
          <w:shd w:val="clear" w:color="auto" w:fill="FFFFFF"/>
        </w:rPr>
      </w:pPr>
    </w:p>
    <w:p w:rsidR="006E3DC4" w:rsidRPr="005E4C65" w:rsidRDefault="006E3DC4" w:rsidP="006E3DC4">
      <w:pPr>
        <w:tabs>
          <w:tab w:val="left" w:pos="6804"/>
        </w:tabs>
        <w:rPr>
          <w:sz w:val="28"/>
          <w:szCs w:val="28"/>
        </w:rPr>
      </w:pPr>
      <w:r w:rsidRPr="005E4C65">
        <w:rPr>
          <w:sz w:val="28"/>
          <w:szCs w:val="28"/>
        </w:rPr>
        <w:t>Міністр інфраструктури України</w:t>
      </w:r>
      <w:r w:rsidRPr="005E4C65">
        <w:rPr>
          <w:sz w:val="28"/>
          <w:szCs w:val="28"/>
        </w:rPr>
        <w:tab/>
      </w:r>
      <w:r w:rsidR="007F1D31" w:rsidRPr="00D31D59">
        <w:rPr>
          <w:sz w:val="28"/>
        </w:rPr>
        <w:t>Олександр КУБРАКОВ</w:t>
      </w:r>
    </w:p>
    <w:p w:rsidR="006E3DC4" w:rsidRPr="005E4C65" w:rsidRDefault="006E3DC4" w:rsidP="006E3DC4">
      <w:pPr>
        <w:rPr>
          <w:sz w:val="28"/>
          <w:szCs w:val="28"/>
        </w:rPr>
      </w:pPr>
    </w:p>
    <w:p w:rsidR="006E3DC4" w:rsidRPr="005E4C65" w:rsidRDefault="006E3DC4" w:rsidP="006E3DC4">
      <w:pPr>
        <w:rPr>
          <w:sz w:val="28"/>
          <w:szCs w:val="28"/>
        </w:rPr>
      </w:pPr>
      <w:r w:rsidRPr="005E4C65">
        <w:rPr>
          <w:sz w:val="28"/>
          <w:szCs w:val="28"/>
        </w:rPr>
        <w:t>«_____» _____________ 202</w:t>
      </w:r>
      <w:r w:rsidR="00B84500">
        <w:rPr>
          <w:sz w:val="28"/>
          <w:szCs w:val="28"/>
        </w:rPr>
        <w:t>1</w:t>
      </w:r>
      <w:r w:rsidRPr="005E4C65">
        <w:rPr>
          <w:sz w:val="28"/>
          <w:szCs w:val="28"/>
        </w:rPr>
        <w:t xml:space="preserve"> р</w:t>
      </w:r>
      <w:bookmarkStart w:id="3" w:name="n1752"/>
      <w:bookmarkStart w:id="4" w:name="n1753"/>
      <w:bookmarkEnd w:id="3"/>
      <w:bookmarkEnd w:id="4"/>
      <w:r>
        <w:rPr>
          <w:sz w:val="28"/>
          <w:szCs w:val="28"/>
        </w:rPr>
        <w:t>.</w:t>
      </w:r>
    </w:p>
    <w:p w:rsidR="006E3DC4" w:rsidRPr="00201EAD" w:rsidRDefault="006E3DC4" w:rsidP="006E3DC4">
      <w:pPr>
        <w:ind w:firstLine="567"/>
        <w:contextualSpacing/>
        <w:jc w:val="both"/>
        <w:rPr>
          <w:sz w:val="28"/>
          <w:szCs w:val="28"/>
        </w:rPr>
      </w:pPr>
    </w:p>
    <w:p w:rsidR="00B319FE" w:rsidRPr="006E3DC4" w:rsidRDefault="00B319FE" w:rsidP="006E3DC4"/>
    <w:sectPr w:rsidR="00B319FE" w:rsidRPr="006E3DC4" w:rsidSect="00A134B1">
      <w:headerReference w:type="even" r:id="rId8"/>
      <w:headerReference w:type="default" r:id="rId9"/>
      <w:pgSz w:w="11906" w:h="16838" w:code="9"/>
      <w:pgMar w:top="851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65" w:rsidRDefault="00863D65">
      <w:r>
        <w:separator/>
      </w:r>
    </w:p>
  </w:endnote>
  <w:endnote w:type="continuationSeparator" w:id="0">
    <w:p w:rsidR="00863D65" w:rsidRDefault="0086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65" w:rsidRDefault="00863D65">
      <w:r>
        <w:separator/>
      </w:r>
    </w:p>
  </w:footnote>
  <w:footnote w:type="continuationSeparator" w:id="0">
    <w:p w:rsidR="00863D65" w:rsidRDefault="0086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97" w:rsidRDefault="00DE7662" w:rsidP="00EA7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E97" w:rsidRDefault="008157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97" w:rsidRDefault="00DE7662" w:rsidP="00EA7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742">
      <w:rPr>
        <w:rStyle w:val="a5"/>
        <w:noProof/>
      </w:rPr>
      <w:t>3</w:t>
    </w:r>
    <w:r>
      <w:rPr>
        <w:rStyle w:val="a5"/>
      </w:rPr>
      <w:fldChar w:fldCharType="end"/>
    </w:r>
  </w:p>
  <w:p w:rsidR="00EA7E97" w:rsidRDefault="00815742" w:rsidP="00EA7E97">
    <w:pPr>
      <w:pStyle w:val="a3"/>
    </w:pPr>
  </w:p>
  <w:p w:rsidR="00B84500" w:rsidRPr="00B84500" w:rsidRDefault="00B84500" w:rsidP="00EA7E97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4DC1"/>
    <w:multiLevelType w:val="hybridMultilevel"/>
    <w:tmpl w:val="5AF4AAD4"/>
    <w:lvl w:ilvl="0" w:tplc="1A0A6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4E80"/>
    <w:multiLevelType w:val="hybridMultilevel"/>
    <w:tmpl w:val="8FD2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FE"/>
    <w:rsid w:val="00051EDA"/>
    <w:rsid w:val="000A2763"/>
    <w:rsid w:val="000C3ED6"/>
    <w:rsid w:val="001B0D9B"/>
    <w:rsid w:val="00216F8D"/>
    <w:rsid w:val="002506B8"/>
    <w:rsid w:val="002C0FA1"/>
    <w:rsid w:val="002C5FFE"/>
    <w:rsid w:val="003F3CDD"/>
    <w:rsid w:val="0040319B"/>
    <w:rsid w:val="00405CA3"/>
    <w:rsid w:val="004504D0"/>
    <w:rsid w:val="004A452C"/>
    <w:rsid w:val="004F1B28"/>
    <w:rsid w:val="00517F8A"/>
    <w:rsid w:val="005A46B5"/>
    <w:rsid w:val="005B3420"/>
    <w:rsid w:val="005F4542"/>
    <w:rsid w:val="0060070F"/>
    <w:rsid w:val="00633EDD"/>
    <w:rsid w:val="00662390"/>
    <w:rsid w:val="00686706"/>
    <w:rsid w:val="006E3DC4"/>
    <w:rsid w:val="007147C0"/>
    <w:rsid w:val="00721AA2"/>
    <w:rsid w:val="00760605"/>
    <w:rsid w:val="007F1D31"/>
    <w:rsid w:val="00815742"/>
    <w:rsid w:val="00815F8F"/>
    <w:rsid w:val="00863D65"/>
    <w:rsid w:val="008B478E"/>
    <w:rsid w:val="00903167"/>
    <w:rsid w:val="00956F63"/>
    <w:rsid w:val="00990890"/>
    <w:rsid w:val="00A134B1"/>
    <w:rsid w:val="00A21EA5"/>
    <w:rsid w:val="00A36D71"/>
    <w:rsid w:val="00A37835"/>
    <w:rsid w:val="00A95E1B"/>
    <w:rsid w:val="00AA46C9"/>
    <w:rsid w:val="00AD3D36"/>
    <w:rsid w:val="00AD5412"/>
    <w:rsid w:val="00AD76BB"/>
    <w:rsid w:val="00B319FE"/>
    <w:rsid w:val="00B84500"/>
    <w:rsid w:val="00B91D39"/>
    <w:rsid w:val="00BD392A"/>
    <w:rsid w:val="00C120AF"/>
    <w:rsid w:val="00C12964"/>
    <w:rsid w:val="00C16172"/>
    <w:rsid w:val="00C17683"/>
    <w:rsid w:val="00CE5AB5"/>
    <w:rsid w:val="00DD18B2"/>
    <w:rsid w:val="00DE7662"/>
    <w:rsid w:val="00E152FF"/>
    <w:rsid w:val="00E232C4"/>
    <w:rsid w:val="00EC0A05"/>
    <w:rsid w:val="00F13C12"/>
    <w:rsid w:val="00F424DF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85FB"/>
  <w15:chartTrackingRefBased/>
  <w15:docId w15:val="{564F58FC-D13B-4A75-A111-DB4E4699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B319FE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9F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319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319FE"/>
  </w:style>
  <w:style w:type="paragraph" w:customStyle="1" w:styleId="rvps2">
    <w:name w:val="rvps2"/>
    <w:basedOn w:val="a"/>
    <w:rsid w:val="00B319FE"/>
    <w:pPr>
      <w:spacing w:before="100" w:beforeAutospacing="1" w:after="100" w:afterAutospacing="1"/>
    </w:pPr>
    <w:rPr>
      <w:lang w:eastAsia="uk-UA"/>
    </w:rPr>
  </w:style>
  <w:style w:type="paragraph" w:styleId="a6">
    <w:name w:val="No Spacing"/>
    <w:uiPriority w:val="1"/>
    <w:qFormat/>
    <w:rsid w:val="00B319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319FE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styleId="a7">
    <w:name w:val="Body Text"/>
    <w:basedOn w:val="a"/>
    <w:link w:val="a8"/>
    <w:uiPriority w:val="1"/>
    <w:semiHidden/>
    <w:unhideWhenUsed/>
    <w:qFormat/>
    <w:rsid w:val="00F424DF"/>
    <w:pPr>
      <w:widowControl w:val="0"/>
      <w:autoSpaceDE w:val="0"/>
      <w:autoSpaceDN w:val="0"/>
      <w:ind w:left="121"/>
    </w:pPr>
    <w:rPr>
      <w:sz w:val="28"/>
      <w:szCs w:val="28"/>
      <w:lang w:eastAsia="uk-UA" w:bidi="uk-UA"/>
    </w:rPr>
  </w:style>
  <w:style w:type="character" w:customStyle="1" w:styleId="a8">
    <w:name w:val="Основний текст Знак"/>
    <w:basedOn w:val="a0"/>
    <w:link w:val="a7"/>
    <w:uiPriority w:val="1"/>
    <w:semiHidden/>
    <w:rsid w:val="00F424DF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a9">
    <w:name w:val="Нормальний текст"/>
    <w:basedOn w:val="a"/>
    <w:rsid w:val="00B91D39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ListParagraphChar">
    <w:name w:val="List Paragraph Char"/>
    <w:aliases w:val="Mummuga loetelu Char,Loendi lõik Char,2 Char"/>
    <w:link w:val="1"/>
    <w:locked/>
    <w:rsid w:val="00B91D39"/>
  </w:style>
  <w:style w:type="paragraph" w:customStyle="1" w:styleId="1">
    <w:name w:val="Абзац списка1"/>
    <w:aliases w:val="Mummuga loetelu,Loendi lõik,2"/>
    <w:basedOn w:val="a"/>
    <w:link w:val="ListParagraphChar"/>
    <w:rsid w:val="00B9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List Paragraph"/>
    <w:aliases w:val="List Paragraph (numbered (a)),Yellow Bullet,Normal bullet 2,List Paragraph à moi,Dot pt,No Spacing1,List Paragraph Char Char Char,Indicator Text,Numbered Para 1,Welt L Char,Welt L,Bullet List,FooterText,List Paragraph1,numbered,列出段落,列出段落1"/>
    <w:basedOn w:val="a"/>
    <w:link w:val="ab"/>
    <w:uiPriority w:val="99"/>
    <w:qFormat/>
    <w:rsid w:val="00B91D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ab">
    <w:name w:val="Абзац списку Знак"/>
    <w:aliases w:val="List Paragraph (numbered (a)) Знак,Yellow Bullet Знак,Normal bullet 2 Знак,List Paragraph à moi Знак,Dot pt Знак,No Spacing1 Знак,List Paragraph Char Char Char Знак,Indicator Text Знак,Numbered Para 1 Знак,Welt L Char Знак,Welt L Знак"/>
    <w:link w:val="aa"/>
    <w:uiPriority w:val="99"/>
    <w:qFormat/>
    <w:locked/>
    <w:rsid w:val="00B91D39"/>
    <w:rPr>
      <w:rFonts w:ascii="Calibri" w:eastAsia="Times New Roman" w:hAnsi="Calibri" w:cs="Times New Roman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990890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9089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B84500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B8450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7BEC-F1D3-467B-9C21-7D3E684A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3514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Babiy</dc:creator>
  <cp:keywords/>
  <dc:description/>
  <cp:lastModifiedBy>Марченко Людмила Іванівна</cp:lastModifiedBy>
  <cp:revision>14</cp:revision>
  <cp:lastPrinted>2020-10-21T12:05:00Z</cp:lastPrinted>
  <dcterms:created xsi:type="dcterms:W3CDTF">2020-09-21T13:08:00Z</dcterms:created>
  <dcterms:modified xsi:type="dcterms:W3CDTF">2021-06-07T14:16:00Z</dcterms:modified>
</cp:coreProperties>
</file>