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1E" w:rsidRDefault="001F1E1E">
      <w:pPr>
        <w:ind w:left="5954"/>
        <w:jc w:val="right"/>
        <w:rPr>
          <w:b/>
          <w:u w:val="single"/>
        </w:rPr>
      </w:pPr>
    </w:p>
    <w:p w:rsidR="001F1E1E" w:rsidRDefault="00871269">
      <w:pPr>
        <w:ind w:left="5954"/>
        <w:jc w:val="right"/>
      </w:pPr>
      <w:r>
        <w:t xml:space="preserve">Проект </w:t>
      </w:r>
    </w:p>
    <w:p w:rsidR="001F1E1E" w:rsidRDefault="00871269">
      <w:pPr>
        <w:spacing w:after="120"/>
        <w:jc w:val="right"/>
        <w:rPr>
          <w:bCs/>
        </w:rPr>
      </w:pPr>
      <w:r>
        <w:rPr>
          <w:bCs/>
        </w:rPr>
        <w:t xml:space="preserve">вносить народний депутат України </w:t>
      </w:r>
    </w:p>
    <w:p w:rsidR="001F1E1E" w:rsidRPr="00325741" w:rsidRDefault="00871269" w:rsidP="00325741">
      <w:pPr>
        <w:spacing w:after="120"/>
        <w:ind w:left="6300"/>
        <w:rPr>
          <w:bCs/>
        </w:rPr>
      </w:pPr>
      <w:bookmarkStart w:id="0" w:name="_GoBack"/>
      <w:r w:rsidRPr="00325741">
        <w:rPr>
          <w:bCs/>
        </w:rPr>
        <w:t>Савчук О.В.</w:t>
      </w:r>
    </w:p>
    <w:p w:rsidR="007B3C98" w:rsidRPr="001A5C75" w:rsidRDefault="007B3C98" w:rsidP="00325741">
      <w:pPr>
        <w:ind w:left="6300"/>
      </w:pPr>
      <w:proofErr w:type="spellStart"/>
      <w:r w:rsidRPr="001A5C75">
        <w:t>Аліксійчук</w:t>
      </w:r>
      <w:proofErr w:type="spellEnd"/>
      <w:r w:rsidRPr="001A5C75">
        <w:t xml:space="preserve"> О.В.</w:t>
      </w:r>
    </w:p>
    <w:p w:rsidR="007B3C98" w:rsidRPr="001A5C75" w:rsidRDefault="007B3C98" w:rsidP="00325741">
      <w:pPr>
        <w:ind w:left="6300"/>
      </w:pPr>
      <w:proofErr w:type="spellStart"/>
      <w:r w:rsidRPr="001A5C75">
        <w:t>Синютка</w:t>
      </w:r>
      <w:proofErr w:type="spellEnd"/>
      <w:r w:rsidRPr="001A5C75">
        <w:t xml:space="preserve"> О.М.</w:t>
      </w:r>
    </w:p>
    <w:p w:rsidR="007B3C98" w:rsidRPr="001A5C75" w:rsidRDefault="007B3C98" w:rsidP="00325741">
      <w:pPr>
        <w:ind w:left="6300"/>
      </w:pPr>
      <w:r w:rsidRPr="001A5C75">
        <w:t>Гузь І.В.</w:t>
      </w:r>
    </w:p>
    <w:p w:rsidR="007B3C98" w:rsidRPr="001A5C75" w:rsidRDefault="007B3C98" w:rsidP="00325741">
      <w:pPr>
        <w:ind w:left="6300"/>
      </w:pPr>
      <w:r w:rsidRPr="001A5C75">
        <w:t>Лозинський Р.М.</w:t>
      </w:r>
    </w:p>
    <w:p w:rsidR="007B3C98" w:rsidRPr="001A5C75" w:rsidRDefault="007B3C98" w:rsidP="00325741">
      <w:pPr>
        <w:ind w:left="6300"/>
      </w:pPr>
      <w:r w:rsidRPr="001A5C75">
        <w:t>Тимошенко Ю.В.</w:t>
      </w:r>
    </w:p>
    <w:p w:rsidR="007B3C98" w:rsidRPr="001A5C75" w:rsidRDefault="007B3C98" w:rsidP="00325741">
      <w:pPr>
        <w:ind w:left="6300"/>
      </w:pPr>
      <w:proofErr w:type="spellStart"/>
      <w:r w:rsidRPr="001A5C75">
        <w:t>Федина</w:t>
      </w:r>
      <w:proofErr w:type="spellEnd"/>
      <w:r w:rsidRPr="001A5C75">
        <w:t xml:space="preserve"> С.Р.</w:t>
      </w:r>
    </w:p>
    <w:p w:rsidR="007B3C98" w:rsidRPr="001A5C75" w:rsidRDefault="007B3C98" w:rsidP="00325741">
      <w:pPr>
        <w:ind w:left="6300"/>
      </w:pPr>
      <w:proofErr w:type="spellStart"/>
      <w:r w:rsidRPr="001A5C75">
        <w:t>Батенко</w:t>
      </w:r>
      <w:proofErr w:type="spellEnd"/>
      <w:r w:rsidRPr="001A5C75">
        <w:t xml:space="preserve"> Т.І.</w:t>
      </w:r>
    </w:p>
    <w:p w:rsidR="007B3C98" w:rsidRPr="001A5C75" w:rsidRDefault="007B3C98" w:rsidP="00325741">
      <w:pPr>
        <w:ind w:left="6300"/>
      </w:pPr>
      <w:r w:rsidRPr="001A5C75">
        <w:t>Корнієнко О.С.</w:t>
      </w:r>
    </w:p>
    <w:p w:rsidR="007B3C98" w:rsidRPr="001A5C75" w:rsidRDefault="007B3C98" w:rsidP="00325741">
      <w:pPr>
        <w:ind w:left="6300"/>
      </w:pPr>
      <w:r w:rsidRPr="001A5C75">
        <w:t>Бакунець П.А.</w:t>
      </w:r>
    </w:p>
    <w:p w:rsidR="007B3C98" w:rsidRPr="001A5C75" w:rsidRDefault="007B3C98" w:rsidP="00325741">
      <w:pPr>
        <w:ind w:left="6300"/>
      </w:pPr>
      <w:r w:rsidRPr="001A5C75">
        <w:t>Геращенко І.В.</w:t>
      </w:r>
    </w:p>
    <w:p w:rsidR="007B3C98" w:rsidRPr="001A5C75" w:rsidRDefault="007B3C98" w:rsidP="00325741">
      <w:pPr>
        <w:ind w:left="6300"/>
      </w:pPr>
      <w:proofErr w:type="spellStart"/>
      <w:r w:rsidRPr="001A5C75">
        <w:t>Піпа</w:t>
      </w:r>
      <w:proofErr w:type="spellEnd"/>
      <w:r w:rsidRPr="001A5C75">
        <w:t xml:space="preserve"> Н.Р.</w:t>
      </w:r>
    </w:p>
    <w:p w:rsidR="007B3C98" w:rsidRPr="001A5C75" w:rsidRDefault="007B3C98" w:rsidP="00325741">
      <w:pPr>
        <w:ind w:left="6300"/>
      </w:pPr>
      <w:r w:rsidRPr="001A5C75">
        <w:t>Кондратюк О.К.</w:t>
      </w:r>
    </w:p>
    <w:p w:rsidR="007B3C98" w:rsidRPr="001A5C75" w:rsidRDefault="007B3C98" w:rsidP="00325741">
      <w:pPr>
        <w:ind w:left="6300"/>
      </w:pPr>
      <w:r w:rsidRPr="001A5C75">
        <w:t>Шуляк О.О.</w:t>
      </w:r>
    </w:p>
    <w:p w:rsidR="007B3C98" w:rsidRPr="001A5C75" w:rsidRDefault="007B3C98" w:rsidP="00325741">
      <w:pPr>
        <w:ind w:left="6300"/>
      </w:pPr>
      <w:r w:rsidRPr="001A5C75">
        <w:t>Констанкевич І.М.</w:t>
      </w:r>
    </w:p>
    <w:p w:rsidR="007B3C98" w:rsidRPr="001A5C75" w:rsidRDefault="007B3C98" w:rsidP="00325741">
      <w:pPr>
        <w:ind w:left="6300"/>
      </w:pPr>
      <w:r w:rsidRPr="001A5C75">
        <w:t>Соболєв С.В.</w:t>
      </w:r>
    </w:p>
    <w:p w:rsidR="007B3C98" w:rsidRPr="001A5C75" w:rsidRDefault="007B3C98" w:rsidP="00325741">
      <w:pPr>
        <w:ind w:left="6300"/>
      </w:pPr>
      <w:r w:rsidRPr="001A5C75">
        <w:t>Юрчишин Я.Р.</w:t>
      </w:r>
    </w:p>
    <w:p w:rsidR="007B3C98" w:rsidRPr="001A5C75" w:rsidRDefault="007B3C98" w:rsidP="00325741">
      <w:pPr>
        <w:ind w:left="6300"/>
      </w:pPr>
      <w:proofErr w:type="spellStart"/>
      <w:r w:rsidRPr="001A5C75">
        <w:t>Юраш</w:t>
      </w:r>
      <w:proofErr w:type="spellEnd"/>
      <w:r w:rsidRPr="001A5C75">
        <w:t xml:space="preserve"> С.А.</w:t>
      </w:r>
    </w:p>
    <w:p w:rsidR="007B3C98" w:rsidRPr="001A5C75" w:rsidRDefault="007B3C98" w:rsidP="00325741">
      <w:pPr>
        <w:ind w:left="6300"/>
      </w:pPr>
      <w:proofErr w:type="spellStart"/>
      <w:r w:rsidRPr="001A5C75">
        <w:t>Фріз</w:t>
      </w:r>
      <w:proofErr w:type="spellEnd"/>
      <w:r w:rsidRPr="001A5C75">
        <w:t xml:space="preserve"> І.В.</w:t>
      </w:r>
    </w:p>
    <w:p w:rsidR="007B3C98" w:rsidRPr="001A5C75" w:rsidRDefault="007B3C98" w:rsidP="00325741">
      <w:pPr>
        <w:ind w:left="6300"/>
      </w:pPr>
      <w:r w:rsidRPr="001A5C75">
        <w:t>Князевич Р.П.</w:t>
      </w:r>
    </w:p>
    <w:p w:rsidR="007B3C98" w:rsidRPr="001A5C75" w:rsidRDefault="007B3C98" w:rsidP="00325741">
      <w:pPr>
        <w:ind w:left="6300"/>
      </w:pPr>
      <w:r w:rsidRPr="001A5C75">
        <w:t>Кравчук Є.М.</w:t>
      </w:r>
    </w:p>
    <w:p w:rsidR="007B3C98" w:rsidRPr="001A5C75" w:rsidRDefault="007B3C98" w:rsidP="00325741">
      <w:pPr>
        <w:ind w:left="6300"/>
      </w:pPr>
      <w:proofErr w:type="spellStart"/>
      <w:r w:rsidRPr="001A5C75">
        <w:t>Крулько</w:t>
      </w:r>
      <w:proofErr w:type="spellEnd"/>
      <w:r w:rsidRPr="001A5C75">
        <w:t xml:space="preserve"> І.І.</w:t>
      </w:r>
    </w:p>
    <w:p w:rsidR="007B3C98" w:rsidRPr="001A5C75" w:rsidRDefault="007B3C98" w:rsidP="00325741">
      <w:pPr>
        <w:ind w:left="6300"/>
      </w:pPr>
      <w:proofErr w:type="spellStart"/>
      <w:r w:rsidRPr="001A5C75">
        <w:t>Рахманін</w:t>
      </w:r>
      <w:proofErr w:type="spellEnd"/>
      <w:r w:rsidRPr="001A5C75">
        <w:t xml:space="preserve"> С.І.</w:t>
      </w:r>
    </w:p>
    <w:p w:rsidR="007B3C98" w:rsidRPr="001A5C75" w:rsidRDefault="007B3C98" w:rsidP="00325741">
      <w:pPr>
        <w:ind w:left="6300"/>
      </w:pPr>
      <w:r w:rsidRPr="001A5C75">
        <w:t>В</w:t>
      </w:r>
      <w:r w:rsidRPr="00325741">
        <w:rPr>
          <w:lang w:val="ru-RU"/>
        </w:rPr>
        <w:t>’</w:t>
      </w:r>
      <w:proofErr w:type="spellStart"/>
      <w:r w:rsidRPr="001A5C75">
        <w:t>ятрович</w:t>
      </w:r>
      <w:proofErr w:type="spellEnd"/>
      <w:r w:rsidRPr="001A5C75">
        <w:t xml:space="preserve"> В.М.</w:t>
      </w:r>
    </w:p>
    <w:p w:rsidR="007B3C98" w:rsidRPr="001A5C75" w:rsidRDefault="007B3C98" w:rsidP="00325741">
      <w:pPr>
        <w:ind w:left="6300"/>
      </w:pPr>
      <w:proofErr w:type="spellStart"/>
      <w:r w:rsidRPr="001A5C75">
        <w:t>Горват</w:t>
      </w:r>
      <w:proofErr w:type="spellEnd"/>
      <w:r w:rsidRPr="001A5C75">
        <w:t xml:space="preserve"> Р.І.</w:t>
      </w:r>
    </w:p>
    <w:p w:rsidR="007B3C98" w:rsidRPr="001A5C75" w:rsidRDefault="007B3C98" w:rsidP="00325741">
      <w:pPr>
        <w:ind w:left="6300"/>
      </w:pPr>
      <w:proofErr w:type="spellStart"/>
      <w:r w:rsidRPr="001A5C75">
        <w:t>Цабаль</w:t>
      </w:r>
      <w:proofErr w:type="spellEnd"/>
      <w:r w:rsidRPr="001A5C75">
        <w:t xml:space="preserve"> В.В.</w:t>
      </w:r>
    </w:p>
    <w:p w:rsidR="007B3C98" w:rsidRPr="001A5C75" w:rsidRDefault="007B3C98" w:rsidP="00325741">
      <w:pPr>
        <w:ind w:left="6300"/>
      </w:pPr>
      <w:proofErr w:type="spellStart"/>
      <w:r w:rsidRPr="001A5C75">
        <w:t>Княжицький</w:t>
      </w:r>
      <w:proofErr w:type="spellEnd"/>
      <w:r w:rsidRPr="001A5C75">
        <w:t xml:space="preserve"> М.Л.</w:t>
      </w:r>
    </w:p>
    <w:p w:rsidR="007B3C98" w:rsidRPr="001A5C75" w:rsidRDefault="007B3C98" w:rsidP="00325741">
      <w:pPr>
        <w:ind w:left="6300"/>
      </w:pPr>
      <w:proofErr w:type="spellStart"/>
      <w:r w:rsidRPr="001A5C75">
        <w:t>Совсун</w:t>
      </w:r>
      <w:proofErr w:type="spellEnd"/>
      <w:r w:rsidRPr="001A5C75">
        <w:t xml:space="preserve"> І.Р.</w:t>
      </w:r>
    </w:p>
    <w:p w:rsidR="007B3C98" w:rsidRPr="001A5C75" w:rsidRDefault="007B3C98" w:rsidP="00325741">
      <w:pPr>
        <w:ind w:left="6300"/>
      </w:pPr>
      <w:proofErr w:type="spellStart"/>
      <w:r w:rsidRPr="001A5C75">
        <w:t>Тістик</w:t>
      </w:r>
      <w:proofErr w:type="spellEnd"/>
      <w:r w:rsidRPr="001A5C75">
        <w:t xml:space="preserve"> Р.Я.</w:t>
      </w:r>
    </w:p>
    <w:p w:rsidR="007B3C98" w:rsidRPr="001A5C75" w:rsidRDefault="007B3C98" w:rsidP="00325741">
      <w:pPr>
        <w:ind w:left="6300"/>
      </w:pPr>
      <w:proofErr w:type="spellStart"/>
      <w:r w:rsidRPr="001A5C75">
        <w:t>Потураєв</w:t>
      </w:r>
      <w:proofErr w:type="spellEnd"/>
      <w:r w:rsidRPr="001A5C75">
        <w:t xml:space="preserve"> М.Р.</w:t>
      </w:r>
    </w:p>
    <w:p w:rsidR="007B3C98" w:rsidRPr="001A5C75" w:rsidRDefault="007B3C98" w:rsidP="00325741">
      <w:pPr>
        <w:ind w:left="6300"/>
      </w:pPr>
      <w:proofErr w:type="spellStart"/>
      <w:r w:rsidRPr="001A5C75">
        <w:t>Петьовка</w:t>
      </w:r>
      <w:proofErr w:type="spellEnd"/>
      <w:r w:rsidRPr="001A5C75">
        <w:t xml:space="preserve"> В.В.</w:t>
      </w:r>
    </w:p>
    <w:p w:rsidR="007B3C98" w:rsidRPr="001A5C75" w:rsidRDefault="007B3C98" w:rsidP="00325741">
      <w:pPr>
        <w:ind w:left="6300"/>
      </w:pPr>
      <w:r w:rsidRPr="001A5C75">
        <w:t>Кіт А.Т.</w:t>
      </w:r>
    </w:p>
    <w:p w:rsidR="007B3C98" w:rsidRPr="001A5C75" w:rsidRDefault="007B3C98" w:rsidP="00325741">
      <w:pPr>
        <w:ind w:left="6300"/>
      </w:pPr>
      <w:r w:rsidRPr="001A5C75">
        <w:t>Люшняк М.В.</w:t>
      </w:r>
    </w:p>
    <w:p w:rsidR="007B3C98" w:rsidRPr="001A5C75" w:rsidRDefault="007B3C98" w:rsidP="00325741">
      <w:pPr>
        <w:ind w:left="6300"/>
      </w:pPr>
      <w:r w:rsidRPr="001A5C75">
        <w:t>Васильченко Г.І.</w:t>
      </w:r>
    </w:p>
    <w:p w:rsidR="007B3C98" w:rsidRPr="001A5C75" w:rsidRDefault="007B3C98" w:rsidP="00325741">
      <w:pPr>
        <w:ind w:left="6300"/>
      </w:pPr>
      <w:r w:rsidRPr="001A5C75">
        <w:t>Рудик С.Я.</w:t>
      </w:r>
    </w:p>
    <w:p w:rsidR="007B3C98" w:rsidRPr="001A5C75" w:rsidRDefault="007B3C98" w:rsidP="00325741">
      <w:pPr>
        <w:ind w:left="6300"/>
      </w:pPr>
      <w:proofErr w:type="spellStart"/>
      <w:r w:rsidRPr="001A5C75">
        <w:t>Величкович</w:t>
      </w:r>
      <w:proofErr w:type="spellEnd"/>
      <w:r w:rsidRPr="001A5C75">
        <w:t xml:space="preserve"> М. Р.</w:t>
      </w:r>
    </w:p>
    <w:p w:rsidR="007B3C98" w:rsidRPr="001A5C75" w:rsidRDefault="007B3C98" w:rsidP="00325741">
      <w:pPr>
        <w:ind w:left="6300"/>
      </w:pPr>
      <w:proofErr w:type="spellStart"/>
      <w:r w:rsidRPr="001A5C75">
        <w:t>Парубій</w:t>
      </w:r>
      <w:proofErr w:type="spellEnd"/>
      <w:r w:rsidRPr="001A5C75">
        <w:t xml:space="preserve"> А.В.</w:t>
      </w:r>
    </w:p>
    <w:p w:rsidR="007B3C98" w:rsidRPr="001A5C75" w:rsidRDefault="007B3C98" w:rsidP="00325741">
      <w:pPr>
        <w:ind w:left="6300"/>
      </w:pPr>
      <w:r w:rsidRPr="001A5C75">
        <w:t>Зінкевич Я.В.</w:t>
      </w:r>
    </w:p>
    <w:p w:rsidR="007B3C98" w:rsidRPr="001A5C75" w:rsidRDefault="007B3C98" w:rsidP="00325741">
      <w:pPr>
        <w:ind w:left="6300"/>
      </w:pPr>
      <w:r w:rsidRPr="001A5C75">
        <w:t>Бондар М.М.</w:t>
      </w:r>
    </w:p>
    <w:p w:rsidR="007B3C98" w:rsidRPr="001A5C75" w:rsidRDefault="007B3C98" w:rsidP="00325741">
      <w:pPr>
        <w:ind w:left="6300"/>
      </w:pPr>
      <w:proofErr w:type="spellStart"/>
      <w:r w:rsidRPr="001A5C75">
        <w:t>Іонова</w:t>
      </w:r>
      <w:proofErr w:type="spellEnd"/>
      <w:r w:rsidRPr="001A5C75">
        <w:t xml:space="preserve"> М.М.</w:t>
      </w:r>
    </w:p>
    <w:p w:rsidR="007B3C98" w:rsidRPr="001A5C75" w:rsidRDefault="007B3C98" w:rsidP="00325741">
      <w:pPr>
        <w:ind w:left="6300"/>
      </w:pPr>
      <w:proofErr w:type="spellStart"/>
      <w:r w:rsidRPr="001A5C75">
        <w:t>Забродський</w:t>
      </w:r>
      <w:proofErr w:type="spellEnd"/>
      <w:r w:rsidRPr="001A5C75">
        <w:t xml:space="preserve"> М.В.</w:t>
      </w:r>
    </w:p>
    <w:p w:rsidR="007B3C98" w:rsidRPr="001A5C75" w:rsidRDefault="007B3C98" w:rsidP="00325741">
      <w:pPr>
        <w:ind w:left="6300"/>
      </w:pPr>
      <w:r w:rsidRPr="001A5C75">
        <w:lastRenderedPageBreak/>
        <w:t>Кубів С.І.</w:t>
      </w:r>
    </w:p>
    <w:p w:rsidR="007B3C98" w:rsidRPr="001A5C75" w:rsidRDefault="007B3C98" w:rsidP="00325741">
      <w:pPr>
        <w:ind w:left="6300"/>
      </w:pPr>
      <w:proofErr w:type="spellStart"/>
      <w:r w:rsidRPr="001A5C75">
        <w:t>Шараськін</w:t>
      </w:r>
      <w:proofErr w:type="spellEnd"/>
      <w:r w:rsidRPr="001A5C75">
        <w:t xml:space="preserve"> А.А.</w:t>
      </w:r>
    </w:p>
    <w:p w:rsidR="007B3C98" w:rsidRPr="001A5C75" w:rsidRDefault="007B3C98" w:rsidP="00325741">
      <w:pPr>
        <w:ind w:left="6300"/>
      </w:pPr>
      <w:proofErr w:type="spellStart"/>
      <w:r w:rsidRPr="001A5C75">
        <w:t>Сюмар</w:t>
      </w:r>
      <w:proofErr w:type="spellEnd"/>
      <w:r w:rsidRPr="001A5C75">
        <w:t xml:space="preserve"> В.П.</w:t>
      </w:r>
    </w:p>
    <w:p w:rsidR="007B3C98" w:rsidRPr="001A5C75" w:rsidRDefault="007B3C98" w:rsidP="00325741">
      <w:pPr>
        <w:ind w:left="6300"/>
      </w:pPr>
      <w:proofErr w:type="spellStart"/>
      <w:r w:rsidRPr="001A5C75">
        <w:t>Ар’єв</w:t>
      </w:r>
      <w:proofErr w:type="spellEnd"/>
      <w:r w:rsidRPr="001A5C75">
        <w:t xml:space="preserve"> В.І.</w:t>
      </w:r>
    </w:p>
    <w:p w:rsidR="007B3C98" w:rsidRPr="001A5C75" w:rsidRDefault="007B3C98" w:rsidP="00325741">
      <w:pPr>
        <w:ind w:left="6300"/>
      </w:pPr>
      <w:r w:rsidRPr="001A5C75">
        <w:t>Волинець М.Я.</w:t>
      </w:r>
    </w:p>
    <w:p w:rsidR="007B3C98" w:rsidRPr="001A5C75" w:rsidRDefault="007B3C98" w:rsidP="00325741">
      <w:pPr>
        <w:ind w:left="6300"/>
      </w:pPr>
      <w:proofErr w:type="spellStart"/>
      <w:r w:rsidRPr="001A5C75">
        <w:t>Рущишин</w:t>
      </w:r>
      <w:proofErr w:type="spellEnd"/>
      <w:r w:rsidRPr="001A5C75">
        <w:t xml:space="preserve"> Я.І.</w:t>
      </w:r>
    </w:p>
    <w:p w:rsidR="007B3C98" w:rsidRPr="001A5C75" w:rsidRDefault="007B3C98" w:rsidP="00325741">
      <w:pPr>
        <w:ind w:left="6300"/>
      </w:pPr>
      <w:proofErr w:type="spellStart"/>
      <w:r w:rsidRPr="001A5C75">
        <w:t>Герус</w:t>
      </w:r>
      <w:proofErr w:type="spellEnd"/>
      <w:r w:rsidRPr="001A5C75">
        <w:t xml:space="preserve"> А.М.</w:t>
      </w:r>
    </w:p>
    <w:p w:rsidR="007B3C98" w:rsidRPr="001A5C75" w:rsidRDefault="007B3C98" w:rsidP="00325741">
      <w:pPr>
        <w:ind w:left="6300"/>
      </w:pPr>
      <w:proofErr w:type="spellStart"/>
      <w:r w:rsidRPr="001A5C75">
        <w:t>Безгін</w:t>
      </w:r>
      <w:proofErr w:type="spellEnd"/>
      <w:r w:rsidRPr="001A5C75">
        <w:t xml:space="preserve"> В.Ю.</w:t>
      </w:r>
    </w:p>
    <w:p w:rsidR="007B3C98" w:rsidRPr="001A5C75" w:rsidRDefault="007B3C98" w:rsidP="00325741">
      <w:pPr>
        <w:ind w:left="6300"/>
      </w:pPr>
      <w:proofErr w:type="spellStart"/>
      <w:r w:rsidRPr="001A5C75">
        <w:t>Веніславський</w:t>
      </w:r>
      <w:proofErr w:type="spellEnd"/>
      <w:r w:rsidRPr="001A5C75">
        <w:t xml:space="preserve"> Ф.В.</w:t>
      </w:r>
    </w:p>
    <w:p w:rsidR="007B3C98" w:rsidRPr="001A5C75" w:rsidRDefault="007B3C98" w:rsidP="00325741">
      <w:pPr>
        <w:ind w:left="6300"/>
      </w:pPr>
      <w:proofErr w:type="spellStart"/>
      <w:r w:rsidRPr="001A5C75">
        <w:t>Мокан</w:t>
      </w:r>
      <w:proofErr w:type="spellEnd"/>
      <w:r w:rsidRPr="001A5C75">
        <w:t xml:space="preserve"> В.І.</w:t>
      </w:r>
    </w:p>
    <w:p w:rsidR="007B3C98" w:rsidRPr="001A5C75" w:rsidRDefault="007B3C98" w:rsidP="00325741">
      <w:pPr>
        <w:ind w:left="6300"/>
      </w:pPr>
      <w:proofErr w:type="spellStart"/>
      <w:r w:rsidRPr="001A5C75">
        <w:t>Прощук</w:t>
      </w:r>
      <w:proofErr w:type="spellEnd"/>
      <w:r w:rsidRPr="001A5C75">
        <w:t xml:space="preserve"> Е.П.</w:t>
      </w:r>
    </w:p>
    <w:p w:rsidR="007B3C98" w:rsidRPr="001A5C75" w:rsidRDefault="007B3C98" w:rsidP="00325741">
      <w:pPr>
        <w:ind w:left="6300"/>
      </w:pPr>
      <w:r w:rsidRPr="001A5C75">
        <w:t>Марченко Л.І.</w:t>
      </w:r>
    </w:p>
    <w:p w:rsidR="007B3C98" w:rsidRPr="001A5C75" w:rsidRDefault="007B3C98" w:rsidP="00325741">
      <w:pPr>
        <w:ind w:left="6300"/>
      </w:pPr>
      <w:proofErr w:type="spellStart"/>
      <w:r w:rsidRPr="001A5C75">
        <w:t>Фріс</w:t>
      </w:r>
      <w:proofErr w:type="spellEnd"/>
      <w:r w:rsidRPr="001A5C75">
        <w:t xml:space="preserve">  І.П.</w:t>
      </w:r>
    </w:p>
    <w:p w:rsidR="007B3C98" w:rsidRPr="001A5C75" w:rsidRDefault="007B3C98" w:rsidP="00325741">
      <w:pPr>
        <w:ind w:left="6300"/>
      </w:pPr>
      <w:proofErr w:type="spellStart"/>
      <w:r w:rsidRPr="001A5C75">
        <w:t>Матусевич</w:t>
      </w:r>
      <w:proofErr w:type="spellEnd"/>
      <w:r w:rsidRPr="001A5C75">
        <w:t xml:space="preserve"> О.Б.</w:t>
      </w:r>
    </w:p>
    <w:p w:rsidR="007B3C98" w:rsidRPr="001A5C75" w:rsidRDefault="007B3C98" w:rsidP="00325741">
      <w:pPr>
        <w:ind w:left="6300"/>
      </w:pPr>
      <w:r w:rsidRPr="001A5C75">
        <w:t>Саламаха О.І.</w:t>
      </w:r>
    </w:p>
    <w:p w:rsidR="007B3C98" w:rsidRPr="001A5C75" w:rsidRDefault="007B3C98" w:rsidP="00325741">
      <w:pPr>
        <w:ind w:left="6300"/>
      </w:pPr>
      <w:r w:rsidRPr="001A5C75">
        <w:t>Юрченко О.М.</w:t>
      </w:r>
    </w:p>
    <w:p w:rsidR="007B3C98" w:rsidRPr="001A5C75" w:rsidRDefault="007B3C98" w:rsidP="00325741">
      <w:pPr>
        <w:ind w:left="6300"/>
      </w:pPr>
      <w:r w:rsidRPr="001A5C75">
        <w:t>Наливайченко В.О.</w:t>
      </w:r>
    </w:p>
    <w:p w:rsidR="007B3C98" w:rsidRPr="001A5C75" w:rsidRDefault="007B3C98" w:rsidP="00325741">
      <w:pPr>
        <w:ind w:left="6300"/>
      </w:pPr>
      <w:proofErr w:type="spellStart"/>
      <w:r w:rsidRPr="001A5C75">
        <w:t>Юнаков</w:t>
      </w:r>
      <w:proofErr w:type="spellEnd"/>
      <w:r w:rsidRPr="001A5C75">
        <w:t xml:space="preserve"> І.С.</w:t>
      </w:r>
    </w:p>
    <w:p w:rsidR="007B3C98" w:rsidRPr="001A5C75" w:rsidRDefault="007B3C98" w:rsidP="00325741">
      <w:pPr>
        <w:ind w:left="6300"/>
      </w:pPr>
      <w:r w:rsidRPr="001A5C75">
        <w:t>Вірастюк В.Я.</w:t>
      </w:r>
    </w:p>
    <w:p w:rsidR="007B3C98" w:rsidRPr="001A5C75" w:rsidRDefault="007B3C98" w:rsidP="00325741">
      <w:pPr>
        <w:ind w:left="6300"/>
      </w:pPr>
      <w:r w:rsidRPr="001A5C75">
        <w:t>Кривошеєв І.С.</w:t>
      </w:r>
    </w:p>
    <w:p w:rsidR="007B3C98" w:rsidRPr="001A5C75" w:rsidRDefault="007B3C98" w:rsidP="00325741">
      <w:pPr>
        <w:ind w:left="6300"/>
      </w:pPr>
      <w:proofErr w:type="spellStart"/>
      <w:r w:rsidRPr="001A5C75">
        <w:t>Салійчук</w:t>
      </w:r>
      <w:proofErr w:type="spellEnd"/>
      <w:r w:rsidRPr="001A5C75">
        <w:t xml:space="preserve"> О.В.</w:t>
      </w:r>
    </w:p>
    <w:p w:rsidR="007B3C98" w:rsidRPr="001A5C75" w:rsidRDefault="007B3C98" w:rsidP="00325741">
      <w:pPr>
        <w:ind w:left="6300"/>
      </w:pPr>
      <w:r w:rsidRPr="001A5C75">
        <w:t>Мулик Р.М.</w:t>
      </w:r>
    </w:p>
    <w:p w:rsidR="007B3C98" w:rsidRPr="001A5C75" w:rsidRDefault="007B3C98" w:rsidP="00325741">
      <w:pPr>
        <w:ind w:left="6300"/>
      </w:pPr>
      <w:r w:rsidRPr="001A5C75">
        <w:t>Підласа Р.А.</w:t>
      </w:r>
    </w:p>
    <w:p w:rsidR="007B3C98" w:rsidRPr="001A5C75" w:rsidRDefault="007B3C98" w:rsidP="00325741">
      <w:pPr>
        <w:ind w:left="6300"/>
      </w:pPr>
      <w:proofErr w:type="spellStart"/>
      <w:r w:rsidRPr="001A5C75">
        <w:t>Буймістер</w:t>
      </w:r>
      <w:proofErr w:type="spellEnd"/>
      <w:r w:rsidRPr="001A5C75">
        <w:t xml:space="preserve"> Л.А.</w:t>
      </w:r>
    </w:p>
    <w:p w:rsidR="007B3C98" w:rsidRPr="001A5C75" w:rsidRDefault="007B3C98" w:rsidP="00325741">
      <w:pPr>
        <w:ind w:left="6300"/>
      </w:pPr>
      <w:proofErr w:type="spellStart"/>
      <w:r w:rsidRPr="001A5C75">
        <w:t>Кузбит</w:t>
      </w:r>
      <w:proofErr w:type="spellEnd"/>
      <w:r w:rsidRPr="001A5C75">
        <w:t xml:space="preserve"> Ю.М.</w:t>
      </w:r>
    </w:p>
    <w:p w:rsidR="007B3C98" w:rsidRPr="001A5C75" w:rsidRDefault="007B3C98" w:rsidP="00325741">
      <w:pPr>
        <w:ind w:left="6300"/>
      </w:pPr>
      <w:proofErr w:type="spellStart"/>
      <w:r w:rsidRPr="001A5C75">
        <w:t>Сольський</w:t>
      </w:r>
      <w:proofErr w:type="spellEnd"/>
      <w:r w:rsidRPr="001A5C75">
        <w:t xml:space="preserve"> М.Т.</w:t>
      </w:r>
    </w:p>
    <w:p w:rsidR="007B3C98" w:rsidRPr="001A5C75" w:rsidRDefault="007B3C98" w:rsidP="00325741">
      <w:pPr>
        <w:ind w:left="6300"/>
      </w:pPr>
      <w:proofErr w:type="spellStart"/>
      <w:r w:rsidRPr="001A5C75">
        <w:t>Тимофійчук</w:t>
      </w:r>
      <w:proofErr w:type="spellEnd"/>
      <w:r w:rsidRPr="001A5C75">
        <w:t xml:space="preserve"> В.Я.</w:t>
      </w:r>
    </w:p>
    <w:p w:rsidR="007B3C98" w:rsidRPr="001A5C75" w:rsidRDefault="007B3C98" w:rsidP="00325741">
      <w:pPr>
        <w:ind w:left="6300"/>
      </w:pPr>
      <w:r w:rsidRPr="001A5C75">
        <w:t>Клименко Ю.Л.</w:t>
      </w:r>
    </w:p>
    <w:p w:rsidR="007B3C98" w:rsidRPr="001A5C75" w:rsidRDefault="007B3C98" w:rsidP="00325741">
      <w:pPr>
        <w:ind w:left="6300"/>
      </w:pPr>
      <w:r w:rsidRPr="001A5C75">
        <w:t>Цимбалюк М.М.</w:t>
      </w:r>
    </w:p>
    <w:p w:rsidR="007B3C98" w:rsidRPr="001A5C75" w:rsidRDefault="007B3C98" w:rsidP="00325741">
      <w:pPr>
        <w:ind w:left="6300"/>
      </w:pPr>
      <w:r w:rsidRPr="001A5C75">
        <w:t>Гончаренко О.О.</w:t>
      </w:r>
    </w:p>
    <w:p w:rsidR="007B3C98" w:rsidRPr="001A5C75" w:rsidRDefault="007B3C98" w:rsidP="00325741">
      <w:pPr>
        <w:ind w:left="6300"/>
      </w:pPr>
      <w:proofErr w:type="spellStart"/>
      <w:r w:rsidRPr="001A5C75">
        <w:t>Євтушок</w:t>
      </w:r>
      <w:proofErr w:type="spellEnd"/>
      <w:r w:rsidRPr="001A5C75">
        <w:t xml:space="preserve"> С.М.</w:t>
      </w:r>
    </w:p>
    <w:p w:rsidR="007B3C98" w:rsidRPr="001A5C75" w:rsidRDefault="007B3C98" w:rsidP="00325741">
      <w:pPr>
        <w:ind w:left="6300"/>
      </w:pPr>
      <w:r w:rsidRPr="001A5C75">
        <w:t>Кучеренко О.Ю.</w:t>
      </w:r>
    </w:p>
    <w:p w:rsidR="007B3C98" w:rsidRPr="001A5C75" w:rsidRDefault="007B3C98" w:rsidP="00325741">
      <w:pPr>
        <w:ind w:left="6300"/>
      </w:pPr>
      <w:r w:rsidRPr="001A5C75">
        <w:t>Жупанин А.В.</w:t>
      </w:r>
    </w:p>
    <w:p w:rsidR="007B3C98" w:rsidRPr="001A5C75" w:rsidRDefault="007B3C98" w:rsidP="00325741">
      <w:pPr>
        <w:ind w:left="6300"/>
      </w:pPr>
      <w:r w:rsidRPr="001A5C75">
        <w:t>Чайківський І.А.</w:t>
      </w:r>
    </w:p>
    <w:p w:rsidR="007B3C98" w:rsidRPr="001A5C75" w:rsidRDefault="007B3C98" w:rsidP="00325741">
      <w:pPr>
        <w:ind w:left="6300"/>
      </w:pPr>
      <w:proofErr w:type="spellStart"/>
      <w:r w:rsidRPr="001A5C75">
        <w:t>Петруняк</w:t>
      </w:r>
      <w:proofErr w:type="spellEnd"/>
      <w:r w:rsidRPr="001A5C75">
        <w:t xml:space="preserve"> Є.В.</w:t>
      </w:r>
    </w:p>
    <w:p w:rsidR="007B3C98" w:rsidRPr="001A5C75" w:rsidRDefault="007B3C98" w:rsidP="00325741">
      <w:pPr>
        <w:ind w:left="6300"/>
      </w:pPr>
      <w:r w:rsidRPr="001A5C75">
        <w:t>Івченко В.Є.</w:t>
      </w:r>
    </w:p>
    <w:p w:rsidR="007B3C98" w:rsidRPr="001A5C75" w:rsidRDefault="007B3C98" w:rsidP="00325741">
      <w:pPr>
        <w:ind w:left="6300"/>
      </w:pPr>
      <w:proofErr w:type="spellStart"/>
      <w:r w:rsidRPr="001A5C75">
        <w:t>Шкрум</w:t>
      </w:r>
      <w:proofErr w:type="spellEnd"/>
      <w:r w:rsidRPr="001A5C75">
        <w:t xml:space="preserve"> А.І.</w:t>
      </w:r>
    </w:p>
    <w:p w:rsidR="007B3C98" w:rsidRPr="001A5C75" w:rsidRDefault="007B3C98" w:rsidP="00325741">
      <w:pPr>
        <w:ind w:left="6300"/>
      </w:pPr>
      <w:proofErr w:type="spellStart"/>
      <w:r w:rsidRPr="001A5C75">
        <w:t>Лабазюк</w:t>
      </w:r>
      <w:proofErr w:type="spellEnd"/>
      <w:r w:rsidRPr="001A5C75">
        <w:t xml:space="preserve"> С.П.</w:t>
      </w:r>
    </w:p>
    <w:p w:rsidR="007B3C98" w:rsidRPr="001A5C75" w:rsidRDefault="007B3C98" w:rsidP="00325741">
      <w:pPr>
        <w:ind w:left="6300"/>
      </w:pPr>
      <w:r w:rsidRPr="001A5C75">
        <w:t>Балога В.І.</w:t>
      </w:r>
    </w:p>
    <w:p w:rsidR="007B3C98" w:rsidRPr="001A5C75" w:rsidRDefault="007B3C98" w:rsidP="00325741">
      <w:pPr>
        <w:ind w:left="6300"/>
      </w:pPr>
      <w:r w:rsidRPr="001A5C75">
        <w:t>Іванчук А.В.</w:t>
      </w:r>
    </w:p>
    <w:p w:rsidR="007B3C98" w:rsidRPr="008D0C09" w:rsidRDefault="007B3C98" w:rsidP="00325741">
      <w:pPr>
        <w:ind w:left="6946"/>
      </w:pPr>
    </w:p>
    <w:p w:rsidR="007B3C98" w:rsidRPr="008D0C09" w:rsidRDefault="007B3C98" w:rsidP="00325741">
      <w:pPr>
        <w:ind w:left="6946"/>
      </w:pPr>
    </w:p>
    <w:bookmarkEnd w:id="0"/>
    <w:p w:rsidR="007B3C98" w:rsidRPr="008D0C09" w:rsidRDefault="007B3C98" w:rsidP="007B3C98">
      <w:pPr>
        <w:ind w:left="6946"/>
      </w:pPr>
    </w:p>
    <w:p w:rsidR="007B3C98" w:rsidRPr="008D0C09" w:rsidRDefault="007B3C98" w:rsidP="007B3C98">
      <w:pPr>
        <w:ind w:left="6946"/>
      </w:pPr>
    </w:p>
    <w:p w:rsidR="007722BA" w:rsidRDefault="007722BA" w:rsidP="007B3C98">
      <w:pPr>
        <w:spacing w:after="120"/>
        <w:rPr>
          <w:bCs/>
        </w:rPr>
      </w:pPr>
    </w:p>
    <w:p w:rsidR="001F1E1E" w:rsidRDefault="001F1E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</w:rPr>
      </w:pPr>
    </w:p>
    <w:p w:rsidR="001F1E1E" w:rsidRDefault="008712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ПОСТАНОВА </w:t>
      </w:r>
    </w:p>
    <w:p w:rsidR="001F1E1E" w:rsidRDefault="008712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ВЕРХОВНОЇ РАДИ УКРАЇНИ </w:t>
      </w:r>
    </w:p>
    <w:p w:rsidR="001F1E1E" w:rsidRDefault="001F1E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b/>
          <w:bCs/>
          <w:color w:val="000000"/>
        </w:rPr>
      </w:pPr>
    </w:p>
    <w:p w:rsidR="001F1E1E" w:rsidRDefault="00871269">
      <w:pPr>
        <w:spacing w:line="300" w:lineRule="auto"/>
        <w:jc w:val="center"/>
        <w:rPr>
          <w:b/>
          <w:lang w:eastAsia="uk-UA"/>
        </w:rPr>
      </w:pPr>
      <w:r>
        <w:rPr>
          <w:b/>
          <w:lang w:eastAsia="uk-UA"/>
        </w:rPr>
        <w:t>«Про відзначення 80-річчя створення Української Повстанської Армії»</w:t>
      </w:r>
    </w:p>
    <w:p w:rsidR="001F1E1E" w:rsidRDefault="001F1E1E">
      <w:pPr>
        <w:spacing w:line="300" w:lineRule="auto"/>
        <w:ind w:firstLine="525"/>
        <w:jc w:val="both"/>
        <w:rPr>
          <w:b/>
          <w:lang w:eastAsia="uk-UA"/>
        </w:rPr>
      </w:pPr>
    </w:p>
    <w:p w:rsidR="001F1E1E" w:rsidRDefault="00871269">
      <w:pPr>
        <w:spacing w:line="300" w:lineRule="auto"/>
        <w:ind w:firstLine="567"/>
        <w:jc w:val="both"/>
      </w:pPr>
      <w:r w:rsidRPr="0094304C">
        <w:t>14 жовтня</w:t>
      </w:r>
      <w:r>
        <w:t xml:space="preserve"> 2022 ро</w:t>
      </w:r>
      <w:r w:rsidRPr="0094304C">
        <w:t xml:space="preserve">ку </w:t>
      </w:r>
      <w:r>
        <w:t xml:space="preserve">виповнюється 80 років з часу створення </w:t>
      </w:r>
      <w:r w:rsidRPr="0094304C">
        <w:t>перших бойов</w:t>
      </w:r>
      <w:r>
        <w:t>их загонів Українськ</w:t>
      </w:r>
      <w:r w:rsidRPr="0094304C">
        <w:t xml:space="preserve">ої </w:t>
      </w:r>
      <w:r>
        <w:t>Повстанськ</w:t>
      </w:r>
      <w:r w:rsidRPr="0094304C">
        <w:t>ої</w:t>
      </w:r>
      <w:r>
        <w:t xml:space="preserve"> </w:t>
      </w:r>
      <w:r w:rsidRPr="0094304C">
        <w:t>А</w:t>
      </w:r>
      <w:r>
        <w:t>рмі</w:t>
      </w:r>
      <w:r w:rsidRPr="0094304C">
        <w:t>ї (УПА), яка</w:t>
      </w:r>
      <w:r>
        <w:t xml:space="preserve"> </w:t>
      </w:r>
      <w:r w:rsidRPr="0094304C">
        <w:t>вела</w:t>
      </w:r>
      <w:r>
        <w:t xml:space="preserve"> збройну боротьбу за </w:t>
      </w:r>
      <w:r w:rsidRPr="0094304C">
        <w:t xml:space="preserve">державну </w:t>
      </w:r>
      <w:r>
        <w:t xml:space="preserve">незалежність України проти </w:t>
      </w:r>
      <w:r w:rsidRPr="0094304C">
        <w:t>окупаційн</w:t>
      </w:r>
      <w:r>
        <w:t xml:space="preserve">их режимів.  </w:t>
      </w:r>
    </w:p>
    <w:p w:rsidR="001F1E1E" w:rsidRDefault="00871269">
      <w:pPr>
        <w:spacing w:line="300" w:lineRule="auto"/>
        <w:ind w:firstLine="567"/>
        <w:jc w:val="both"/>
      </w:pPr>
      <w:r>
        <w:t xml:space="preserve">Українська Повстанська Армія </w:t>
      </w:r>
      <w:r w:rsidRPr="0094304C">
        <w:t>продовжила</w:t>
      </w:r>
      <w:r>
        <w:t xml:space="preserve"> боротьб</w:t>
      </w:r>
      <w:r w:rsidRPr="0094304C">
        <w:t>у</w:t>
      </w:r>
      <w:r>
        <w:t xml:space="preserve"> Українського народу за відновлення </w:t>
      </w:r>
      <w:r w:rsidRPr="0094304C">
        <w:t xml:space="preserve">державної </w:t>
      </w:r>
      <w:r>
        <w:t>незалежності України та опору іноземному пануванню, започаткован</w:t>
      </w:r>
      <w:r w:rsidRPr="0094304C">
        <w:t>у</w:t>
      </w:r>
      <w:r>
        <w:t xml:space="preserve"> </w:t>
      </w:r>
      <w:r w:rsidRPr="0094304C">
        <w:t xml:space="preserve">в </w:t>
      </w:r>
      <w:r>
        <w:t xml:space="preserve">роки Української революції 1917-1921 років </w:t>
      </w:r>
      <w:r w:rsidRPr="0094304C">
        <w:t xml:space="preserve">і продовжену Українською </w:t>
      </w:r>
      <w:proofErr w:type="spellStart"/>
      <w:r>
        <w:rPr>
          <w:lang w:val="en-US"/>
        </w:rPr>
        <w:t>Військовою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Організацією</w:t>
      </w:r>
      <w:proofErr w:type="spellEnd"/>
      <w:r>
        <w:rPr>
          <w:lang w:val="en-US"/>
        </w:rPr>
        <w:t xml:space="preserve"> (УВО) </w:t>
      </w:r>
      <w:proofErr w:type="spellStart"/>
      <w:r>
        <w:rPr>
          <w:lang w:val="en-US"/>
        </w:rPr>
        <w:t>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Організацією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Українських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Націоналістів</w:t>
      </w:r>
      <w:proofErr w:type="spellEnd"/>
      <w:r>
        <w:rPr>
          <w:lang w:val="en-US"/>
        </w:rPr>
        <w:t xml:space="preserve"> (ОУН).</w:t>
      </w:r>
      <w:r>
        <w:t xml:space="preserve">  </w:t>
      </w:r>
    </w:p>
    <w:p w:rsidR="001F1E1E" w:rsidRDefault="00871269">
      <w:pPr>
        <w:spacing w:line="300" w:lineRule="auto"/>
        <w:ind w:firstLine="567"/>
        <w:jc w:val="both"/>
      </w:pPr>
      <w:r>
        <w:t>Во</w:t>
      </w:r>
      <w:r w:rsidRPr="0094304C">
        <w:t xml:space="preserve">їни </w:t>
      </w:r>
      <w:r>
        <w:t xml:space="preserve">Української Повстанської Армії Законом України «Про правовий статус та вшанування пам’яті борців за незалежність України у ХХ столітті» визнані борцями за незалежність України у ХХ столітті. </w:t>
      </w:r>
    </w:p>
    <w:p w:rsidR="001F1E1E" w:rsidRDefault="00871269">
      <w:pPr>
        <w:spacing w:line="300" w:lineRule="auto"/>
        <w:ind w:firstLine="567"/>
        <w:jc w:val="both"/>
        <w:rPr>
          <w:lang w:eastAsia="uk-UA"/>
        </w:rPr>
      </w:pPr>
      <w:r>
        <w:t xml:space="preserve">Враховуючи роль Української Повстанської Армії в історії боротьби за відновлення </w:t>
      </w:r>
      <w:r w:rsidRPr="0094304C">
        <w:t>державної</w:t>
      </w:r>
      <w:r>
        <w:t xml:space="preserve"> незалежності України у ХХ столітті, яка завершилася у 1991 році прийняттям Акту проголошення незалежності України, з метою визнання історичного значення боротьби Української </w:t>
      </w:r>
      <w:r w:rsidRPr="0094304C">
        <w:t>П</w:t>
      </w:r>
      <w:r>
        <w:t xml:space="preserve">овстанської </w:t>
      </w:r>
      <w:r w:rsidRPr="0094304C">
        <w:t>А</w:t>
      </w:r>
      <w:r>
        <w:t xml:space="preserve">рмії та вшанування військової звитяги її вояків Верховна Рада України </w:t>
      </w:r>
      <w:r w:rsidR="009C4F4D">
        <w:br/>
      </w:r>
      <w:r>
        <w:rPr>
          <w:lang w:eastAsia="uk-UA"/>
        </w:rPr>
        <w:t>п о с т а н о в л я є:</w:t>
      </w:r>
    </w:p>
    <w:p w:rsidR="001F1E1E" w:rsidRDefault="001F1E1E">
      <w:pPr>
        <w:spacing w:line="300" w:lineRule="auto"/>
        <w:ind w:firstLine="567"/>
        <w:jc w:val="both"/>
        <w:rPr>
          <w:lang w:eastAsia="uk-UA"/>
        </w:rPr>
      </w:pPr>
    </w:p>
    <w:p w:rsidR="001F1E1E" w:rsidRDefault="00871269">
      <w:pPr>
        <w:spacing w:line="300" w:lineRule="auto"/>
        <w:ind w:firstLine="567"/>
        <w:jc w:val="both"/>
        <w:rPr>
          <w:lang w:eastAsia="uk-UA"/>
        </w:rPr>
      </w:pPr>
      <w:r>
        <w:rPr>
          <w:lang w:eastAsia="uk-UA"/>
        </w:rPr>
        <w:t>1. Урочисто відзначити на державному рівні 80-річчя створення Української Повстанської Армії.</w:t>
      </w:r>
    </w:p>
    <w:p w:rsidR="001F1E1E" w:rsidRDefault="0094304C">
      <w:pPr>
        <w:spacing w:line="300" w:lineRule="auto"/>
        <w:ind w:firstLine="567"/>
        <w:jc w:val="both"/>
        <w:rPr>
          <w:lang w:eastAsia="uk-UA"/>
        </w:rPr>
      </w:pPr>
      <w:r w:rsidRPr="007722BA">
        <w:t>2</w:t>
      </w:r>
      <w:r w:rsidR="00871269">
        <w:t xml:space="preserve">. </w:t>
      </w:r>
      <w:r w:rsidR="00871269">
        <w:rPr>
          <w:lang w:eastAsia="uk-UA"/>
        </w:rPr>
        <w:t>Кабінету Міністрів України:</w:t>
      </w:r>
    </w:p>
    <w:p w:rsidR="001F1E1E" w:rsidRDefault="00871269">
      <w:pPr>
        <w:spacing w:line="300" w:lineRule="auto"/>
        <w:ind w:firstLine="567"/>
        <w:jc w:val="both"/>
      </w:pPr>
      <w:r>
        <w:rPr>
          <w:lang w:eastAsia="uk-UA"/>
        </w:rPr>
        <w:t xml:space="preserve">1) </w:t>
      </w:r>
      <w:r>
        <w:t xml:space="preserve">забезпечити відзначення у 2022 році на державному рівні 80-річчя створення Української Повстанської Армії із залученням до участі у заходах борців за </w:t>
      </w:r>
      <w:r w:rsidRPr="0094304C">
        <w:t xml:space="preserve">державну </w:t>
      </w:r>
      <w:r>
        <w:t>незалежність України у ХХ столітті;</w:t>
      </w:r>
    </w:p>
    <w:p w:rsidR="001F1E1E" w:rsidRDefault="00871269">
      <w:pPr>
        <w:spacing w:line="300" w:lineRule="auto"/>
        <w:ind w:firstLine="567"/>
        <w:jc w:val="both"/>
        <w:rPr>
          <w:lang w:eastAsia="uk-UA"/>
        </w:rPr>
      </w:pPr>
      <w:r>
        <w:t xml:space="preserve">2) </w:t>
      </w:r>
      <w:r>
        <w:rPr>
          <w:lang w:eastAsia="uk-UA"/>
        </w:rPr>
        <w:t>у місячний термін з дня прийняття цієї Постанови утворити організаційний комітет з підготовки та проведення заходів з відзначення на державному рівні 80-річчя створення Української Повстанської Армії;</w:t>
      </w:r>
    </w:p>
    <w:p w:rsidR="001F1E1E" w:rsidRDefault="00871269">
      <w:pPr>
        <w:spacing w:line="300" w:lineRule="auto"/>
        <w:ind w:firstLine="567"/>
        <w:jc w:val="both"/>
        <w:rPr>
          <w:lang w:eastAsia="uk-UA"/>
        </w:rPr>
      </w:pPr>
      <w:r>
        <w:rPr>
          <w:lang w:eastAsia="uk-UA"/>
        </w:rPr>
        <w:t>3) розробити, затвердити та забезпечити виконання плану заходів щодо відзначення на державному рівні 80-річчя створення Української Повстанської армії, передбачивши, зокрема:</w:t>
      </w:r>
    </w:p>
    <w:p w:rsidR="001F1E1E" w:rsidRDefault="00871269">
      <w:pPr>
        <w:spacing w:line="300" w:lineRule="auto"/>
        <w:ind w:firstLine="567"/>
        <w:jc w:val="both"/>
        <w:rPr>
          <w:lang w:eastAsia="uk-UA"/>
        </w:rPr>
      </w:pPr>
      <w:r>
        <w:rPr>
          <w:lang w:eastAsia="uk-UA"/>
        </w:rPr>
        <w:lastRenderedPageBreak/>
        <w:t>проведення у жовтні 2022 року в столиці України – місті Києві, обласних центрах, інших населених пунктах України урочистих заходів, присвячених 80-річчю створення Української Повстанської Армії;</w:t>
      </w:r>
    </w:p>
    <w:p w:rsidR="0094304C" w:rsidRDefault="00871269">
      <w:pPr>
        <w:spacing w:line="300" w:lineRule="auto"/>
        <w:ind w:firstLine="567"/>
        <w:jc w:val="both"/>
        <w:rPr>
          <w:color w:val="000000"/>
          <w:lang w:eastAsia="uk-UA"/>
        </w:rPr>
      </w:pPr>
      <w:r>
        <w:rPr>
          <w:lang w:eastAsia="uk-UA"/>
        </w:rPr>
        <w:t xml:space="preserve">організацію </w:t>
      </w:r>
      <w:r>
        <w:t xml:space="preserve">та проведення наукових, науково-практичних конференцій, круглих столів, інформаційних, навчально-виховних, культурно-мистецьких, інших заходів, тематичних виставок архівних документів, речових пам’яток і фотоматеріалів, підготовку та публікацію наукових праць, збірок документів і матеріалів, </w:t>
      </w:r>
      <w:r>
        <w:rPr>
          <w:color w:val="000000"/>
          <w:lang w:eastAsia="uk-UA"/>
        </w:rPr>
        <w:t xml:space="preserve">енциклопедичних, довідкових та інших видань, присвячених Українській </w:t>
      </w:r>
      <w:r w:rsidRPr="0094304C">
        <w:rPr>
          <w:color w:val="000000"/>
          <w:lang w:eastAsia="uk-UA"/>
        </w:rPr>
        <w:t>П</w:t>
      </w:r>
      <w:r>
        <w:rPr>
          <w:color w:val="000000"/>
          <w:lang w:eastAsia="uk-UA"/>
        </w:rPr>
        <w:t xml:space="preserve">овстанській </w:t>
      </w:r>
      <w:r w:rsidRPr="0094304C">
        <w:rPr>
          <w:color w:val="000000"/>
          <w:lang w:eastAsia="uk-UA"/>
        </w:rPr>
        <w:t>А</w:t>
      </w:r>
      <w:r w:rsidR="0094304C">
        <w:rPr>
          <w:color w:val="000000"/>
          <w:lang w:eastAsia="uk-UA"/>
        </w:rPr>
        <w:t>рмії;</w:t>
      </w:r>
    </w:p>
    <w:p w:rsidR="001F1E1E" w:rsidRDefault="00871269">
      <w:pPr>
        <w:spacing w:line="300" w:lineRule="auto"/>
        <w:ind w:firstLine="567"/>
        <w:jc w:val="both"/>
        <w:rPr>
          <w:color w:val="000000"/>
          <w:lang w:eastAsia="uk-UA"/>
        </w:rPr>
      </w:pPr>
      <w:r>
        <w:rPr>
          <w:lang w:eastAsia="uk-UA"/>
        </w:rPr>
        <w:t xml:space="preserve">створення та демонстрацію документальних і художніх фільмів, присвячених </w:t>
      </w:r>
      <w:r>
        <w:rPr>
          <w:color w:val="000000"/>
          <w:lang w:eastAsia="uk-UA"/>
        </w:rPr>
        <w:t xml:space="preserve">боротьбі Української Повстанської Армії за незалежність України; </w:t>
      </w:r>
    </w:p>
    <w:p w:rsidR="001F1E1E" w:rsidRDefault="0094304C">
      <w:pPr>
        <w:spacing w:line="300" w:lineRule="auto"/>
        <w:ind w:firstLine="567"/>
        <w:jc w:val="both"/>
        <w:rPr>
          <w:color w:val="000000"/>
          <w:lang w:eastAsia="uk-UA"/>
        </w:rPr>
      </w:pPr>
      <w:r>
        <w:rPr>
          <w:lang w:eastAsia="uk-UA"/>
        </w:rPr>
        <w:t>4</w:t>
      </w:r>
      <w:r w:rsidR="00871269">
        <w:rPr>
          <w:lang w:eastAsia="uk-UA"/>
        </w:rPr>
        <w:t>) в</w:t>
      </w:r>
      <w:r w:rsidR="00871269">
        <w:rPr>
          <w:color w:val="000000"/>
          <w:lang w:eastAsia="uk-UA"/>
        </w:rPr>
        <w:t xml:space="preserve">жити заходів щодо забезпечення соціально-побутових потреб, надання медичної допомоги та матеріальної підтримки учасникам українського визвольного руху періоду Другої світової війни </w:t>
      </w:r>
      <w:r w:rsidR="00871269" w:rsidRPr="009C4F4D">
        <w:rPr>
          <w:color w:val="000000"/>
          <w:lang w:eastAsia="uk-UA"/>
        </w:rPr>
        <w:t>т</w:t>
      </w:r>
      <w:r w:rsidR="00871269" w:rsidRPr="0094304C">
        <w:rPr>
          <w:color w:val="000000"/>
          <w:lang w:eastAsia="uk-UA"/>
        </w:rPr>
        <w:t xml:space="preserve">а </w:t>
      </w:r>
      <w:proofErr w:type="spellStart"/>
      <w:r w:rsidR="00871269" w:rsidRPr="0094304C">
        <w:rPr>
          <w:color w:val="000000"/>
          <w:lang w:eastAsia="uk-UA"/>
        </w:rPr>
        <w:t>московсько-большевицької</w:t>
      </w:r>
      <w:proofErr w:type="spellEnd"/>
      <w:r w:rsidR="00871269" w:rsidRPr="0094304C">
        <w:rPr>
          <w:color w:val="000000"/>
          <w:lang w:eastAsia="uk-UA"/>
        </w:rPr>
        <w:t xml:space="preserve"> окупації</w:t>
      </w:r>
      <w:r w:rsidR="00871269" w:rsidRPr="009C4F4D">
        <w:rPr>
          <w:color w:val="000000"/>
          <w:lang w:eastAsia="uk-UA"/>
        </w:rPr>
        <w:t>.</w:t>
      </w:r>
    </w:p>
    <w:p w:rsidR="001F1E1E" w:rsidRDefault="0094304C">
      <w:pPr>
        <w:spacing w:line="300" w:lineRule="auto"/>
        <w:ind w:firstLine="56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3</w:t>
      </w:r>
      <w:r w:rsidR="00871269">
        <w:rPr>
          <w:color w:val="000000"/>
          <w:lang w:eastAsia="uk-UA"/>
        </w:rPr>
        <w:t>. Рекомендувати Президенту України</w:t>
      </w:r>
      <w:r w:rsidR="007722BA">
        <w:rPr>
          <w:color w:val="000000"/>
          <w:lang w:eastAsia="uk-UA"/>
        </w:rPr>
        <w:t xml:space="preserve"> надати звання Герой України Тарасу Бульбі-</w:t>
      </w:r>
      <w:proofErr w:type="spellStart"/>
      <w:r w:rsidR="007722BA">
        <w:rPr>
          <w:color w:val="000000"/>
          <w:lang w:eastAsia="uk-UA"/>
        </w:rPr>
        <w:t>Боровцю</w:t>
      </w:r>
      <w:proofErr w:type="spellEnd"/>
      <w:r w:rsidR="007722BA">
        <w:rPr>
          <w:color w:val="000000"/>
          <w:lang w:eastAsia="uk-UA"/>
        </w:rPr>
        <w:t xml:space="preserve"> та</w:t>
      </w:r>
      <w:r w:rsidR="00871269">
        <w:rPr>
          <w:color w:val="000000"/>
          <w:lang w:eastAsia="uk-UA"/>
        </w:rPr>
        <w:t xml:space="preserve"> повернути звання Герой України Степану Бандері та Роману Шухевичу.</w:t>
      </w:r>
    </w:p>
    <w:p w:rsidR="001F1E1E" w:rsidRDefault="00871269" w:rsidP="0094304C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lang w:eastAsia="uk-UA"/>
        </w:rPr>
        <w:t>5. Р</w:t>
      </w:r>
      <w:r>
        <w:rPr>
          <w:color w:val="000000"/>
          <w:lang w:eastAsia="uk-UA"/>
        </w:rPr>
        <w:t>екомендувати Міністе</w:t>
      </w:r>
      <w:r w:rsidR="0094304C">
        <w:rPr>
          <w:color w:val="000000"/>
          <w:lang w:eastAsia="uk-UA"/>
        </w:rPr>
        <w:t xml:space="preserve">рству закордонних справ України </w:t>
      </w:r>
      <w:r>
        <w:rPr>
          <w:color w:val="000000"/>
          <w:lang w:eastAsia="uk-UA"/>
        </w:rPr>
        <w:t xml:space="preserve">спільно з Українським інститутом національної пам’яті вжити заходів із впорядкування місць поховань на території іноземних держав учасників українського визвольного руху періоду Другої світової війни. 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6. Рекомендувати органам місцевого самоврядування забезпечити увічнення пам’яті про боротьбу Української Повстанської Армії за незалежність України проти нацистських окупантів під час Другої світової війни та </w:t>
      </w:r>
      <w:proofErr w:type="spellStart"/>
      <w:r>
        <w:rPr>
          <w:color w:val="000000"/>
          <w:lang w:eastAsia="uk-UA"/>
        </w:rPr>
        <w:t>м</w:t>
      </w:r>
      <w:r w:rsidRPr="0094304C">
        <w:rPr>
          <w:color w:val="000000"/>
          <w:lang w:eastAsia="uk-UA"/>
        </w:rPr>
        <w:t>осковсько-большевицького</w:t>
      </w:r>
      <w:proofErr w:type="spellEnd"/>
      <w:r w:rsidRPr="0094304C">
        <w:rPr>
          <w:color w:val="000000"/>
          <w:lang w:eastAsia="uk-UA"/>
        </w:rPr>
        <w:t xml:space="preserve"> окупаційного</w:t>
      </w:r>
      <w:r>
        <w:rPr>
          <w:color w:val="000000"/>
          <w:lang w:eastAsia="uk-UA"/>
        </w:rPr>
        <w:t xml:space="preserve"> режиму, український визвольний рух періоду Другої світової війни та </w:t>
      </w:r>
      <w:proofErr w:type="spellStart"/>
      <w:r w:rsidRPr="009C4F4D">
        <w:rPr>
          <w:color w:val="000000"/>
          <w:lang w:eastAsia="uk-UA"/>
        </w:rPr>
        <w:t>м</w:t>
      </w:r>
      <w:r w:rsidRPr="0094304C">
        <w:rPr>
          <w:color w:val="000000"/>
          <w:lang w:eastAsia="uk-UA"/>
        </w:rPr>
        <w:t>осковсько-большевицької</w:t>
      </w:r>
      <w:proofErr w:type="spellEnd"/>
      <w:r w:rsidRPr="0094304C">
        <w:rPr>
          <w:color w:val="000000"/>
          <w:lang w:eastAsia="uk-UA"/>
        </w:rPr>
        <w:t xml:space="preserve"> окупації</w:t>
      </w:r>
      <w:r w:rsidRPr="009C4F4D">
        <w:rPr>
          <w:color w:val="000000"/>
          <w:lang w:eastAsia="uk-UA"/>
        </w:rPr>
        <w:t>, зокрема, шляхом: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спорудження меморіалів, пам’ятників, пам’ятних знаків, меморіальних </w:t>
      </w:r>
      <w:proofErr w:type="spellStart"/>
      <w:r>
        <w:rPr>
          <w:color w:val="000000"/>
          <w:lang w:eastAsia="uk-UA"/>
        </w:rPr>
        <w:t>дощок</w:t>
      </w:r>
      <w:proofErr w:type="spellEnd"/>
      <w:r>
        <w:rPr>
          <w:color w:val="000000"/>
          <w:lang w:eastAsia="uk-UA"/>
        </w:rPr>
        <w:t xml:space="preserve"> на честь борців за незалежність України у ХХ столітті;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упорядкування місць поховань борців за незалежність України у ХХ столітті;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найменування / перейменування об’єктів топоніміки населених пунктів на честь борців за незалежність України у ХХ столітті, назв і дат історичних подій, пов’язаних з боротьбою за незалежність України у ХХ столітті;</w:t>
      </w:r>
    </w:p>
    <w:p w:rsidR="001F1E1E" w:rsidRDefault="00871269">
      <w:pPr>
        <w:spacing w:line="300" w:lineRule="auto"/>
        <w:ind w:firstLine="525"/>
        <w:jc w:val="both"/>
      </w:pPr>
      <w:r>
        <w:rPr>
          <w:color w:val="000000"/>
          <w:lang w:eastAsia="uk-UA"/>
        </w:rPr>
        <w:lastRenderedPageBreak/>
        <w:t>7. Р</w:t>
      </w:r>
      <w:r>
        <w:rPr>
          <w:rStyle w:val="FontStyle"/>
          <w:sz w:val="28"/>
        </w:rPr>
        <w:t xml:space="preserve">екомендувати Державному комітету телебачення і радіомовлення України </w:t>
      </w:r>
      <w:r>
        <w:t xml:space="preserve">організувати показ тематичних </w:t>
      </w:r>
      <w:proofErr w:type="spellStart"/>
      <w:r>
        <w:t>теле</w:t>
      </w:r>
      <w:proofErr w:type="spellEnd"/>
      <w:r>
        <w:t>- і радіопередач, присвячених діяльності Української повстанської армії та забезпечити висвітлення в засобах масової інформації заходів, що проводитимуться у зв'язку з відзначенням 80-річчя створення Української Повстанської Армії.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t>8. З</w:t>
      </w:r>
      <w:r>
        <w:rPr>
          <w:color w:val="000000"/>
          <w:lang w:eastAsia="uk-UA"/>
        </w:rPr>
        <w:t>апропонувати: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Національному банку України виготовити і ввести в обіг ювілейну монету, присвячену 80-річчю створення Української Повстанської Армії, а також присвячену Степану Бандері, Роману Шухевичу </w:t>
      </w:r>
      <w:r w:rsidRPr="0094304C">
        <w:rPr>
          <w:color w:val="000000"/>
          <w:lang w:eastAsia="uk-UA"/>
        </w:rPr>
        <w:t>та іншим командирам УПА</w:t>
      </w:r>
      <w:r>
        <w:rPr>
          <w:color w:val="000000"/>
          <w:lang w:eastAsia="uk-UA"/>
        </w:rPr>
        <w:t>;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Українському державному підприємству поштового зв’язку «Укрпошта» видати поштові конверти і поштові марки, присвячені 80-річчю створення Української Повстанської Армії, а також присвячену Степану Бандері, Роману Шухевичу </w:t>
      </w:r>
      <w:r w:rsidRPr="0094304C">
        <w:rPr>
          <w:color w:val="000000"/>
          <w:lang w:eastAsia="uk-UA"/>
        </w:rPr>
        <w:t>та іншим командирам УПА</w:t>
      </w:r>
      <w:r>
        <w:rPr>
          <w:color w:val="000000"/>
          <w:lang w:eastAsia="uk-UA"/>
        </w:rPr>
        <w:t>;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9. Контроль за виконанням цієї Постанови покласти на Комітет Верховної Ради України з питань гуманітарної та інформаційної політики. </w:t>
      </w:r>
    </w:p>
    <w:p w:rsidR="001F1E1E" w:rsidRDefault="00871269">
      <w:pPr>
        <w:spacing w:line="300" w:lineRule="auto"/>
        <w:ind w:firstLine="52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10. Ця Постанова набирає чинності з дня її прийняття. </w:t>
      </w:r>
    </w:p>
    <w:p w:rsidR="001F1E1E" w:rsidRDefault="001F1E1E">
      <w:pPr>
        <w:ind w:firstLine="525"/>
        <w:jc w:val="both"/>
      </w:pPr>
    </w:p>
    <w:p w:rsidR="001F1E1E" w:rsidRDefault="001F1E1E">
      <w:pPr>
        <w:ind w:firstLine="525"/>
        <w:jc w:val="both"/>
      </w:pPr>
    </w:p>
    <w:p w:rsidR="001F1E1E" w:rsidRDefault="00871269">
      <w:pPr>
        <w:ind w:firstLine="5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Голова Верховної Ради </w:t>
      </w:r>
    </w:p>
    <w:p w:rsidR="001F1E1E" w:rsidRDefault="00871269">
      <w:pPr>
        <w:ind w:left="708" w:firstLine="708"/>
        <w:jc w:val="both"/>
      </w:pPr>
      <w:r>
        <w:rPr>
          <w:b/>
          <w:bCs/>
          <w:color w:val="000000"/>
        </w:rPr>
        <w:t>України</w:t>
      </w:r>
      <w:r>
        <w:rPr>
          <w:bCs/>
          <w:color w:val="000000"/>
        </w:rPr>
        <w:t xml:space="preserve">                    </w:t>
      </w:r>
    </w:p>
    <w:sectPr w:rsidR="001F1E1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2E" w:rsidRDefault="005C682E">
      <w:r>
        <w:separator/>
      </w:r>
    </w:p>
  </w:endnote>
  <w:endnote w:type="continuationSeparator" w:id="0">
    <w:p w:rsidR="005C682E" w:rsidRDefault="005C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2E" w:rsidRDefault="005C682E">
      <w:r>
        <w:separator/>
      </w:r>
    </w:p>
  </w:footnote>
  <w:footnote w:type="continuationSeparator" w:id="0">
    <w:p w:rsidR="005C682E" w:rsidRDefault="005C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1E" w:rsidRDefault="008712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F1E1E" w:rsidRDefault="001F1E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1E" w:rsidRDefault="008712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5741">
      <w:rPr>
        <w:rStyle w:val="a9"/>
        <w:noProof/>
      </w:rPr>
      <w:t>4</w:t>
    </w:r>
    <w:r>
      <w:rPr>
        <w:rStyle w:val="a9"/>
      </w:rPr>
      <w:fldChar w:fldCharType="end"/>
    </w:r>
  </w:p>
  <w:p w:rsidR="001F1E1E" w:rsidRDefault="001F1E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2EF344"/>
    <w:lvl w:ilvl="0" w:tplc="925C3FA2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B6CBA3A"/>
    <w:lvl w:ilvl="0" w:tplc="0422000F">
      <w:start w:val="1"/>
      <w:numFmt w:val="decimal"/>
      <w:lvlText w:val="%1."/>
      <w:lvlJc w:val="left"/>
      <w:pPr>
        <w:ind w:left="1247" w:hanging="360"/>
      </w:pPr>
    </w:lvl>
    <w:lvl w:ilvl="1" w:tplc="04220019" w:tentative="1">
      <w:start w:val="1"/>
      <w:numFmt w:val="lowerLetter"/>
      <w:lvlText w:val="%2."/>
      <w:lvlJc w:val="left"/>
      <w:pPr>
        <w:ind w:left="1967" w:hanging="360"/>
      </w:pPr>
    </w:lvl>
    <w:lvl w:ilvl="2" w:tplc="0422001B" w:tentative="1">
      <w:start w:val="1"/>
      <w:numFmt w:val="lowerRoman"/>
      <w:lvlText w:val="%3."/>
      <w:lvlJc w:val="right"/>
      <w:pPr>
        <w:ind w:left="2687" w:hanging="180"/>
      </w:pPr>
    </w:lvl>
    <w:lvl w:ilvl="3" w:tplc="0422000F" w:tentative="1">
      <w:start w:val="1"/>
      <w:numFmt w:val="decimal"/>
      <w:lvlText w:val="%4."/>
      <w:lvlJc w:val="left"/>
      <w:pPr>
        <w:ind w:left="3407" w:hanging="360"/>
      </w:pPr>
    </w:lvl>
    <w:lvl w:ilvl="4" w:tplc="04220019" w:tentative="1">
      <w:start w:val="1"/>
      <w:numFmt w:val="lowerLetter"/>
      <w:lvlText w:val="%5."/>
      <w:lvlJc w:val="left"/>
      <w:pPr>
        <w:ind w:left="4127" w:hanging="360"/>
      </w:pPr>
    </w:lvl>
    <w:lvl w:ilvl="5" w:tplc="0422001B" w:tentative="1">
      <w:start w:val="1"/>
      <w:numFmt w:val="lowerRoman"/>
      <w:lvlText w:val="%6."/>
      <w:lvlJc w:val="right"/>
      <w:pPr>
        <w:ind w:left="4847" w:hanging="180"/>
      </w:pPr>
    </w:lvl>
    <w:lvl w:ilvl="6" w:tplc="0422000F" w:tentative="1">
      <w:start w:val="1"/>
      <w:numFmt w:val="decimal"/>
      <w:lvlText w:val="%7."/>
      <w:lvlJc w:val="left"/>
      <w:pPr>
        <w:ind w:left="5567" w:hanging="360"/>
      </w:pPr>
    </w:lvl>
    <w:lvl w:ilvl="7" w:tplc="04220019" w:tentative="1">
      <w:start w:val="1"/>
      <w:numFmt w:val="lowerLetter"/>
      <w:lvlText w:val="%8."/>
      <w:lvlJc w:val="left"/>
      <w:pPr>
        <w:ind w:left="6287" w:hanging="360"/>
      </w:pPr>
    </w:lvl>
    <w:lvl w:ilvl="8" w:tplc="0422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00000003"/>
    <w:multiLevelType w:val="hybridMultilevel"/>
    <w:tmpl w:val="41D05E80"/>
    <w:lvl w:ilvl="0" w:tplc="07F46F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A3B60E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0000005"/>
    <w:multiLevelType w:val="hybridMultilevel"/>
    <w:tmpl w:val="951A8FB2"/>
    <w:lvl w:ilvl="0" w:tplc="925C3FA2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0907142B"/>
    <w:multiLevelType w:val="hybridMultilevel"/>
    <w:tmpl w:val="D9DECE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182"/>
    <w:multiLevelType w:val="hybridMultilevel"/>
    <w:tmpl w:val="E93C6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06376"/>
    <w:multiLevelType w:val="hybridMultilevel"/>
    <w:tmpl w:val="5B52D2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1E"/>
    <w:rsid w:val="001F1E1E"/>
    <w:rsid w:val="00325741"/>
    <w:rsid w:val="005C682E"/>
    <w:rsid w:val="007722BA"/>
    <w:rsid w:val="007B3C98"/>
    <w:rsid w:val="00861B77"/>
    <w:rsid w:val="00871269"/>
    <w:rsid w:val="009174F2"/>
    <w:rsid w:val="0094304C"/>
    <w:rsid w:val="009C4F4D"/>
    <w:rsid w:val="00E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03FBE-6058-490E-9FD1-21F306C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</w:style>
  <w:style w:type="character" w:styleId="a3">
    <w:name w:val="Strong"/>
    <w:uiPriority w:val="99"/>
    <w:qFormat/>
    <w:rPr>
      <w:rFonts w:cs="Times New Roman"/>
      <w:b/>
      <w:bCs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yle36">
    <w:name w:val="style36"/>
    <w:uiPriority w:val="99"/>
    <w:rPr>
      <w:rFonts w:cs="Times New Roma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Pr>
      <w:rFonts w:ascii="Tahoma" w:hAnsi="Tahoma"/>
      <w:sz w:val="16"/>
      <w:szCs w:val="16"/>
    </w:rPr>
  </w:style>
  <w:style w:type="character" w:styleId="a9">
    <w:name w:val="page number"/>
    <w:uiPriority w:val="99"/>
    <w:rPr>
      <w:rFonts w:cs="Times New Roman"/>
    </w:rPr>
  </w:style>
  <w:style w:type="character" w:customStyle="1" w:styleId="HTML0">
    <w:name w:val="Стандартний HTML Знак"/>
    <w:link w:val="HTML"/>
    <w:uiPriority w:val="99"/>
    <w:rPr>
      <w:rFonts w:ascii="Courier New" w:hAnsi="Courier New" w:cs="Courier New"/>
      <w:sz w:val="20"/>
      <w:szCs w:val="20"/>
      <w:lang w:eastAsia="ru-RU"/>
    </w:rPr>
  </w:style>
  <w:style w:type="paragraph" w:customStyle="1" w:styleId="ParagraphStyle">
    <w:name w:val="Paragraph Style"/>
    <w:uiPriority w:val="99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a8">
    <w:name w:val="Текст у виносці Знак"/>
    <w:link w:val="a7"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ій колонтитул Знак"/>
    <w:link w:val="a5"/>
    <w:uiPriority w:val="99"/>
    <w:rPr>
      <w:rFonts w:cs="Times New Roman"/>
      <w:sz w:val="28"/>
      <w:szCs w:val="28"/>
      <w:lang w:eastAsia="ru-RU"/>
    </w:rPr>
  </w:style>
  <w:style w:type="character" w:customStyle="1" w:styleId="FontStyle">
    <w:name w:val="Font Style"/>
    <w:uiPriority w:val="99"/>
    <w:rPr>
      <w:color w:val="000000"/>
      <w:sz w:val="20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paragraph" w:customStyle="1" w:styleId="ab">
    <w:name w:val="Стиль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Verkhovna Rada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Савчук Оксана Василівна</cp:lastModifiedBy>
  <cp:revision>4</cp:revision>
  <cp:lastPrinted>2021-06-17T08:14:00Z</cp:lastPrinted>
  <dcterms:created xsi:type="dcterms:W3CDTF">2021-06-17T09:10:00Z</dcterms:created>
  <dcterms:modified xsi:type="dcterms:W3CDTF">2021-07-01T10:41:00Z</dcterms:modified>
</cp:coreProperties>
</file>