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6F2114" w:rsidRPr="00EC06D2" w:rsidTr="003E4AB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6F2114" w:rsidRPr="00EC06D2" w:rsidRDefault="00E279CB" w:rsidP="003E4AB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C06D2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641985" cy="852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114" w:rsidRPr="00EC06D2" w:rsidRDefault="006F2114" w:rsidP="003E4ABB">
            <w:pPr>
              <w:jc w:val="center"/>
              <w:rPr>
                <w:lang w:val="uk-UA"/>
              </w:rPr>
            </w:pPr>
          </w:p>
          <w:p w:rsidR="006F2114" w:rsidRPr="00EC06D2" w:rsidRDefault="006F2114" w:rsidP="003E4ABB">
            <w:pPr>
              <w:pStyle w:val="2"/>
              <w:rPr>
                <w:b/>
                <w:sz w:val="48"/>
                <w:szCs w:val="48"/>
                <w:lang w:val="uk-UA"/>
              </w:rPr>
            </w:pPr>
            <w:r w:rsidRPr="00EC06D2"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:rsidR="006F2114" w:rsidRPr="00EC06D2" w:rsidRDefault="006F2114" w:rsidP="003E4ABB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6F2114" w:rsidRPr="00EC06D2" w:rsidRDefault="006F2114" w:rsidP="006F2114">
      <w:pPr>
        <w:pStyle w:val="1"/>
        <w:rPr>
          <w:sz w:val="28"/>
          <w:szCs w:val="28"/>
          <w:lang w:val="uk-UA"/>
        </w:rPr>
      </w:pPr>
    </w:p>
    <w:p w:rsidR="008C4D3B" w:rsidRPr="00EC06D2" w:rsidRDefault="008C4D3B" w:rsidP="00921C1D">
      <w:pPr>
        <w:tabs>
          <w:tab w:val="left" w:pos="5036"/>
        </w:tabs>
        <w:ind w:left="108"/>
        <w:rPr>
          <w:lang w:val="uk-UA"/>
        </w:rPr>
      </w:pPr>
    </w:p>
    <w:p w:rsidR="006F2114" w:rsidRPr="00EC06D2" w:rsidRDefault="006F2114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6F2114" w:rsidRPr="00EC06D2" w:rsidRDefault="006F2114" w:rsidP="00A91808">
      <w:pPr>
        <w:pStyle w:val="3"/>
        <w:spacing w:before="0"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6D2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74241A" w:rsidRPr="00EC06D2" w:rsidRDefault="0074241A" w:rsidP="0074241A">
      <w:pPr>
        <w:rPr>
          <w:lang w:val="uk-UA"/>
        </w:rPr>
      </w:pPr>
    </w:p>
    <w:p w:rsidR="00B74FBB" w:rsidRPr="00EC06D2" w:rsidRDefault="006F2114" w:rsidP="00B74FB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 xml:space="preserve">Відповідно до статті 93 Конституції України, статті 89 Регламенту Верховної Ради України, в порядку законодавчої ініціативи </w:t>
      </w:r>
      <w:r w:rsidR="00EC06D2" w:rsidRPr="00EC06D2">
        <w:rPr>
          <w:sz w:val="28"/>
          <w:szCs w:val="28"/>
          <w:lang w:val="uk-UA"/>
        </w:rPr>
        <w:t xml:space="preserve">до Верховної Ради України подається </w:t>
      </w:r>
      <w:r w:rsidRPr="00EC06D2">
        <w:rPr>
          <w:sz w:val="28"/>
          <w:szCs w:val="28"/>
          <w:lang w:val="uk-UA"/>
        </w:rPr>
        <w:t>проект Закону України</w:t>
      </w:r>
      <w:r w:rsidR="00B74FBB" w:rsidRPr="00EC06D2">
        <w:rPr>
          <w:sz w:val="28"/>
          <w:szCs w:val="28"/>
          <w:lang w:val="uk-UA"/>
        </w:rPr>
        <w:t xml:space="preserve"> </w:t>
      </w:r>
      <w:r w:rsidR="00EC06D2" w:rsidRPr="00EC06D2">
        <w:rPr>
          <w:sz w:val="28"/>
          <w:szCs w:val="28"/>
          <w:lang w:val="uk-UA"/>
        </w:rPr>
        <w:t>п</w:t>
      </w:r>
      <w:r w:rsidR="00B74FBB" w:rsidRPr="00EC06D2">
        <w:rPr>
          <w:sz w:val="28"/>
          <w:szCs w:val="28"/>
          <w:lang w:val="uk-UA"/>
        </w:rPr>
        <w:t>ро внесення змін до Закону України "Про державне регулювання</w:t>
      </w:r>
      <w:r w:rsidR="00EC06D2" w:rsidRPr="00EC06D2">
        <w:rPr>
          <w:sz w:val="28"/>
          <w:szCs w:val="28"/>
          <w:lang w:val="uk-UA"/>
        </w:rPr>
        <w:t xml:space="preserve"> </w:t>
      </w:r>
      <w:r w:rsidR="00B74FBB" w:rsidRPr="00EC06D2">
        <w:rPr>
          <w:sz w:val="28"/>
          <w:szCs w:val="28"/>
          <w:lang w:val="uk-UA"/>
        </w:rPr>
        <w:t>ринків капіталу та організованих товарних ринків"</w:t>
      </w:r>
      <w:r w:rsidR="00EC06D2" w:rsidRPr="00EC06D2">
        <w:rPr>
          <w:sz w:val="28"/>
          <w:szCs w:val="28"/>
          <w:lang w:val="uk-UA"/>
        </w:rPr>
        <w:t xml:space="preserve"> </w:t>
      </w:r>
      <w:r w:rsidR="00B74FBB" w:rsidRPr="00EC06D2">
        <w:rPr>
          <w:sz w:val="28"/>
          <w:szCs w:val="28"/>
          <w:lang w:val="uk-UA"/>
        </w:rPr>
        <w:t>та деяких інших законодавчих актів України</w:t>
      </w:r>
      <w:r w:rsidR="00EC06D2" w:rsidRPr="00EC06D2">
        <w:rPr>
          <w:sz w:val="28"/>
          <w:szCs w:val="28"/>
          <w:lang w:val="uk-UA"/>
        </w:rPr>
        <w:t xml:space="preserve"> </w:t>
      </w:r>
      <w:r w:rsidR="00B74FBB" w:rsidRPr="00EC06D2">
        <w:rPr>
          <w:sz w:val="28"/>
          <w:szCs w:val="28"/>
          <w:lang w:val="uk-UA"/>
        </w:rPr>
        <w:t>щодо регулювання та нагляду на ринках капіталу</w:t>
      </w:r>
      <w:r w:rsidR="00EC06D2" w:rsidRPr="00EC06D2">
        <w:rPr>
          <w:sz w:val="28"/>
          <w:szCs w:val="28"/>
          <w:lang w:val="uk-UA"/>
        </w:rPr>
        <w:t xml:space="preserve"> </w:t>
      </w:r>
      <w:r w:rsidR="00B74FBB" w:rsidRPr="00EC06D2">
        <w:rPr>
          <w:sz w:val="28"/>
          <w:szCs w:val="28"/>
          <w:lang w:val="uk-UA"/>
        </w:rPr>
        <w:t>та організованих товарних ринках</w:t>
      </w:r>
      <w:r w:rsidR="00EC06D2" w:rsidRPr="00EC06D2">
        <w:rPr>
          <w:sz w:val="28"/>
          <w:szCs w:val="28"/>
          <w:lang w:val="uk-UA"/>
        </w:rPr>
        <w:t>.</w:t>
      </w:r>
    </w:p>
    <w:p w:rsidR="006F2114" w:rsidRPr="00EC06D2" w:rsidRDefault="006F2114" w:rsidP="00A91808">
      <w:pPr>
        <w:spacing w:after="120"/>
        <w:ind w:firstLine="737"/>
        <w:jc w:val="both"/>
        <w:rPr>
          <w:sz w:val="28"/>
          <w:szCs w:val="28"/>
          <w:lang w:val="uk-UA"/>
        </w:rPr>
      </w:pPr>
      <w:r w:rsidRPr="00EC06D2">
        <w:rPr>
          <w:bCs/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EC06D2">
        <w:rPr>
          <w:bCs/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r w:rsidR="00F22E39" w:rsidRPr="00EC06D2">
        <w:rPr>
          <w:bCs/>
          <w:spacing w:val="-3"/>
          <w:sz w:val="28"/>
          <w:szCs w:val="28"/>
          <w:lang w:val="uk-UA"/>
        </w:rPr>
        <w:t>Гетманцев Д.О</w:t>
      </w:r>
      <w:r w:rsidR="00B7302F" w:rsidRPr="00EC06D2">
        <w:rPr>
          <w:bCs/>
          <w:spacing w:val="-3"/>
          <w:sz w:val="28"/>
          <w:szCs w:val="28"/>
          <w:lang w:val="uk-UA"/>
        </w:rPr>
        <w:t>.</w:t>
      </w:r>
    </w:p>
    <w:p w:rsidR="00EC06D2" w:rsidRPr="00EC06D2" w:rsidRDefault="00EC06D2" w:rsidP="00A91808">
      <w:pPr>
        <w:spacing w:after="120"/>
        <w:ind w:right="-5" w:firstLine="709"/>
        <w:jc w:val="both"/>
        <w:rPr>
          <w:sz w:val="28"/>
          <w:szCs w:val="28"/>
          <w:lang w:val="uk-UA"/>
        </w:rPr>
      </w:pPr>
    </w:p>
    <w:p w:rsidR="006F2114" w:rsidRPr="00EC06D2" w:rsidRDefault="006F2114" w:rsidP="00A91808">
      <w:pPr>
        <w:spacing w:after="120"/>
        <w:ind w:right="-5"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 xml:space="preserve">Додатки: </w:t>
      </w:r>
    </w:p>
    <w:p w:rsidR="006F2114" w:rsidRPr="00EC06D2" w:rsidRDefault="006F2114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 xml:space="preserve">1. Проект Закону України </w:t>
      </w:r>
      <w:r w:rsidR="00427BB9" w:rsidRPr="00EC06D2">
        <w:rPr>
          <w:sz w:val="28"/>
          <w:szCs w:val="28"/>
          <w:lang w:val="uk-UA"/>
        </w:rPr>
        <w:t xml:space="preserve">– </w:t>
      </w:r>
      <w:r w:rsidRPr="00EC06D2">
        <w:rPr>
          <w:sz w:val="28"/>
          <w:szCs w:val="28"/>
          <w:lang w:val="uk-UA"/>
        </w:rPr>
        <w:t>на</w:t>
      </w:r>
      <w:r w:rsidR="00427BB9" w:rsidRPr="00EC06D2">
        <w:rPr>
          <w:sz w:val="28"/>
          <w:szCs w:val="28"/>
          <w:lang w:val="uk-UA"/>
        </w:rPr>
        <w:t xml:space="preserve"> </w:t>
      </w:r>
      <w:r w:rsidR="00B74FBB" w:rsidRPr="00EC06D2">
        <w:rPr>
          <w:sz w:val="28"/>
          <w:szCs w:val="28"/>
          <w:lang w:val="uk-UA"/>
        </w:rPr>
        <w:t>190</w:t>
      </w:r>
      <w:r w:rsidRPr="00EC06D2">
        <w:rPr>
          <w:sz w:val="28"/>
          <w:szCs w:val="28"/>
          <w:lang w:val="uk-UA"/>
        </w:rPr>
        <w:t xml:space="preserve"> арк</w:t>
      </w:r>
      <w:r w:rsidR="00E42D00" w:rsidRPr="00EC06D2">
        <w:rPr>
          <w:sz w:val="28"/>
          <w:szCs w:val="28"/>
          <w:lang w:val="uk-UA"/>
        </w:rPr>
        <w:t>.</w:t>
      </w:r>
      <w:r w:rsidR="00427BB9" w:rsidRPr="00EC06D2">
        <w:rPr>
          <w:sz w:val="28"/>
          <w:szCs w:val="28"/>
          <w:lang w:val="uk-UA"/>
        </w:rPr>
        <w:t>;</w:t>
      </w:r>
    </w:p>
    <w:p w:rsidR="00427BB9" w:rsidRPr="00EC06D2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 xml:space="preserve">2. Порівняльна таблиця – на </w:t>
      </w:r>
      <w:r w:rsidR="00B74FBB" w:rsidRPr="00EC06D2">
        <w:rPr>
          <w:sz w:val="28"/>
          <w:szCs w:val="28"/>
          <w:lang w:val="uk-UA"/>
        </w:rPr>
        <w:t>400</w:t>
      </w:r>
      <w:r w:rsidRPr="00EC06D2">
        <w:rPr>
          <w:sz w:val="28"/>
          <w:szCs w:val="28"/>
          <w:lang w:val="uk-UA"/>
        </w:rPr>
        <w:t xml:space="preserve"> арк</w:t>
      </w:r>
      <w:r w:rsidR="00E42D00" w:rsidRPr="00EC06D2">
        <w:rPr>
          <w:sz w:val="28"/>
          <w:szCs w:val="28"/>
          <w:lang w:val="uk-UA"/>
        </w:rPr>
        <w:t>.</w:t>
      </w:r>
      <w:r w:rsidRPr="00EC06D2">
        <w:rPr>
          <w:sz w:val="28"/>
          <w:szCs w:val="28"/>
          <w:lang w:val="uk-UA"/>
        </w:rPr>
        <w:t>;</w:t>
      </w:r>
    </w:p>
    <w:p w:rsidR="00427BB9" w:rsidRPr="00EC06D2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 xml:space="preserve">3. Пояснювальна записка </w:t>
      </w:r>
      <w:r w:rsidR="00EC06D2" w:rsidRPr="00EC06D2">
        <w:rPr>
          <w:sz w:val="28"/>
          <w:szCs w:val="28"/>
          <w:lang w:val="uk-UA"/>
        </w:rPr>
        <w:t xml:space="preserve">– </w:t>
      </w:r>
      <w:r w:rsidRPr="00EC06D2">
        <w:rPr>
          <w:sz w:val="28"/>
          <w:szCs w:val="28"/>
          <w:lang w:val="uk-UA"/>
        </w:rPr>
        <w:t xml:space="preserve">на </w:t>
      </w:r>
      <w:r w:rsidR="00EC06D2" w:rsidRPr="00EC06D2">
        <w:rPr>
          <w:sz w:val="28"/>
          <w:szCs w:val="28"/>
          <w:lang w:val="uk-UA"/>
        </w:rPr>
        <w:t>7</w:t>
      </w:r>
      <w:r w:rsidRPr="00EC06D2">
        <w:rPr>
          <w:sz w:val="28"/>
          <w:szCs w:val="28"/>
          <w:lang w:val="uk-UA"/>
        </w:rPr>
        <w:t xml:space="preserve"> арк</w:t>
      </w:r>
      <w:r w:rsidR="00E42D00" w:rsidRPr="00EC06D2">
        <w:rPr>
          <w:sz w:val="28"/>
          <w:szCs w:val="28"/>
          <w:lang w:val="uk-UA"/>
        </w:rPr>
        <w:t>.</w:t>
      </w:r>
      <w:r w:rsidRPr="00EC06D2">
        <w:rPr>
          <w:sz w:val="28"/>
          <w:szCs w:val="28"/>
          <w:lang w:val="uk-UA"/>
        </w:rPr>
        <w:t>;</w:t>
      </w:r>
    </w:p>
    <w:p w:rsidR="006F2114" w:rsidRPr="00EC06D2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 w:rsidRPr="00EC06D2">
        <w:rPr>
          <w:sz w:val="28"/>
          <w:szCs w:val="28"/>
          <w:lang w:val="uk-UA"/>
        </w:rPr>
        <w:t>4</w:t>
      </w:r>
      <w:r w:rsidR="006F2114" w:rsidRPr="00EC06D2">
        <w:rPr>
          <w:sz w:val="28"/>
          <w:szCs w:val="28"/>
          <w:lang w:val="uk-UA"/>
        </w:rPr>
        <w:t>. Проект Постанови Верховної Ради України на 1 арк</w:t>
      </w:r>
      <w:r w:rsidR="00E42D00" w:rsidRPr="00EC06D2">
        <w:rPr>
          <w:sz w:val="28"/>
          <w:szCs w:val="28"/>
          <w:lang w:val="uk-UA"/>
        </w:rPr>
        <w:t>.</w:t>
      </w:r>
    </w:p>
    <w:p w:rsidR="00581387" w:rsidRPr="00EC06D2" w:rsidRDefault="00581387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</w:p>
    <w:p w:rsidR="004C340F" w:rsidRPr="00EC06D2" w:rsidRDefault="004C340F" w:rsidP="003B5582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921C1D" w:rsidRPr="00EC06D2" w:rsidTr="00921C1D">
        <w:trPr>
          <w:trHeight w:val="684"/>
        </w:trPr>
        <w:tc>
          <w:tcPr>
            <w:tcW w:w="4536" w:type="dxa"/>
          </w:tcPr>
          <w:p w:rsidR="00921C1D" w:rsidRPr="00EC06D2" w:rsidRDefault="00921C1D" w:rsidP="00F137E5">
            <w:pPr>
              <w:spacing w:before="0" w:beforeAutospacing="0" w:after="360" w:afterAutospacing="0"/>
              <w:ind w:firstLine="0"/>
              <w:jc w:val="left"/>
              <w:rPr>
                <w:lang w:val="uk-UA"/>
              </w:rPr>
            </w:pPr>
            <w:r w:rsidRPr="00EC06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Народний депутат України</w:t>
            </w:r>
          </w:p>
        </w:tc>
        <w:tc>
          <w:tcPr>
            <w:tcW w:w="5103" w:type="dxa"/>
          </w:tcPr>
          <w:p w:rsidR="00921C1D" w:rsidRPr="00EC06D2" w:rsidRDefault="00921C1D" w:rsidP="00483D98">
            <w:pPr>
              <w:spacing w:after="360" w:afterAutospacing="0"/>
              <w:ind w:left="4548" w:hanging="451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Д.О. Гетманцев</w:t>
            </w:r>
          </w:p>
          <w:p w:rsidR="00483D98" w:rsidRPr="00EC06D2" w:rsidRDefault="00483D98" w:rsidP="00483D98">
            <w:pPr>
              <w:spacing w:after="360" w:afterAutospacing="0"/>
              <w:ind w:left="4548" w:hanging="451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інші народні депутати України</w:t>
            </w:r>
          </w:p>
        </w:tc>
      </w:tr>
    </w:tbl>
    <w:p w:rsidR="002127E6" w:rsidRPr="00EC06D2" w:rsidRDefault="002127E6" w:rsidP="000D75A7">
      <w:pPr>
        <w:spacing w:after="360"/>
        <w:ind w:firstLine="720"/>
        <w:rPr>
          <w:lang w:val="uk-UA"/>
        </w:rPr>
      </w:pPr>
    </w:p>
    <w:sectPr w:rsidR="002127E6" w:rsidRPr="00EC06D2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14"/>
    <w:rsid w:val="00000F91"/>
    <w:rsid w:val="00050D50"/>
    <w:rsid w:val="0008394C"/>
    <w:rsid w:val="000D75A7"/>
    <w:rsid w:val="000E1A9D"/>
    <w:rsid w:val="0010654F"/>
    <w:rsid w:val="001E3F7D"/>
    <w:rsid w:val="001F45AC"/>
    <w:rsid w:val="002127E6"/>
    <w:rsid w:val="002424C6"/>
    <w:rsid w:val="00246036"/>
    <w:rsid w:val="00257E99"/>
    <w:rsid w:val="00263CC7"/>
    <w:rsid w:val="00294077"/>
    <w:rsid w:val="002C27A5"/>
    <w:rsid w:val="002F4584"/>
    <w:rsid w:val="003551A3"/>
    <w:rsid w:val="003A4D9A"/>
    <w:rsid w:val="003B5582"/>
    <w:rsid w:val="003D7558"/>
    <w:rsid w:val="003E4ABB"/>
    <w:rsid w:val="00427BB9"/>
    <w:rsid w:val="004312AE"/>
    <w:rsid w:val="00445C21"/>
    <w:rsid w:val="004604F5"/>
    <w:rsid w:val="00483D98"/>
    <w:rsid w:val="004C340F"/>
    <w:rsid w:val="00501203"/>
    <w:rsid w:val="00573130"/>
    <w:rsid w:val="00581387"/>
    <w:rsid w:val="005858AC"/>
    <w:rsid w:val="005B139E"/>
    <w:rsid w:val="005B3920"/>
    <w:rsid w:val="005B3CAA"/>
    <w:rsid w:val="005E367C"/>
    <w:rsid w:val="00667B44"/>
    <w:rsid w:val="00687A62"/>
    <w:rsid w:val="00695B4D"/>
    <w:rsid w:val="006D6056"/>
    <w:rsid w:val="006F2114"/>
    <w:rsid w:val="0073358D"/>
    <w:rsid w:val="0074241A"/>
    <w:rsid w:val="0076269B"/>
    <w:rsid w:val="00790343"/>
    <w:rsid w:val="00794BEC"/>
    <w:rsid w:val="007B24C5"/>
    <w:rsid w:val="007F6097"/>
    <w:rsid w:val="00823AF1"/>
    <w:rsid w:val="00891208"/>
    <w:rsid w:val="008C4D3B"/>
    <w:rsid w:val="00905A7C"/>
    <w:rsid w:val="00906748"/>
    <w:rsid w:val="00921C1D"/>
    <w:rsid w:val="0093376C"/>
    <w:rsid w:val="00963117"/>
    <w:rsid w:val="009D57E0"/>
    <w:rsid w:val="009E0BC2"/>
    <w:rsid w:val="00A038C0"/>
    <w:rsid w:val="00A10126"/>
    <w:rsid w:val="00A54C72"/>
    <w:rsid w:val="00A91808"/>
    <w:rsid w:val="00A92406"/>
    <w:rsid w:val="00AC6845"/>
    <w:rsid w:val="00AD4797"/>
    <w:rsid w:val="00AD566B"/>
    <w:rsid w:val="00B64A9F"/>
    <w:rsid w:val="00B66FFD"/>
    <w:rsid w:val="00B7302F"/>
    <w:rsid w:val="00B74FBB"/>
    <w:rsid w:val="00BB3A43"/>
    <w:rsid w:val="00C311E4"/>
    <w:rsid w:val="00C339D1"/>
    <w:rsid w:val="00C46214"/>
    <w:rsid w:val="00C554EF"/>
    <w:rsid w:val="00C571AE"/>
    <w:rsid w:val="00C84AF1"/>
    <w:rsid w:val="00CF49F9"/>
    <w:rsid w:val="00D021CC"/>
    <w:rsid w:val="00D718A6"/>
    <w:rsid w:val="00D7330A"/>
    <w:rsid w:val="00E00924"/>
    <w:rsid w:val="00E279CB"/>
    <w:rsid w:val="00E42D00"/>
    <w:rsid w:val="00EC06D2"/>
    <w:rsid w:val="00EC3660"/>
    <w:rsid w:val="00EC7FAB"/>
    <w:rsid w:val="00F137E5"/>
    <w:rsid w:val="00F20927"/>
    <w:rsid w:val="00F22E39"/>
    <w:rsid w:val="00F65CA9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269C54F-2EBF-4AC8-A32B-5C87016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1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2114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F2114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6F2114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14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114"/>
    <w:rPr>
      <w:rFonts w:cs="Times New Roman"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6F211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427BB9"/>
    <w:pPr>
      <w:spacing w:before="100" w:beforeAutospacing="1" w:after="100" w:afterAutospacing="1" w:line="240" w:lineRule="auto"/>
      <w:ind w:firstLine="567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460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A4D74-5342-4DC4-A234-61505BAF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0C2D6-6D33-4027-9C57-708912F01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CD2F8-4877-4D7C-8B37-46190B3C7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2021-08-26T08:26:00Z</dcterms:created>
  <dcterms:modified xsi:type="dcterms:W3CDTF">2021-08-26T08:26:00Z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