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4378" w14:textId="77777777" w:rsidR="00185854" w:rsidRPr="00604DD0" w:rsidRDefault="00185854" w:rsidP="00185854">
      <w:pPr>
        <w:pStyle w:val="1"/>
        <w:spacing w:line="240" w:lineRule="auto"/>
        <w:jc w:val="center"/>
        <w:rPr>
          <w:rFonts w:ascii="Times New Roman" w:hAnsi="Times New Roman" w:cs="Times New Roman"/>
          <w:b/>
          <w:bCs/>
          <w:color w:val="auto"/>
          <w:sz w:val="28"/>
          <w:szCs w:val="28"/>
          <w:lang w:val="uk-UA"/>
        </w:rPr>
      </w:pPr>
      <w:bookmarkStart w:id="0" w:name="_GoBack"/>
      <w:bookmarkEnd w:id="0"/>
      <w:r w:rsidRPr="00604DD0">
        <w:rPr>
          <w:rFonts w:ascii="Times New Roman" w:hAnsi="Times New Roman" w:cs="Times New Roman"/>
          <w:b/>
          <w:bCs/>
          <w:sz w:val="28"/>
          <w:szCs w:val="28"/>
          <w:lang w:val="uk-UA"/>
        </w:rPr>
        <w:t xml:space="preserve">ПОЯСНЮВАЛЬНА </w:t>
      </w:r>
      <w:r w:rsidRPr="00604DD0">
        <w:rPr>
          <w:rFonts w:ascii="Times New Roman" w:hAnsi="Times New Roman" w:cs="Times New Roman"/>
          <w:b/>
          <w:bCs/>
          <w:color w:val="auto"/>
          <w:sz w:val="28"/>
          <w:szCs w:val="28"/>
          <w:lang w:val="uk-UA"/>
        </w:rPr>
        <w:t>ЗАПИСКА</w:t>
      </w:r>
    </w:p>
    <w:p w14:paraId="13433F51" w14:textId="77777777" w:rsidR="00185854" w:rsidRPr="00604DD0" w:rsidRDefault="00185854" w:rsidP="00185854">
      <w:pPr>
        <w:pStyle w:val="1"/>
        <w:spacing w:line="240" w:lineRule="auto"/>
        <w:ind w:right="60"/>
        <w:jc w:val="center"/>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до проекту Закону України</w:t>
      </w:r>
    </w:p>
    <w:p w14:paraId="6FE4EAC0" w14:textId="3ABD841C" w:rsidR="00733E54" w:rsidRDefault="00733E54" w:rsidP="00733E54">
      <w:pPr>
        <w:spacing w:after="60" w:line="24" w:lineRule="atLeast"/>
        <w:ind w:left="-142" w:right="-144"/>
        <w:jc w:val="center"/>
        <w:rPr>
          <w:rFonts w:ascii="Times New Roman" w:hAnsi="Times New Roman"/>
          <w:b/>
          <w:sz w:val="28"/>
          <w:szCs w:val="28"/>
          <w:lang w:val="uk-UA"/>
        </w:rPr>
      </w:pPr>
      <w:r>
        <w:rPr>
          <w:rFonts w:ascii="Times New Roman" w:hAnsi="Times New Roman"/>
          <w:b/>
          <w:sz w:val="28"/>
          <w:szCs w:val="28"/>
          <w:lang w:val="uk-UA"/>
        </w:rPr>
        <w:t xml:space="preserve">  « </w:t>
      </w:r>
      <w:bookmarkStart w:id="1" w:name="_Hlk78968870"/>
      <w:r>
        <w:rPr>
          <w:rFonts w:ascii="Times New Roman" w:hAnsi="Times New Roman"/>
          <w:b/>
          <w:sz w:val="28"/>
          <w:szCs w:val="28"/>
          <w:lang w:val="uk-UA"/>
        </w:rPr>
        <w:t xml:space="preserve">Про внесення змін до деяких законів України щодо відзначення внеску осіб, що боролись за волю України </w:t>
      </w:r>
      <w:r w:rsidRPr="0083228B">
        <w:rPr>
          <w:rFonts w:ascii="Times New Roman" w:hAnsi="Times New Roman"/>
          <w:b/>
          <w:sz w:val="28"/>
          <w:szCs w:val="28"/>
          <w:lang w:val="uk-UA"/>
        </w:rPr>
        <w:t>у ХХ столітті</w:t>
      </w:r>
      <w:r>
        <w:rPr>
          <w:rFonts w:ascii="Times New Roman" w:hAnsi="Times New Roman"/>
          <w:b/>
          <w:sz w:val="28"/>
          <w:szCs w:val="28"/>
          <w:lang w:val="uk-UA"/>
        </w:rPr>
        <w:t>».</w:t>
      </w:r>
    </w:p>
    <w:bookmarkEnd w:id="1"/>
    <w:p w14:paraId="15E0CF69" w14:textId="3C0EC2A2" w:rsidR="00185854" w:rsidRPr="00604DD0" w:rsidRDefault="00185854" w:rsidP="00185854">
      <w:pPr>
        <w:spacing w:after="60" w:line="24" w:lineRule="atLeast"/>
        <w:ind w:left="-142" w:right="-144"/>
        <w:jc w:val="center"/>
        <w:rPr>
          <w:rFonts w:ascii="Times New Roman" w:hAnsi="Times New Roman"/>
          <w:b/>
          <w:sz w:val="28"/>
          <w:szCs w:val="28"/>
          <w:lang w:val="uk-UA"/>
        </w:rPr>
      </w:pPr>
    </w:p>
    <w:p w14:paraId="6C819F79" w14:textId="77777777" w:rsidR="00185854" w:rsidRPr="00604DD0" w:rsidRDefault="00185854" w:rsidP="00185854">
      <w:pPr>
        <w:pStyle w:val="1"/>
        <w:spacing w:line="240" w:lineRule="auto"/>
        <w:ind w:right="60"/>
        <w:jc w:val="center"/>
        <w:rPr>
          <w:rFonts w:ascii="Times New Roman" w:hAnsi="Times New Roman" w:cs="Times New Roman"/>
          <w:b/>
          <w:bCs/>
          <w:color w:val="auto"/>
          <w:sz w:val="28"/>
          <w:szCs w:val="28"/>
          <w:lang w:val="uk-UA"/>
        </w:rPr>
      </w:pPr>
    </w:p>
    <w:p w14:paraId="43CFC4DE" w14:textId="77777777" w:rsidR="00185854" w:rsidRPr="00604DD0" w:rsidRDefault="00185854" w:rsidP="00185854">
      <w:pPr>
        <w:pStyle w:val="1"/>
        <w:numPr>
          <w:ilvl w:val="0"/>
          <w:numId w:val="1"/>
        </w:numPr>
        <w:ind w:left="0" w:firstLine="720"/>
        <w:jc w:val="both"/>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Обґрунтування необхідності прийняття акта</w:t>
      </w:r>
    </w:p>
    <w:p w14:paraId="14C03F4F"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t xml:space="preserve">Виникнення і розвиток екологічного руху в Україні відбувалися за умов тоталітарного суспільства радянського зразка. У такому суспільстві існував тотальний контроль за суспільним життям, проте навіть за таких умов існувала мінімальна можливість для самоорганізації у вигляді осередків інтелектуального середовища. Але державні органи адміністративного й господарського управління, діючи під контролем силових каральних структур, фактично підпорядкували громадські  екологічні неурядові організації. </w:t>
      </w:r>
    </w:p>
    <w:p w14:paraId="2E497831"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t xml:space="preserve">На середину 80-х років припадають витоки бурхливого поширення руху активістів-екологів у вирішенні природоохоронних проблем із суспільних позицій. </w:t>
      </w:r>
    </w:p>
    <w:p w14:paraId="5394B602"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bCs/>
          <w:color w:val="auto"/>
          <w:sz w:val="28"/>
          <w:szCs w:val="28"/>
          <w:lang w:val="uk-UA"/>
        </w:rPr>
        <w:t xml:space="preserve">Українська екологічна асоціація  </w:t>
      </w:r>
      <w:r w:rsidRPr="00604DD0">
        <w:rPr>
          <w:rFonts w:ascii="Times New Roman" w:hAnsi="Times New Roman" w:cs="Times New Roman"/>
          <w:sz w:val="28"/>
          <w:szCs w:val="28"/>
          <w:lang w:val="uk-UA"/>
        </w:rPr>
        <w:t xml:space="preserve">«Зелений світ» (далі Асоціація) заснована у грудні 1987 року, як реакція суспільства на жахливий екологічний стан в Україні, спричинений жахливою </w:t>
      </w:r>
      <w:r w:rsidRPr="00604DD0">
        <w:rPr>
          <w:rFonts w:ascii="Times New Roman" w:hAnsi="Times New Roman" w:cs="Times New Roman"/>
          <w:sz w:val="28"/>
          <w:szCs w:val="28"/>
          <w:lang w:val="uk-UA"/>
        </w:rPr>
        <w:tab/>
        <w:t xml:space="preserve">Чорнобильською катастрофою 1986 року. Головною метою Асоціації було визначено залучення широких верств громадськості до розв’язання екологічних проблем шляхом реалізації ідеї виживання, демократії і гуманізму, сприяння забезпеченню громадянам права на здорове середовище проживання, яке є одним з невід’ємних  прав людини. </w:t>
      </w:r>
    </w:p>
    <w:p w14:paraId="0B174C23"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lang w:val="uk-UA"/>
        </w:rPr>
        <w:t xml:space="preserve">За ініціативи Асоціації у містах України почали проходити екологічні мітинги та демонстрації протесту. Наприкінці 80-х років вперше за радянських часів відбулась екологічна демонстрація на центральній вулиці столиці України Хрещатику на захист Голосіївського лісу, яку організувала Асоціація. Саме екологічні мітинги стали невід’ємною  часткою загальнодемократичного протесту. Рух зеленого світу, при безпосередній участі Асоціації і її координування, був одним з витоків зростання національно-патріотичних настроїв у свідомості тоді ще «осовкованого» населення нашої країни.  </w:t>
      </w:r>
    </w:p>
    <w:p w14:paraId="17D0934A"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lang w:val="uk-UA"/>
        </w:rPr>
        <w:t>Активісти зеленого світу очолюваного Асоціацією проклали свій національно-патріотичний шлях боротьби за чисте небо і землю України, за чисту неінфіковану кремлівською пропагандою душу українців.</w:t>
      </w:r>
    </w:p>
    <w:p w14:paraId="37AF36AE"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lang w:val="uk-UA"/>
        </w:rPr>
        <w:t xml:space="preserve">Саме такі подвижники природоохоронці вистояли під тиском КДБ в кінці 80-х на початку 90-х. Саме вони принесли домовину для гекачепістів на Майдан та в числі демократичних сил забили останній цвях в неї на референдумі про </w:t>
      </w:r>
      <w:r w:rsidRPr="00604DD0">
        <w:rPr>
          <w:rFonts w:ascii="Times New Roman" w:hAnsi="Times New Roman" w:cs="Times New Roman"/>
          <w:sz w:val="28"/>
          <w:szCs w:val="28"/>
          <w:lang w:val="uk-UA"/>
        </w:rPr>
        <w:lastRenderedPageBreak/>
        <w:t xml:space="preserve">незалежність України. Посіяна зеленосвітівцями разом з іншими демократичними силами любов до рідної землі сколихнула національно-патріотичні настрої у суспільстві і їх вже не були в змозі зупинити ніялі імперські сили. </w:t>
      </w:r>
    </w:p>
    <w:p w14:paraId="57D17EE9"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lang w:val="uk-UA"/>
        </w:rPr>
        <w:t>Обов’язок держави, яка вважає себе демократичною, не тільки пм’ятати своїх патріотів, які вибороли демократію і утвердили її своїми зусиллями, здоров’ям, життям, але й всіляко підтримати їх право на гідне життя.</w:t>
      </w:r>
    </w:p>
    <w:p w14:paraId="1AFE9859" w14:textId="77777777" w:rsidR="00185854" w:rsidRPr="00604DD0" w:rsidRDefault="00185854" w:rsidP="00185854">
      <w:pPr>
        <w:pStyle w:val="1"/>
        <w:ind w:firstLine="720"/>
        <w:jc w:val="both"/>
        <w:rPr>
          <w:rFonts w:ascii="Times New Roman" w:hAnsi="Times New Roman" w:cs="Times New Roman"/>
          <w:sz w:val="28"/>
          <w:szCs w:val="28"/>
          <w:shd w:val="clear" w:color="auto" w:fill="FFFFFF"/>
          <w:lang w:val="uk-UA"/>
        </w:rPr>
      </w:pPr>
      <w:r w:rsidRPr="00604DD0">
        <w:rPr>
          <w:rFonts w:ascii="Times New Roman" w:hAnsi="Times New Roman" w:cs="Times New Roman"/>
          <w:sz w:val="28"/>
          <w:szCs w:val="28"/>
          <w:lang w:val="uk-UA"/>
        </w:rPr>
        <w:t xml:space="preserve">Діючий Закон України «Про правовий статус та вшанування  пам’яті  борців за незалежність України у ХХ столітті» </w:t>
      </w:r>
      <w:r w:rsidRPr="00604DD0">
        <w:rPr>
          <w:rFonts w:ascii="Times New Roman" w:hAnsi="Times New Roman" w:cs="Times New Roman"/>
          <w:sz w:val="28"/>
          <w:szCs w:val="28"/>
          <w:shd w:val="clear" w:color="auto" w:fill="FFFFFF"/>
          <w:lang w:val="uk-UA"/>
        </w:rPr>
        <w:t xml:space="preserve">спрямований на визнання учасників боротьби за незалежність України у XX столітті головними суб’єктами боротьби за відновлення державної незалежності України - борцями за незалежність України у XX столітті, встановлення правового статусу борців за незалежність України у XX столітті, визначення права такої категорії осіб на отримання державних та муніципальних соціальних гарантій. </w:t>
      </w:r>
      <w:r w:rsidRPr="00604DD0">
        <w:rPr>
          <w:shd w:val="clear" w:color="auto" w:fill="FFFFFF"/>
          <w:lang w:val="uk-UA"/>
        </w:rPr>
        <w:t> </w:t>
      </w:r>
      <w:r w:rsidRPr="00604DD0">
        <w:rPr>
          <w:rFonts w:ascii="Times New Roman" w:hAnsi="Times New Roman" w:cs="Times New Roman"/>
          <w:sz w:val="28"/>
          <w:szCs w:val="28"/>
          <w:shd w:val="clear" w:color="auto" w:fill="FFFFFF"/>
          <w:lang w:val="uk-UA"/>
        </w:rPr>
        <w:t xml:space="preserve">Борцями за незалежність України у XX столітті визнаються особи, які брали участь у всіх формах політичної, збройної та іншої колективної чи індивідуальної боротьби за незалежність України у XX столітті. </w:t>
      </w:r>
    </w:p>
    <w:p w14:paraId="342750CB" w14:textId="77777777" w:rsidR="00185854" w:rsidRPr="00604DD0" w:rsidRDefault="00185854" w:rsidP="00185854">
      <w:pPr>
        <w:pStyle w:val="1"/>
        <w:ind w:firstLine="720"/>
        <w:jc w:val="both"/>
        <w:rPr>
          <w:rFonts w:ascii="Times New Roman" w:hAnsi="Times New Roman" w:cs="Times New Roman"/>
          <w:sz w:val="28"/>
          <w:szCs w:val="28"/>
          <w:shd w:val="clear" w:color="auto" w:fill="FFFFFF"/>
          <w:lang w:val="uk-UA"/>
        </w:rPr>
      </w:pPr>
      <w:r w:rsidRPr="00604DD0">
        <w:rPr>
          <w:rFonts w:ascii="Times New Roman" w:hAnsi="Times New Roman" w:cs="Times New Roman"/>
          <w:sz w:val="28"/>
          <w:szCs w:val="28"/>
          <w:shd w:val="clear" w:color="auto" w:fill="FFFFFF"/>
          <w:lang w:val="uk-UA"/>
        </w:rPr>
        <w:t xml:space="preserve">Активісти Асоціації у 80-х – початку 90-х років ХХ століття ширили протестний дух, протестні настрої проти існуючої тоталітарної державної системи, проти замовчування, залякування, утисків і знущань. Асоціація пліч о пліч з іншими демократичними силами виборювала державну незалежність України. </w:t>
      </w:r>
    </w:p>
    <w:p w14:paraId="63535A01"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shd w:val="clear" w:color="auto" w:fill="FFFFFF"/>
          <w:lang w:val="uk-UA"/>
        </w:rPr>
        <w:t>У зазначеному вище діючому Законі України визначається що Держава може надавати соціальні гарантії, пільги або інші виплати борцям за незалежність України у XX столітті та членам їхніх сімей. Але які пільги, соціальні гарантії або інші виплати можуть надаватися Законом не визначено. Ця стаття Закону носить декларативний характер. Тому пропонується цю декларативність усунути шляхом затвердження переліку певних пільг і соціальних гарантій що надаються Державою особам зазначеним у цьому Законі.</w:t>
      </w:r>
    </w:p>
    <w:p w14:paraId="0FB0C589"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p>
    <w:p w14:paraId="0B96E533" w14:textId="77777777" w:rsidR="00185854" w:rsidRPr="00604DD0" w:rsidRDefault="00185854" w:rsidP="00185854">
      <w:pPr>
        <w:pStyle w:val="1"/>
        <w:numPr>
          <w:ilvl w:val="0"/>
          <w:numId w:val="1"/>
        </w:numPr>
        <w:ind w:left="0" w:firstLine="720"/>
        <w:jc w:val="both"/>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Цілі і завдання прийняття акта</w:t>
      </w:r>
    </w:p>
    <w:p w14:paraId="36E3937E" w14:textId="051586F5" w:rsidR="00185854" w:rsidRPr="00604DD0" w:rsidRDefault="00185854" w:rsidP="00185854">
      <w:pPr>
        <w:pStyle w:val="1"/>
        <w:ind w:firstLine="720"/>
        <w:jc w:val="both"/>
        <w:rPr>
          <w:rFonts w:ascii="Times New Roman" w:hAnsi="Times New Roman" w:cs="Times New Roman"/>
          <w:sz w:val="28"/>
          <w:szCs w:val="28"/>
          <w:shd w:val="clear" w:color="auto" w:fill="FFFFFF"/>
          <w:lang w:val="uk-UA"/>
        </w:rPr>
      </w:pPr>
      <w:r w:rsidRPr="00604DD0">
        <w:rPr>
          <w:rFonts w:ascii="Times New Roman" w:hAnsi="Times New Roman" w:cs="Times New Roman"/>
          <w:bCs/>
          <w:color w:val="auto"/>
          <w:sz w:val="28"/>
          <w:szCs w:val="28"/>
          <w:lang w:val="uk-UA"/>
        </w:rPr>
        <w:t xml:space="preserve">Законопроект спрямований на забезпечення гідних умов життя </w:t>
      </w:r>
      <w:r w:rsidR="00993E86">
        <w:rPr>
          <w:rFonts w:ascii="Times New Roman" w:hAnsi="Times New Roman" w:cs="Times New Roman"/>
          <w:bCs/>
          <w:color w:val="auto"/>
          <w:sz w:val="28"/>
          <w:szCs w:val="28"/>
          <w:lang w:val="uk-UA"/>
        </w:rPr>
        <w:t>борцям за незалежність України</w:t>
      </w:r>
      <w:r w:rsidRPr="00604DD0">
        <w:rPr>
          <w:rFonts w:ascii="Times New Roman" w:hAnsi="Times New Roman" w:cs="Times New Roman"/>
          <w:bCs/>
          <w:color w:val="auto"/>
          <w:sz w:val="28"/>
          <w:szCs w:val="28"/>
          <w:lang w:val="uk-UA"/>
        </w:rPr>
        <w:t xml:space="preserve">, які у ХХ столітті  </w:t>
      </w:r>
      <w:r w:rsidR="00993E86">
        <w:rPr>
          <w:rFonts w:ascii="Times New Roman" w:hAnsi="Times New Roman" w:cs="Times New Roman"/>
          <w:bCs/>
          <w:color w:val="auto"/>
          <w:sz w:val="28"/>
          <w:szCs w:val="28"/>
          <w:lang w:val="uk-UA"/>
        </w:rPr>
        <w:t xml:space="preserve"> </w:t>
      </w:r>
      <w:r w:rsidRPr="00604DD0">
        <w:rPr>
          <w:rFonts w:ascii="Times New Roman" w:hAnsi="Times New Roman" w:cs="Times New Roman"/>
          <w:bCs/>
          <w:color w:val="auto"/>
          <w:sz w:val="28"/>
          <w:szCs w:val="28"/>
          <w:lang w:val="uk-UA"/>
        </w:rPr>
        <w:t xml:space="preserve"> </w:t>
      </w:r>
      <w:r w:rsidRPr="00604DD0">
        <w:rPr>
          <w:rFonts w:ascii="Times New Roman" w:hAnsi="Times New Roman" w:cs="Times New Roman"/>
          <w:sz w:val="28"/>
          <w:szCs w:val="28"/>
          <w:shd w:val="clear" w:color="auto" w:fill="FFFFFF"/>
          <w:lang w:val="uk-UA"/>
        </w:rPr>
        <w:t xml:space="preserve">виборювали державну незалежність України. </w:t>
      </w:r>
    </w:p>
    <w:p w14:paraId="539E2AEE" w14:textId="77777777" w:rsidR="00185854" w:rsidRPr="00604DD0" w:rsidRDefault="00185854" w:rsidP="00185854">
      <w:pPr>
        <w:pStyle w:val="1"/>
        <w:ind w:firstLine="720"/>
        <w:jc w:val="both"/>
        <w:rPr>
          <w:rFonts w:ascii="Times New Roman" w:hAnsi="Times New Roman" w:cs="Times New Roman"/>
          <w:sz w:val="28"/>
          <w:szCs w:val="28"/>
          <w:shd w:val="clear" w:color="auto" w:fill="FFFFFF"/>
          <w:lang w:val="uk-UA"/>
        </w:rPr>
      </w:pPr>
    </w:p>
    <w:p w14:paraId="75E1C459" w14:textId="77777777" w:rsidR="00185854" w:rsidRPr="00604DD0" w:rsidRDefault="00185854" w:rsidP="00185854">
      <w:pPr>
        <w:pStyle w:val="1"/>
        <w:numPr>
          <w:ilvl w:val="0"/>
          <w:numId w:val="1"/>
        </w:numPr>
        <w:ind w:left="0" w:firstLine="720"/>
        <w:jc w:val="both"/>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Загальна характеристика і основні положення акта</w:t>
      </w:r>
    </w:p>
    <w:p w14:paraId="71368D01"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t xml:space="preserve">Проектом Закону пропонується : </w:t>
      </w:r>
    </w:p>
    <w:p w14:paraId="54CC572C" w14:textId="526ED9F6"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lastRenderedPageBreak/>
        <w:t xml:space="preserve">1)  визнати  </w:t>
      </w:r>
      <w:r w:rsidRPr="00604DD0">
        <w:rPr>
          <w:rFonts w:ascii="Times New Roman" w:hAnsi="Times New Roman" w:cs="Times New Roman"/>
          <w:sz w:val="28"/>
          <w:szCs w:val="28"/>
          <w:shd w:val="clear" w:color="auto" w:fill="FFFFFF"/>
          <w:lang w:val="uk-UA"/>
        </w:rPr>
        <w:t xml:space="preserve">борцями за незалежність України у XX столітті осіб які брали участь у всіх формах колективної чи індивідуальної боротьби за незалежність України у XX столітті у складі  організації - </w:t>
      </w:r>
      <w:r w:rsidRPr="00604DD0">
        <w:rPr>
          <w:rFonts w:ascii="Times New Roman" w:hAnsi="Times New Roman" w:cs="Times New Roman"/>
          <w:bCs/>
          <w:color w:val="auto"/>
          <w:sz w:val="28"/>
          <w:szCs w:val="28"/>
          <w:lang w:val="uk-UA"/>
        </w:rPr>
        <w:t xml:space="preserve">Українська екологічна асоціація «Зелений світ» </w:t>
      </w:r>
      <w:r w:rsidRPr="00604DD0">
        <w:rPr>
          <w:rFonts w:ascii="Times New Roman" w:hAnsi="Times New Roman" w:cs="Times New Roman"/>
          <w:sz w:val="28"/>
          <w:szCs w:val="28"/>
          <w:lang w:val="uk-UA"/>
        </w:rPr>
        <w:t>до 24 серпня 1991 року</w:t>
      </w:r>
      <w:r>
        <w:rPr>
          <w:rFonts w:ascii="Times New Roman" w:hAnsi="Times New Roman" w:cs="Times New Roman"/>
          <w:bCs/>
          <w:color w:val="auto"/>
          <w:sz w:val="28"/>
          <w:szCs w:val="28"/>
          <w:lang w:val="uk-UA"/>
        </w:rPr>
        <w:t>;</w:t>
      </w:r>
    </w:p>
    <w:p w14:paraId="3E391DE8" w14:textId="5463353A"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t xml:space="preserve">2) </w:t>
      </w:r>
      <w:r w:rsidRPr="00604DD0">
        <w:rPr>
          <w:rFonts w:ascii="Times New Roman" w:hAnsi="Times New Roman" w:cs="Times New Roman"/>
          <w:sz w:val="28"/>
          <w:szCs w:val="28"/>
          <w:shd w:val="clear" w:color="auto" w:fill="FFFFFF"/>
          <w:lang w:val="uk-UA"/>
        </w:rPr>
        <w:t>затвердити перелік певних пільг і соціальних гарантій що надаються Державою борцям за незалежність України у XX столітті</w:t>
      </w:r>
      <w:r>
        <w:rPr>
          <w:rFonts w:ascii="Times New Roman" w:hAnsi="Times New Roman" w:cs="Times New Roman"/>
          <w:sz w:val="28"/>
          <w:szCs w:val="28"/>
          <w:shd w:val="clear" w:color="auto" w:fill="FFFFFF"/>
          <w:lang w:val="uk-UA"/>
        </w:rPr>
        <w:t>;</w:t>
      </w:r>
    </w:p>
    <w:p w14:paraId="303D2ED7"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363AB49D" w14:textId="2F1FF6D9" w:rsidR="00185854" w:rsidRPr="00604DD0" w:rsidRDefault="00185854" w:rsidP="00185854">
      <w:pPr>
        <w:spacing w:line="276" w:lineRule="auto"/>
        <w:ind w:firstLine="720"/>
        <w:jc w:val="both"/>
        <w:rPr>
          <w:rFonts w:ascii="Times New Roman" w:hAnsi="Times New Roman"/>
          <w:sz w:val="28"/>
          <w:szCs w:val="28"/>
          <w:lang w:val="uk-UA"/>
        </w:rPr>
      </w:pPr>
      <w:r w:rsidRPr="00604DD0">
        <w:rPr>
          <w:rFonts w:ascii="Times New Roman" w:hAnsi="Times New Roman"/>
          <w:bCs/>
          <w:sz w:val="28"/>
          <w:szCs w:val="28"/>
          <w:lang w:val="uk-UA"/>
        </w:rPr>
        <w:t xml:space="preserve">3)    розробити і затвердити </w:t>
      </w:r>
      <w:r w:rsidRPr="00604DD0">
        <w:rPr>
          <w:rFonts w:ascii="Times New Roman" w:hAnsi="Times New Roman"/>
          <w:sz w:val="28"/>
          <w:szCs w:val="28"/>
          <w:lang w:val="uk-UA"/>
        </w:rPr>
        <w:t>Єдиний державний реєстр борців за незалежність України у ХХ столітті, визнати</w:t>
      </w:r>
      <w:r w:rsidRPr="00604DD0">
        <w:rPr>
          <w:rFonts w:ascii="Times New Roman" w:hAnsi="Times New Roman"/>
          <w:color w:val="000000"/>
          <w:sz w:val="28"/>
          <w:szCs w:val="28"/>
          <w:shd w:val="clear" w:color="auto" w:fill="FFFFFF"/>
          <w:lang w:val="uk-UA"/>
        </w:rPr>
        <w:t xml:space="preserve">  центральний орган виконавчої влади, що забезпечує формування та реалізує державну політику у сфері соціального захисту  відповідальним за забезпечення формування і ведення реєстру та бути його розпорядником</w:t>
      </w:r>
      <w:r>
        <w:rPr>
          <w:rFonts w:ascii="Times New Roman" w:hAnsi="Times New Roman"/>
          <w:color w:val="000000"/>
          <w:sz w:val="28"/>
          <w:szCs w:val="28"/>
          <w:shd w:val="clear" w:color="auto" w:fill="FFFFFF"/>
          <w:lang w:val="uk-UA"/>
        </w:rPr>
        <w:t>;</w:t>
      </w:r>
    </w:p>
    <w:p w14:paraId="052FC1F5" w14:textId="71CC0917" w:rsidR="00185854" w:rsidRPr="00604DD0" w:rsidRDefault="00185854" w:rsidP="00185854">
      <w:pPr>
        <w:pStyle w:val="1"/>
        <w:ind w:firstLine="720"/>
        <w:jc w:val="both"/>
        <w:rPr>
          <w:rFonts w:ascii="Times New Roman" w:hAnsi="Times New Roman" w:cs="Times New Roman"/>
          <w:b/>
          <w:bCs/>
          <w:color w:val="auto"/>
          <w:sz w:val="28"/>
          <w:szCs w:val="28"/>
          <w:lang w:val="uk-UA"/>
        </w:rPr>
      </w:pPr>
      <w:r w:rsidRPr="00604DD0">
        <w:rPr>
          <w:rFonts w:ascii="Times New Roman" w:hAnsi="Times New Roman" w:cs="Times New Roman"/>
          <w:bCs/>
          <w:color w:val="auto"/>
          <w:sz w:val="28"/>
          <w:szCs w:val="28"/>
          <w:lang w:val="uk-UA"/>
        </w:rPr>
        <w:t xml:space="preserve">4) доручити </w:t>
      </w:r>
      <w:r w:rsidRPr="00604DD0">
        <w:rPr>
          <w:rFonts w:ascii="Times New Roman" w:hAnsi="Times New Roman" w:cs="Times New Roman"/>
          <w:sz w:val="28"/>
          <w:szCs w:val="28"/>
          <w:lang w:val="uk-UA"/>
        </w:rPr>
        <w:t xml:space="preserve"> Кабінету Міністрів України </w:t>
      </w:r>
      <w:r>
        <w:rPr>
          <w:rFonts w:ascii="Times New Roman" w:hAnsi="Times New Roman" w:cs="Times New Roman"/>
          <w:sz w:val="28"/>
          <w:szCs w:val="28"/>
          <w:lang w:val="uk-UA"/>
        </w:rPr>
        <w:t xml:space="preserve"> </w:t>
      </w:r>
      <w:r w:rsidRPr="00604DD0">
        <w:rPr>
          <w:rFonts w:ascii="Times New Roman" w:hAnsi="Times New Roman" w:cs="Times New Roman"/>
          <w:sz w:val="28"/>
          <w:szCs w:val="28"/>
          <w:lang w:val="uk-UA"/>
        </w:rPr>
        <w:t xml:space="preserve"> визначити і затвердити обсяги і порядок  </w:t>
      </w:r>
      <w:r w:rsidRPr="00604DD0">
        <w:rPr>
          <w:rFonts w:ascii="Times New Roman" w:hAnsi="Times New Roman" w:cs="Times New Roman"/>
          <w:sz w:val="28"/>
          <w:szCs w:val="28"/>
          <w:shd w:val="clear" w:color="auto" w:fill="FFFFFF"/>
          <w:lang w:val="uk-UA"/>
        </w:rPr>
        <w:t>фінансування витрат, пов'язаних з введенням в дію цього Закону.</w:t>
      </w:r>
    </w:p>
    <w:p w14:paraId="14307C18" w14:textId="77777777" w:rsidR="00185854" w:rsidRPr="00604DD0" w:rsidRDefault="00185854" w:rsidP="00185854">
      <w:pPr>
        <w:pStyle w:val="1"/>
        <w:ind w:firstLine="720"/>
        <w:jc w:val="both"/>
        <w:rPr>
          <w:rFonts w:ascii="Times New Roman" w:hAnsi="Times New Roman" w:cs="Times New Roman"/>
          <w:sz w:val="28"/>
          <w:szCs w:val="28"/>
          <w:lang w:val="uk-UA"/>
        </w:rPr>
      </w:pPr>
    </w:p>
    <w:p w14:paraId="23155F04"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05EADC12" w14:textId="77777777" w:rsidR="00185854" w:rsidRPr="00604DD0" w:rsidRDefault="00185854" w:rsidP="00185854">
      <w:pPr>
        <w:pStyle w:val="1"/>
        <w:numPr>
          <w:ilvl w:val="0"/>
          <w:numId w:val="2"/>
        </w:numPr>
        <w:ind w:left="0" w:firstLine="720"/>
        <w:jc w:val="both"/>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Стан нормативно-правової бази у даній сфері правового регулювання</w:t>
      </w:r>
    </w:p>
    <w:p w14:paraId="1E095A2F"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67D58707" w14:textId="77777777" w:rsidR="00185854" w:rsidRPr="00604DD0" w:rsidRDefault="00185854" w:rsidP="00185854">
      <w:pPr>
        <w:pStyle w:val="1"/>
        <w:ind w:firstLine="720"/>
        <w:jc w:val="both"/>
        <w:rPr>
          <w:rFonts w:ascii="Times New Roman" w:hAnsi="Times New Roman" w:cs="Times New Roman"/>
          <w:sz w:val="28"/>
          <w:szCs w:val="28"/>
          <w:lang w:val="uk-UA"/>
        </w:rPr>
      </w:pPr>
      <w:r w:rsidRPr="00604DD0">
        <w:rPr>
          <w:rFonts w:ascii="Times New Roman" w:hAnsi="Times New Roman" w:cs="Times New Roman"/>
          <w:sz w:val="28"/>
          <w:szCs w:val="28"/>
          <w:lang w:val="uk-UA"/>
        </w:rPr>
        <w:t>У даній сфері правового регулювання діють :</w:t>
      </w:r>
    </w:p>
    <w:p w14:paraId="65391BC7" w14:textId="2DDC75C5" w:rsidR="00185854" w:rsidRPr="00604DD0" w:rsidRDefault="00185854" w:rsidP="00993E86">
      <w:pPr>
        <w:pStyle w:val="1"/>
        <w:ind w:firstLine="720"/>
        <w:jc w:val="both"/>
        <w:rPr>
          <w:rFonts w:ascii="Times New Roman" w:hAnsi="Times New Roman"/>
          <w:sz w:val="28"/>
          <w:szCs w:val="28"/>
          <w:lang w:val="uk-UA"/>
        </w:rPr>
      </w:pPr>
      <w:r w:rsidRPr="00604DD0">
        <w:rPr>
          <w:rFonts w:ascii="Times New Roman" w:hAnsi="Times New Roman" w:cs="Times New Roman"/>
          <w:sz w:val="28"/>
          <w:szCs w:val="28"/>
          <w:lang w:val="uk-UA"/>
        </w:rPr>
        <w:t>Конституція України,</w:t>
      </w:r>
      <w:r w:rsidR="00993E86">
        <w:rPr>
          <w:rFonts w:ascii="Times New Roman" w:hAnsi="Times New Roman" w:cs="Times New Roman"/>
          <w:sz w:val="28"/>
          <w:szCs w:val="28"/>
          <w:lang w:val="uk-UA"/>
        </w:rPr>
        <w:t xml:space="preserve"> </w:t>
      </w:r>
      <w:r w:rsidRPr="00604DD0">
        <w:rPr>
          <w:rFonts w:ascii="Times New Roman" w:hAnsi="Times New Roman"/>
          <w:bCs/>
          <w:sz w:val="28"/>
          <w:szCs w:val="28"/>
          <w:lang w:val="uk-UA"/>
        </w:rPr>
        <w:t>Закон України «Про правовий статус та вшанування пам</w:t>
      </w:r>
      <w:r w:rsidRPr="00604DD0">
        <w:rPr>
          <w:rFonts w:ascii="Times New Roman" w:hAnsi="Times New Roman"/>
          <w:sz w:val="28"/>
          <w:szCs w:val="28"/>
          <w:lang w:val="uk-UA"/>
        </w:rPr>
        <w:t>’</w:t>
      </w:r>
      <w:r w:rsidRPr="00604DD0">
        <w:rPr>
          <w:rFonts w:ascii="Times New Roman" w:hAnsi="Times New Roman"/>
          <w:bCs/>
          <w:sz w:val="28"/>
          <w:szCs w:val="28"/>
          <w:lang w:val="uk-UA"/>
        </w:rPr>
        <w:t>яті борців за незалежність України у ХХ столітті», Закон України «Про статус ветеранів війни, гарантії їх соціального захисту», Закон України «</w:t>
      </w:r>
      <w:r w:rsidRPr="00604DD0">
        <w:rPr>
          <w:rFonts w:ascii="Times New Roman" w:hAnsi="Times New Roman"/>
          <w:bCs/>
          <w:sz w:val="28"/>
          <w:szCs w:val="28"/>
          <w:shd w:val="clear" w:color="auto" w:fill="FFFFFF"/>
          <w:lang w:val="uk-UA"/>
        </w:rPr>
        <w:t>Про основні засади соціального захисту ветеранів праці та інших громадян похилого віку в Україні»</w:t>
      </w:r>
      <w:r>
        <w:rPr>
          <w:rFonts w:ascii="Times New Roman" w:hAnsi="Times New Roman"/>
          <w:bCs/>
          <w:sz w:val="28"/>
          <w:szCs w:val="28"/>
          <w:shd w:val="clear" w:color="auto" w:fill="FFFFFF"/>
          <w:lang w:val="uk-UA"/>
        </w:rPr>
        <w:t>, Закон України «Про державні нагороди»</w:t>
      </w:r>
      <w:r w:rsidRPr="00604DD0">
        <w:rPr>
          <w:rFonts w:ascii="Times New Roman" w:hAnsi="Times New Roman"/>
          <w:bCs/>
          <w:sz w:val="28"/>
          <w:szCs w:val="28"/>
          <w:shd w:val="clear" w:color="auto" w:fill="FFFFFF"/>
          <w:lang w:val="uk-UA"/>
        </w:rPr>
        <w:t xml:space="preserve">. </w:t>
      </w:r>
      <w:r w:rsidRPr="00604DD0">
        <w:rPr>
          <w:rFonts w:ascii="Times New Roman" w:hAnsi="Times New Roman"/>
          <w:sz w:val="28"/>
          <w:szCs w:val="28"/>
          <w:lang w:val="uk-UA"/>
        </w:rPr>
        <w:t>Реалізація проекту не потребує внесення змін до інших законодавчих актів України.</w:t>
      </w:r>
    </w:p>
    <w:p w14:paraId="5AEB932F"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p>
    <w:p w14:paraId="1A7A4F83"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61491B78" w14:textId="77777777" w:rsidR="00185854" w:rsidRPr="00604DD0" w:rsidRDefault="00185854" w:rsidP="00185854">
      <w:pPr>
        <w:pStyle w:val="1"/>
        <w:numPr>
          <w:ilvl w:val="0"/>
          <w:numId w:val="2"/>
        </w:numPr>
        <w:ind w:left="0" w:firstLine="720"/>
        <w:jc w:val="both"/>
        <w:rPr>
          <w:rFonts w:ascii="Times New Roman" w:hAnsi="Times New Roman" w:cs="Times New Roman"/>
          <w:b/>
          <w:bCs/>
          <w:color w:val="auto"/>
          <w:sz w:val="28"/>
          <w:szCs w:val="28"/>
          <w:lang w:val="uk-UA"/>
        </w:rPr>
      </w:pPr>
      <w:r w:rsidRPr="00604DD0">
        <w:rPr>
          <w:rFonts w:ascii="Times New Roman" w:hAnsi="Times New Roman" w:cs="Times New Roman"/>
          <w:b/>
          <w:bCs/>
          <w:color w:val="auto"/>
          <w:sz w:val="28"/>
          <w:szCs w:val="28"/>
          <w:lang w:val="uk-UA"/>
        </w:rPr>
        <w:t>Фінансово-економічне обґрунтування</w:t>
      </w:r>
    </w:p>
    <w:p w14:paraId="4CAFC45A"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0E0C90E8" w14:textId="77777777" w:rsidR="00185854" w:rsidRPr="00604DD0" w:rsidRDefault="00185854" w:rsidP="00185854">
      <w:pPr>
        <w:pStyle w:val="1"/>
        <w:ind w:firstLine="720"/>
        <w:jc w:val="both"/>
        <w:rPr>
          <w:rFonts w:ascii="Times New Roman" w:hAnsi="Times New Roman" w:cs="Times New Roman"/>
          <w:bCs/>
          <w:color w:val="auto"/>
          <w:sz w:val="28"/>
          <w:szCs w:val="28"/>
          <w:lang w:val="uk-UA"/>
        </w:rPr>
      </w:pPr>
      <w:r w:rsidRPr="00604DD0">
        <w:rPr>
          <w:rFonts w:ascii="Times New Roman" w:hAnsi="Times New Roman" w:cs="Times New Roman"/>
          <w:bCs/>
          <w:color w:val="auto"/>
          <w:sz w:val="28"/>
          <w:szCs w:val="28"/>
          <w:lang w:val="uk-UA"/>
        </w:rPr>
        <w:t xml:space="preserve">Законопроектом передбачаються додаткові витрати з державного бюджету. Розмір цих витрат має визначити Кабінет Міністрів України. Але слід зазначити, що покриття цих витрат може бути здійснене за рахунок додаткових бюджетних надходжень. Ці надходження можуть і повинні бути залучені за рахунок ліквідації корупційних схем уникнення від повної сплати податків і зборів на митниці. За оцінками міжнародних експертів, зокрема експертів МВФ, від цього бюджет </w:t>
      </w:r>
      <w:r w:rsidRPr="00604DD0">
        <w:rPr>
          <w:rFonts w:ascii="Times New Roman" w:hAnsi="Times New Roman" w:cs="Times New Roman"/>
          <w:bCs/>
          <w:color w:val="auto"/>
          <w:sz w:val="28"/>
          <w:szCs w:val="28"/>
          <w:lang w:val="uk-UA"/>
        </w:rPr>
        <w:lastRenderedPageBreak/>
        <w:t>України щорічно втрачав понад 4 мільярди доларів США. Держава веде активну боротьбу із корупцією, зокрема і на митниці, і ця цифра вже зменшилася, але остаточно це явище ще не подолане.</w:t>
      </w:r>
    </w:p>
    <w:p w14:paraId="131FD074" w14:textId="77777777" w:rsidR="00185854" w:rsidRPr="00604DD0" w:rsidRDefault="00185854" w:rsidP="00185854">
      <w:pPr>
        <w:pStyle w:val="1"/>
        <w:ind w:firstLine="720"/>
        <w:jc w:val="both"/>
        <w:rPr>
          <w:rFonts w:ascii="Times New Roman" w:hAnsi="Times New Roman" w:cs="Times New Roman"/>
          <w:b/>
          <w:bCs/>
          <w:color w:val="auto"/>
          <w:sz w:val="28"/>
          <w:szCs w:val="28"/>
          <w:lang w:val="uk-UA"/>
        </w:rPr>
      </w:pPr>
    </w:p>
    <w:p w14:paraId="468CA026" w14:textId="77777777" w:rsidR="00185854" w:rsidRPr="00604DD0" w:rsidRDefault="00185854" w:rsidP="00185854">
      <w:pPr>
        <w:pStyle w:val="1"/>
        <w:numPr>
          <w:ilvl w:val="0"/>
          <w:numId w:val="2"/>
        </w:numPr>
        <w:ind w:left="0" w:firstLine="720"/>
        <w:jc w:val="both"/>
        <w:rPr>
          <w:rFonts w:ascii="Times New Roman" w:hAnsi="Times New Roman" w:cs="Times New Roman"/>
          <w:bCs/>
          <w:color w:val="auto"/>
          <w:sz w:val="28"/>
          <w:szCs w:val="28"/>
          <w:lang w:val="uk-UA"/>
        </w:rPr>
      </w:pPr>
      <w:r w:rsidRPr="00604DD0">
        <w:rPr>
          <w:rFonts w:ascii="Times New Roman" w:hAnsi="Times New Roman" w:cs="Times New Roman"/>
          <w:b/>
          <w:bCs/>
          <w:color w:val="auto"/>
          <w:sz w:val="28"/>
          <w:szCs w:val="28"/>
          <w:lang w:val="uk-UA"/>
        </w:rPr>
        <w:t>Прогноз соціально-економічних та інших наслідків прийняття акта</w:t>
      </w:r>
    </w:p>
    <w:p w14:paraId="459FB72C" w14:textId="77777777" w:rsidR="00185854" w:rsidRDefault="00185854" w:rsidP="00185854">
      <w:pPr>
        <w:spacing w:after="60" w:line="276" w:lineRule="auto"/>
        <w:ind w:right="-144" w:firstLine="720"/>
        <w:jc w:val="both"/>
        <w:rPr>
          <w:rFonts w:ascii="Times New Roman" w:hAnsi="Times New Roman"/>
          <w:bCs/>
          <w:sz w:val="28"/>
          <w:szCs w:val="28"/>
          <w:lang w:val="uk-UA"/>
        </w:rPr>
      </w:pPr>
    </w:p>
    <w:p w14:paraId="455609E9" w14:textId="06495071" w:rsidR="00185854" w:rsidRPr="00604DD0" w:rsidRDefault="00185854" w:rsidP="00185854">
      <w:pPr>
        <w:spacing w:after="60" w:line="276" w:lineRule="auto"/>
        <w:ind w:right="-144" w:firstLine="720"/>
        <w:jc w:val="both"/>
        <w:rPr>
          <w:rFonts w:ascii="Times New Roman" w:hAnsi="Times New Roman"/>
          <w:sz w:val="28"/>
          <w:szCs w:val="28"/>
          <w:lang w:val="uk-UA"/>
        </w:rPr>
      </w:pPr>
      <w:r w:rsidRPr="00604DD0">
        <w:rPr>
          <w:rFonts w:ascii="Times New Roman" w:hAnsi="Times New Roman"/>
          <w:bCs/>
          <w:sz w:val="28"/>
          <w:szCs w:val="28"/>
          <w:lang w:val="uk-UA"/>
        </w:rPr>
        <w:t xml:space="preserve">Реалізація цього проекту надасть можливість отримати борцям за незалежність України у ХХ столітті реальну державну допомогу у вигляді певних соціальних гарантій і пільг. Ті особи, які визнані у </w:t>
      </w:r>
      <w:r w:rsidRPr="00604DD0">
        <w:rPr>
          <w:rFonts w:ascii="Times New Roman" w:hAnsi="Times New Roman"/>
          <w:sz w:val="28"/>
          <w:szCs w:val="28"/>
          <w:lang w:val="uk-UA"/>
        </w:rPr>
        <w:t xml:space="preserve">Законі України «Про правовий статус та вшанування  пам’яті  борців за незалежність України у ХХ столітті» і цьому законопроекті, на даний час є вже людьми літніми та похилого віку і потребують здебільшого належного медичного і оздоровчого забезпечення. </w:t>
      </w:r>
    </w:p>
    <w:p w14:paraId="10C708E3" w14:textId="77777777" w:rsidR="00185854" w:rsidRPr="00604DD0" w:rsidRDefault="00185854" w:rsidP="00185854">
      <w:pPr>
        <w:spacing w:after="60" w:line="276" w:lineRule="auto"/>
        <w:ind w:right="-144" w:firstLine="720"/>
        <w:jc w:val="both"/>
        <w:rPr>
          <w:rFonts w:ascii="Times New Roman" w:hAnsi="Times New Roman"/>
          <w:sz w:val="28"/>
          <w:szCs w:val="28"/>
          <w:lang w:val="uk-UA"/>
        </w:rPr>
      </w:pPr>
      <w:r w:rsidRPr="00604DD0">
        <w:rPr>
          <w:rFonts w:ascii="Times New Roman" w:hAnsi="Times New Roman"/>
          <w:sz w:val="28"/>
          <w:szCs w:val="28"/>
          <w:lang w:val="uk-UA"/>
        </w:rPr>
        <w:t>Реалізація законопроекту буде сприяти вихованню патріотизму у молоді, увічненню та  вшануванню пам’яті  борців за незалежність України у ХХ столітті, державному піклуванню про їх сьогодення.</w:t>
      </w:r>
    </w:p>
    <w:p w14:paraId="016C3C1D" w14:textId="77777777" w:rsidR="00185854" w:rsidRPr="00604DD0" w:rsidRDefault="00185854" w:rsidP="00185854">
      <w:pPr>
        <w:pStyle w:val="1"/>
        <w:ind w:firstLine="720"/>
        <w:jc w:val="both"/>
        <w:rPr>
          <w:rFonts w:ascii="Times New Roman" w:hAnsi="Times New Roman" w:cs="Times New Roman"/>
          <w:b/>
          <w:iCs/>
          <w:sz w:val="28"/>
          <w:szCs w:val="28"/>
          <w:lang w:val="uk-UA"/>
        </w:rPr>
      </w:pPr>
    </w:p>
    <w:p w14:paraId="304AC967" w14:textId="77777777" w:rsidR="00185854" w:rsidRPr="00604DD0" w:rsidRDefault="00185854" w:rsidP="00185854">
      <w:pPr>
        <w:pStyle w:val="1"/>
        <w:ind w:firstLine="720"/>
        <w:jc w:val="both"/>
        <w:rPr>
          <w:rFonts w:ascii="Times New Roman" w:hAnsi="Times New Roman" w:cs="Times New Roman"/>
          <w:b/>
          <w:iCs/>
          <w:sz w:val="28"/>
          <w:szCs w:val="28"/>
          <w:lang w:val="uk-UA"/>
        </w:rPr>
      </w:pPr>
    </w:p>
    <w:p w14:paraId="401D35FB" w14:textId="77777777" w:rsidR="00185854" w:rsidRPr="00604DD0" w:rsidRDefault="00185854" w:rsidP="00185854">
      <w:pPr>
        <w:pStyle w:val="1"/>
        <w:ind w:firstLine="720"/>
        <w:jc w:val="both"/>
        <w:rPr>
          <w:rFonts w:ascii="Times New Roman" w:hAnsi="Times New Roman" w:cs="Times New Roman"/>
          <w:b/>
          <w:iCs/>
          <w:sz w:val="28"/>
          <w:szCs w:val="28"/>
          <w:lang w:val="uk-UA"/>
        </w:rPr>
      </w:pPr>
    </w:p>
    <w:p w14:paraId="3BACC10D" w14:textId="77777777" w:rsidR="00185854" w:rsidRPr="00604DD0" w:rsidRDefault="00185854" w:rsidP="00185854">
      <w:pPr>
        <w:pStyle w:val="1"/>
        <w:spacing w:line="240" w:lineRule="auto"/>
        <w:ind w:firstLine="720"/>
        <w:jc w:val="both"/>
        <w:rPr>
          <w:rFonts w:ascii="Times New Roman" w:hAnsi="Times New Roman" w:cs="Times New Roman"/>
          <w:b/>
          <w:bCs/>
          <w:color w:val="auto"/>
          <w:sz w:val="28"/>
          <w:szCs w:val="28"/>
          <w:lang w:val="uk-UA"/>
        </w:rPr>
      </w:pPr>
      <w:r w:rsidRPr="00604DD0">
        <w:rPr>
          <w:rFonts w:ascii="Times New Roman" w:hAnsi="Times New Roman" w:cs="Times New Roman"/>
          <w:b/>
          <w:iCs/>
          <w:sz w:val="28"/>
          <w:szCs w:val="28"/>
          <w:lang w:val="uk-UA"/>
        </w:rPr>
        <w:t xml:space="preserve">Народний депутат України                                                    </w:t>
      </w:r>
    </w:p>
    <w:p w14:paraId="6D76F03A" w14:textId="77777777" w:rsidR="00185854" w:rsidRPr="00604DD0" w:rsidRDefault="00185854" w:rsidP="00185854">
      <w:pPr>
        <w:rPr>
          <w:lang w:val="uk-UA"/>
        </w:rPr>
      </w:pPr>
    </w:p>
    <w:p w14:paraId="79FA93FF" w14:textId="77777777" w:rsidR="009F0664" w:rsidRDefault="009F0664"/>
    <w:sectPr w:rsidR="009F0664" w:rsidSect="00241484">
      <w:pgSz w:w="12240" w:h="15840"/>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247"/>
    <w:multiLevelType w:val="hybridMultilevel"/>
    <w:tmpl w:val="471461EA"/>
    <w:lvl w:ilvl="0" w:tplc="E68AFA98">
      <w:start w:val="4"/>
      <w:numFmt w:val="decimal"/>
      <w:lvlText w:val="%1."/>
      <w:lvlJc w:val="left"/>
      <w:pPr>
        <w:ind w:left="1457" w:hanging="360"/>
      </w:pPr>
      <w:rPr>
        <w:rFonts w:cs="Times New Roman" w:hint="default"/>
      </w:rPr>
    </w:lvl>
    <w:lvl w:ilvl="1" w:tplc="04090019" w:tentative="1">
      <w:start w:val="1"/>
      <w:numFmt w:val="lowerLetter"/>
      <w:lvlText w:val="%2."/>
      <w:lvlJc w:val="left"/>
      <w:pPr>
        <w:ind w:left="2177" w:hanging="360"/>
      </w:pPr>
      <w:rPr>
        <w:rFonts w:cs="Times New Roman"/>
      </w:rPr>
    </w:lvl>
    <w:lvl w:ilvl="2" w:tplc="0409001B" w:tentative="1">
      <w:start w:val="1"/>
      <w:numFmt w:val="lowerRoman"/>
      <w:lvlText w:val="%3."/>
      <w:lvlJc w:val="right"/>
      <w:pPr>
        <w:ind w:left="2897" w:hanging="180"/>
      </w:pPr>
      <w:rPr>
        <w:rFonts w:cs="Times New Roman"/>
      </w:rPr>
    </w:lvl>
    <w:lvl w:ilvl="3" w:tplc="0409000F" w:tentative="1">
      <w:start w:val="1"/>
      <w:numFmt w:val="decimal"/>
      <w:lvlText w:val="%4."/>
      <w:lvlJc w:val="left"/>
      <w:pPr>
        <w:ind w:left="3617" w:hanging="360"/>
      </w:pPr>
      <w:rPr>
        <w:rFonts w:cs="Times New Roman"/>
      </w:rPr>
    </w:lvl>
    <w:lvl w:ilvl="4" w:tplc="04090019" w:tentative="1">
      <w:start w:val="1"/>
      <w:numFmt w:val="lowerLetter"/>
      <w:lvlText w:val="%5."/>
      <w:lvlJc w:val="left"/>
      <w:pPr>
        <w:ind w:left="4337" w:hanging="360"/>
      </w:pPr>
      <w:rPr>
        <w:rFonts w:cs="Times New Roman"/>
      </w:rPr>
    </w:lvl>
    <w:lvl w:ilvl="5" w:tplc="0409001B" w:tentative="1">
      <w:start w:val="1"/>
      <w:numFmt w:val="lowerRoman"/>
      <w:lvlText w:val="%6."/>
      <w:lvlJc w:val="right"/>
      <w:pPr>
        <w:ind w:left="5057" w:hanging="180"/>
      </w:pPr>
      <w:rPr>
        <w:rFonts w:cs="Times New Roman"/>
      </w:rPr>
    </w:lvl>
    <w:lvl w:ilvl="6" w:tplc="0409000F" w:tentative="1">
      <w:start w:val="1"/>
      <w:numFmt w:val="decimal"/>
      <w:lvlText w:val="%7."/>
      <w:lvlJc w:val="left"/>
      <w:pPr>
        <w:ind w:left="5777" w:hanging="360"/>
      </w:pPr>
      <w:rPr>
        <w:rFonts w:cs="Times New Roman"/>
      </w:rPr>
    </w:lvl>
    <w:lvl w:ilvl="7" w:tplc="04090019" w:tentative="1">
      <w:start w:val="1"/>
      <w:numFmt w:val="lowerLetter"/>
      <w:lvlText w:val="%8."/>
      <w:lvlJc w:val="left"/>
      <w:pPr>
        <w:ind w:left="6497" w:hanging="360"/>
      </w:pPr>
      <w:rPr>
        <w:rFonts w:cs="Times New Roman"/>
      </w:rPr>
    </w:lvl>
    <w:lvl w:ilvl="8" w:tplc="0409001B" w:tentative="1">
      <w:start w:val="1"/>
      <w:numFmt w:val="lowerRoman"/>
      <w:lvlText w:val="%9."/>
      <w:lvlJc w:val="right"/>
      <w:pPr>
        <w:ind w:left="7217" w:hanging="180"/>
      </w:pPr>
      <w:rPr>
        <w:rFonts w:cs="Times New Roman"/>
      </w:rPr>
    </w:lvl>
  </w:abstractNum>
  <w:abstractNum w:abstractNumId="1" w15:restartNumberingAfterBreak="0">
    <w:nsid w:val="513A61A0"/>
    <w:multiLevelType w:val="hybridMultilevel"/>
    <w:tmpl w:val="4754AD6A"/>
    <w:lvl w:ilvl="0" w:tplc="EE8E751C">
      <w:start w:val="1"/>
      <w:numFmt w:val="decimal"/>
      <w:lvlText w:val="%1."/>
      <w:lvlJc w:val="left"/>
      <w:pPr>
        <w:ind w:left="1097" w:hanging="360"/>
      </w:pPr>
      <w:rPr>
        <w:rFonts w:cs="Times New Roman" w:hint="default"/>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4"/>
    <w:rsid w:val="000C0874"/>
    <w:rsid w:val="00185854"/>
    <w:rsid w:val="004865F0"/>
    <w:rsid w:val="00733E54"/>
    <w:rsid w:val="00993E86"/>
    <w:rsid w:val="009F0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850F"/>
  <w15:chartTrackingRefBased/>
  <w15:docId w15:val="{918F3F18-B097-4073-A950-645DB1D3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54"/>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185854"/>
    <w:pPr>
      <w:spacing w:after="0" w:line="276" w:lineRule="auto"/>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91C75-A3E6-4BC8-8E29-6815BBA3A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496C0-EEC4-404E-ACB1-F25CF53CEE39}">
  <ds:schemaRefs>
    <ds:schemaRef ds:uri="http://schemas.microsoft.com/sharepoint/v3/contenttype/forms"/>
  </ds:schemaRefs>
</ds:datastoreItem>
</file>

<file path=customXml/itemProps3.xml><?xml version="1.0" encoding="utf-8"?>
<ds:datastoreItem xmlns:ds="http://schemas.openxmlformats.org/officeDocument/2006/customXml" ds:itemID="{C96D677B-F803-452D-947D-42F93553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4727</Words>
  <Characters>2695</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2021-09-10T12:58:00Z</dcterms:created>
  <dcterms:modified xsi:type="dcterms:W3CDTF">2021-09-10T12:58:00Z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