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52C4315" w14:textId="10EC2E43" w:rsidR="00BC10B4" w:rsidRDefault="00BC10B4" w:rsidP="00C1214D">
      <w:pPr>
        <w:jc w:val="center"/>
        <w:rPr>
          <w:b/>
          <w:color w:val="000000" w:themeColor="text1"/>
          <w:lang w:val="en-US"/>
        </w:rPr>
      </w:pPr>
      <w:bookmarkStart w:id="0" w:name="_GoBack"/>
      <w:bookmarkEnd w:id="0"/>
    </w:p>
    <w:p w14:paraId="4FB77AB5" w14:textId="4ED668A0" w:rsidR="00472F64" w:rsidRDefault="00472F64" w:rsidP="00C1214D">
      <w:pPr>
        <w:jc w:val="center"/>
        <w:rPr>
          <w:b/>
          <w:color w:val="000000" w:themeColor="text1"/>
          <w:lang w:val="en-US"/>
        </w:rPr>
      </w:pPr>
    </w:p>
    <w:p w14:paraId="1278A8DB" w14:textId="6724B094" w:rsidR="009A2CDA" w:rsidRDefault="009A2CDA" w:rsidP="00C1214D">
      <w:pPr>
        <w:jc w:val="center"/>
        <w:rPr>
          <w:b/>
          <w:color w:val="000000" w:themeColor="text1"/>
          <w:lang w:val="en-US"/>
        </w:rPr>
      </w:pPr>
    </w:p>
    <w:p w14:paraId="05970DF0" w14:textId="4751187F" w:rsidR="009A2CDA" w:rsidRDefault="009A2CDA" w:rsidP="00C1214D">
      <w:pPr>
        <w:jc w:val="center"/>
        <w:rPr>
          <w:b/>
          <w:color w:val="000000" w:themeColor="text1"/>
          <w:lang w:val="en-US"/>
        </w:rPr>
      </w:pPr>
    </w:p>
    <w:p w14:paraId="0D259EC6" w14:textId="1449BC92" w:rsidR="009A2CDA" w:rsidRDefault="009A2CDA" w:rsidP="00C1214D">
      <w:pPr>
        <w:jc w:val="center"/>
        <w:rPr>
          <w:b/>
          <w:color w:val="000000" w:themeColor="text1"/>
          <w:lang w:val="en-US"/>
        </w:rPr>
      </w:pPr>
    </w:p>
    <w:p w14:paraId="6BD3DF50" w14:textId="77777777" w:rsidR="009A2CDA" w:rsidRPr="00837348" w:rsidRDefault="009A2CDA" w:rsidP="00C1214D">
      <w:pPr>
        <w:jc w:val="center"/>
        <w:rPr>
          <w:b/>
          <w:color w:val="000000" w:themeColor="text1"/>
          <w:lang w:val="en-US"/>
        </w:rPr>
      </w:pPr>
    </w:p>
    <w:p w14:paraId="059530B0" w14:textId="5A6A8321" w:rsidR="00BC10B4" w:rsidRDefault="007E50B5" w:rsidP="00C1214D">
      <w:pPr>
        <w:pStyle w:val="af0"/>
        <w:tabs>
          <w:tab w:val="clear" w:pos="4819"/>
          <w:tab w:val="clear" w:pos="9639"/>
        </w:tabs>
        <w:jc w:val="center"/>
        <w:rPr>
          <w:b/>
          <w:bCs/>
        </w:rPr>
      </w:pPr>
      <w:r>
        <w:rPr>
          <w:b/>
          <w:bCs/>
        </w:rPr>
        <w:t>ВИСНОВОК</w:t>
      </w:r>
    </w:p>
    <w:p w14:paraId="2F45D528" w14:textId="77777777" w:rsidR="00267681" w:rsidRDefault="007E50B5" w:rsidP="00C1214D">
      <w:pPr>
        <w:widowControl w:val="0"/>
        <w:jc w:val="center"/>
        <w:rPr>
          <w:b/>
          <w:bCs/>
          <w:color w:val="000000"/>
          <w:szCs w:val="28"/>
        </w:rPr>
      </w:pPr>
      <w:r>
        <w:rPr>
          <w:b/>
          <w:bCs/>
        </w:rPr>
        <w:t xml:space="preserve">на проект </w:t>
      </w:r>
      <w:r>
        <w:rPr>
          <w:b/>
          <w:bCs/>
          <w:color w:val="000000"/>
          <w:szCs w:val="28"/>
        </w:rPr>
        <w:t>Закону України</w:t>
      </w:r>
    </w:p>
    <w:p w14:paraId="47797673" w14:textId="596FCDCB" w:rsidR="00BC10B4" w:rsidRDefault="007E50B5" w:rsidP="00837348">
      <w:pPr>
        <w:pStyle w:val="afa"/>
        <w:spacing w:before="0" w:after="0" w:line="276" w:lineRule="auto"/>
      </w:pPr>
      <w:r>
        <w:rPr>
          <w:bCs/>
          <w:color w:val="000000"/>
          <w:szCs w:val="28"/>
        </w:rPr>
        <w:t>«</w:t>
      </w:r>
      <w:r w:rsidR="00C1214D" w:rsidRPr="00C1214D">
        <w:rPr>
          <w:rFonts w:ascii="Times New Roman"/>
          <w:bCs/>
          <w:sz w:val="28"/>
          <w:szCs w:val="28"/>
        </w:rPr>
        <w:t>Про</w:t>
      </w:r>
      <w:r w:rsidR="00F764BF" w:rsidRPr="00F764BF">
        <w:rPr>
          <w:rFonts w:ascii="Times New Roman"/>
          <w:bCs/>
          <w:sz w:val="28"/>
          <w:szCs w:val="28"/>
        </w:rPr>
        <w:t xml:space="preserve"> захист послуг</w:t>
      </w:r>
      <w:r w:rsidR="00837348">
        <w:rPr>
          <w:rFonts w:ascii="Times New Roman"/>
          <w:bCs/>
          <w:sz w:val="28"/>
          <w:szCs w:val="28"/>
        </w:rPr>
        <w:t xml:space="preserve"> </w:t>
      </w:r>
      <w:r w:rsidR="00F764BF" w:rsidRPr="00F764BF">
        <w:rPr>
          <w:rFonts w:ascii="Times New Roman"/>
          <w:bCs/>
          <w:sz w:val="28"/>
          <w:szCs w:val="28"/>
        </w:rPr>
        <w:t>умовного доступу</w:t>
      </w:r>
      <w:r>
        <w:rPr>
          <w:szCs w:val="28"/>
        </w:rPr>
        <w:t>»</w:t>
      </w:r>
    </w:p>
    <w:p w14:paraId="19C2018E" w14:textId="77777777" w:rsidR="00BC10B4" w:rsidRDefault="00BC10B4" w:rsidP="00C1214D">
      <w:pPr>
        <w:pStyle w:val="4"/>
        <w:keepNext w:val="0"/>
        <w:keepLines w:val="0"/>
        <w:widowControl w:val="0"/>
        <w:numPr>
          <w:ilvl w:val="3"/>
          <w:numId w:val="2"/>
        </w:numPr>
        <w:suppressAutoHyphens w:val="0"/>
        <w:overflowPunct w:val="0"/>
        <w:spacing w:before="0" w:after="0" w:line="240" w:lineRule="auto"/>
        <w:ind w:firstLine="680"/>
        <w:jc w:val="both"/>
        <w:rPr>
          <w:b w:val="0"/>
          <w:sz w:val="28"/>
          <w:szCs w:val="28"/>
          <w:lang w:eastAsia="en-US"/>
        </w:rPr>
      </w:pPr>
    </w:p>
    <w:p w14:paraId="491D1C58" w14:textId="7F268E86" w:rsidR="00C32B8D" w:rsidRDefault="00F764BF" w:rsidP="00C32B8D">
      <w:pPr>
        <w:pStyle w:val="af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1214D" w:rsidRPr="00FA4543">
        <w:rPr>
          <w:rFonts w:ascii="Times New Roman" w:hAnsi="Times New Roman" w:cs="Times New Roman"/>
          <w:sz w:val="28"/>
          <w:szCs w:val="28"/>
        </w:rPr>
        <w:t xml:space="preserve"> поданому законопроекті</w:t>
      </w:r>
      <w:r>
        <w:rPr>
          <w:rFonts w:ascii="Times New Roman" w:hAnsi="Times New Roman" w:cs="Times New Roman"/>
          <w:sz w:val="28"/>
          <w:szCs w:val="28"/>
        </w:rPr>
        <w:t xml:space="preserve"> пропонується </w:t>
      </w:r>
      <w:r w:rsidR="00C32B8D">
        <w:rPr>
          <w:rFonts w:ascii="Times New Roman" w:hAnsi="Times New Roman" w:cs="Times New Roman"/>
          <w:sz w:val="28"/>
          <w:szCs w:val="28"/>
        </w:rPr>
        <w:t xml:space="preserve">прийняти новий Закон України </w:t>
      </w:r>
      <w:r w:rsidR="00C32B8D" w:rsidRPr="00C32B8D">
        <w:rPr>
          <w:rFonts w:ascii="Times New Roman" w:hAnsi="Times New Roman" w:cs="Times New Roman"/>
          <w:sz w:val="28"/>
          <w:szCs w:val="28"/>
        </w:rPr>
        <w:t>«Про захист послуг умовного доступу»</w:t>
      </w:r>
      <w:r w:rsidR="00C32B8D">
        <w:rPr>
          <w:rFonts w:ascii="Times New Roman" w:hAnsi="Times New Roman" w:cs="Times New Roman"/>
          <w:sz w:val="28"/>
          <w:szCs w:val="28"/>
        </w:rPr>
        <w:t xml:space="preserve"> з метою «</w:t>
      </w:r>
      <w:r w:rsidR="00C32B8D" w:rsidRPr="00C32B8D">
        <w:rPr>
          <w:rFonts w:ascii="Times New Roman" w:hAnsi="Times New Roman" w:cs="Times New Roman"/>
          <w:sz w:val="28"/>
          <w:szCs w:val="28"/>
        </w:rPr>
        <w:t>створення ефективної системи протидії виробництву, продажу, користуванню та іншій незаконній діяльності із застосуванням незаконної системи умовного доступу та захисту послуг умовного доступу та узгодження положень чинного законодавства України з положеннями Директиви 98/84/ЄС шляхом забезпечення державного (нагляду) контролю за додержанням законодавства про захист послуг умовного доступу</w:t>
      </w:r>
      <w:r w:rsidR="00C32B8D">
        <w:rPr>
          <w:rFonts w:ascii="Times New Roman" w:hAnsi="Times New Roman" w:cs="Times New Roman"/>
          <w:sz w:val="28"/>
          <w:szCs w:val="28"/>
        </w:rPr>
        <w:t>» (п. 2 пояснювальної записки)</w:t>
      </w:r>
      <w:r w:rsidR="00C32B8D" w:rsidRPr="00C32B8D">
        <w:rPr>
          <w:rFonts w:ascii="Times New Roman" w:hAnsi="Times New Roman" w:cs="Times New Roman"/>
          <w:sz w:val="28"/>
          <w:szCs w:val="28"/>
        </w:rPr>
        <w:t>.</w:t>
      </w:r>
    </w:p>
    <w:p w14:paraId="15FA5DEB" w14:textId="13991F12" w:rsidR="00C32B8D" w:rsidRPr="00AE7112" w:rsidRDefault="00C32B8D" w:rsidP="00C32B8D">
      <w:pPr>
        <w:pStyle w:val="af5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112">
        <w:rPr>
          <w:rFonts w:ascii="Times New Roman" w:hAnsi="Times New Roman" w:cs="Times New Roman"/>
          <w:bCs/>
          <w:sz w:val="28"/>
          <w:szCs w:val="28"/>
        </w:rPr>
        <w:t>Проект Закону на момент підготовки висновку включений до Плану законопроектної роботи Верховної Ради України на 2021 рік, затвердженого постановою Верховної Ради України від 02.02.2021 № 1165-ІХ (п. 1).</w:t>
      </w:r>
    </w:p>
    <w:p w14:paraId="63157630" w14:textId="6628DD69" w:rsidR="00901F10" w:rsidRPr="00AE7112" w:rsidRDefault="00C32B8D" w:rsidP="00901F10">
      <w:pPr>
        <w:pStyle w:val="af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12">
        <w:rPr>
          <w:rFonts w:ascii="Times New Roman" w:hAnsi="Times New Roman" w:cs="Times New Roman"/>
          <w:sz w:val="28"/>
          <w:szCs w:val="28"/>
        </w:rPr>
        <w:t xml:space="preserve">Законопроект є альтернативним до проекту Закону України </w:t>
      </w:r>
      <w:r w:rsidR="009A2CDA" w:rsidRPr="00AE7112">
        <w:rPr>
          <w:rFonts w:ascii="Times New Roman" w:hAnsi="Times New Roman" w:cs="Times New Roman"/>
          <w:sz w:val="28"/>
          <w:szCs w:val="28"/>
        </w:rPr>
        <w:t xml:space="preserve">реєстр. </w:t>
      </w:r>
      <w:r w:rsidRPr="00AE7112">
        <w:rPr>
          <w:rFonts w:ascii="Times New Roman" w:hAnsi="Times New Roman" w:cs="Times New Roman"/>
          <w:sz w:val="28"/>
          <w:szCs w:val="28"/>
        </w:rPr>
        <w:t xml:space="preserve">№ 5870 від 27.08.2021 «Про захист послуг, що надаються із застосуванням системи умовного доступу». </w:t>
      </w:r>
      <w:r w:rsidR="00901F10" w:rsidRPr="00AE7112">
        <w:rPr>
          <w:rFonts w:ascii="Times New Roman" w:hAnsi="Times New Roman" w:cs="Times New Roman"/>
          <w:sz w:val="28"/>
          <w:szCs w:val="28"/>
        </w:rPr>
        <w:t>Враховуючи те, що альтернативний законопроект повторює концепцію основного законопроекту, Головне управління, проаналізувавши поданий законопроект, вважає за доцільне повторити окремі зауваження та висловити нові.</w:t>
      </w:r>
    </w:p>
    <w:p w14:paraId="0B0B4F65" w14:textId="2C6A05C2" w:rsidR="00ED68C4" w:rsidRPr="00ED68C4" w:rsidRDefault="00002165" w:rsidP="00C51889">
      <w:pPr>
        <w:pStyle w:val="af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1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E7112">
        <w:rPr>
          <w:rFonts w:ascii="Times New Roman" w:hAnsi="Times New Roman" w:cs="Times New Roman"/>
          <w:sz w:val="28"/>
          <w:szCs w:val="28"/>
        </w:rPr>
        <w:t xml:space="preserve"> </w:t>
      </w:r>
      <w:r w:rsidR="00ED68C4" w:rsidRPr="00AE7112">
        <w:rPr>
          <w:rFonts w:ascii="Times New Roman" w:hAnsi="Times New Roman" w:cs="Times New Roman"/>
          <w:sz w:val="28"/>
          <w:szCs w:val="28"/>
        </w:rPr>
        <w:t xml:space="preserve">Відповідно до преамбули законопроекту в ньому пропонується визначити </w:t>
      </w:r>
      <w:r w:rsidR="00C51889" w:rsidRPr="00AE7112">
        <w:rPr>
          <w:rFonts w:ascii="Times New Roman" w:hAnsi="Times New Roman" w:cs="Times New Roman"/>
          <w:sz w:val="28"/>
          <w:szCs w:val="28"/>
        </w:rPr>
        <w:t>правові та організаційні засади ринку послуг умовного</w:t>
      </w:r>
      <w:r w:rsidR="00C51889" w:rsidRPr="00C51889">
        <w:rPr>
          <w:rFonts w:ascii="Times New Roman" w:hAnsi="Times New Roman" w:cs="Times New Roman"/>
          <w:sz w:val="28"/>
          <w:szCs w:val="28"/>
        </w:rPr>
        <w:t xml:space="preserve"> доступу, механізм їх захисту, а також відповідальність фізичних осіб і суб’єктів господарювання, які беруть участь у наданні та отриманні таких послуг</w:t>
      </w:r>
      <w:r w:rsidR="00ED68C4" w:rsidRPr="00ED68C4">
        <w:rPr>
          <w:rFonts w:ascii="Times New Roman" w:hAnsi="Times New Roman" w:cs="Times New Roman"/>
          <w:sz w:val="28"/>
          <w:szCs w:val="28"/>
        </w:rPr>
        <w:t>.</w:t>
      </w:r>
    </w:p>
    <w:p w14:paraId="755A0D1C" w14:textId="3CF2B72B" w:rsidR="00DD2EFB" w:rsidRPr="008B5754" w:rsidRDefault="00ED68C4" w:rsidP="00DD2EFB">
      <w:pPr>
        <w:pStyle w:val="af5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DD2EFB">
        <w:rPr>
          <w:rFonts w:ascii="Times New Roman" w:hAnsi="Times New Roman" w:cs="Times New Roman"/>
          <w:sz w:val="28"/>
          <w:szCs w:val="28"/>
        </w:rPr>
        <w:t xml:space="preserve">Проте, аналіз положень законопроекту дає підстави зазначити, що суспільні відносини, що пропонується врегулювати у ньому, частково вже регулюються Законом України «Про телебачення і радіомовлення», який оперує, зокрема, поняттям «канали з обмеженим доступом» (канали мовлення, на яких за допомогою використання </w:t>
      </w:r>
      <w:proofErr w:type="spellStart"/>
      <w:r w:rsidRPr="00DD2EFB">
        <w:rPr>
          <w:rFonts w:ascii="Times New Roman" w:hAnsi="Times New Roman" w:cs="Times New Roman"/>
          <w:sz w:val="28"/>
          <w:szCs w:val="28"/>
        </w:rPr>
        <w:t>кодувальних</w:t>
      </w:r>
      <w:proofErr w:type="spellEnd"/>
      <w:r w:rsidRPr="00DD2EFB">
        <w:rPr>
          <w:rFonts w:ascii="Times New Roman" w:hAnsi="Times New Roman" w:cs="Times New Roman"/>
          <w:sz w:val="28"/>
          <w:szCs w:val="28"/>
        </w:rPr>
        <w:t xml:space="preserve"> пристроїв та/чи програмного забезпечення обмежено вільний доступ абонентів до перегляду певних телепрограм таким чином, щоб прийом сигналу став неможливим без декодувального пристрою) (ч. 3 ст. 6, ч. 2 ст. 55-1). У ч. 7</w:t>
      </w:r>
      <w:r w:rsidR="00D44892" w:rsidRPr="00DD2EFB">
        <w:rPr>
          <w:rFonts w:ascii="Times New Roman" w:hAnsi="Times New Roman" w:cs="Times New Roman"/>
          <w:sz w:val="28"/>
          <w:szCs w:val="28"/>
        </w:rPr>
        <w:t xml:space="preserve"> </w:t>
      </w:r>
      <w:r w:rsidRPr="00DD2EFB">
        <w:rPr>
          <w:rFonts w:ascii="Times New Roman" w:hAnsi="Times New Roman" w:cs="Times New Roman"/>
          <w:sz w:val="28"/>
          <w:szCs w:val="28"/>
        </w:rPr>
        <w:t xml:space="preserve">ст. 28 </w:t>
      </w:r>
      <w:r w:rsidR="00472F64" w:rsidRPr="00DD2EFB"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DD2EFB">
        <w:rPr>
          <w:rFonts w:ascii="Times New Roman" w:hAnsi="Times New Roman" w:cs="Times New Roman"/>
          <w:sz w:val="28"/>
          <w:szCs w:val="28"/>
        </w:rPr>
        <w:t xml:space="preserve">Закону передбачена можливість телерадіоорганізацій розповсюджувати відповідні програми у кодованому вигляді. Крім того, Законом України «Про електронні </w:t>
      </w:r>
      <w:r w:rsidRPr="008B5754">
        <w:rPr>
          <w:rFonts w:ascii="Times New Roman" w:hAnsi="Times New Roman" w:cs="Times New Roman"/>
          <w:sz w:val="28"/>
          <w:szCs w:val="28"/>
        </w:rPr>
        <w:t>комунікації» (набирає чинність 01.01.2022) визначено термін «система умовного доступу»</w:t>
      </w:r>
      <w:r w:rsidR="002E397C" w:rsidRPr="008B5754">
        <w:rPr>
          <w:rFonts w:ascii="Times New Roman" w:hAnsi="Times New Roman" w:cs="Times New Roman"/>
          <w:sz w:val="28"/>
          <w:szCs w:val="28"/>
        </w:rPr>
        <w:t xml:space="preserve">, </w:t>
      </w:r>
      <w:r w:rsidR="00DD2EFB" w:rsidRPr="008B5754">
        <w:rPr>
          <w:rFonts w:ascii="Times New Roman" w:eastAsia="Times New Roman" w:hAnsi="Times New Roman" w:cs="Times New Roman"/>
          <w:color w:val="000000"/>
          <w:sz w:val="28"/>
          <w:szCs w:val="28"/>
        </w:rPr>
        <w:t>а у Законі України «Про авторське право та суміжні права» визначається поняття «</w:t>
      </w:r>
      <w:proofErr w:type="spellStart"/>
      <w:r w:rsidR="00DD2EFB" w:rsidRPr="008B5754">
        <w:rPr>
          <w:rFonts w:ascii="Times New Roman" w:eastAsia="Times New Roman" w:hAnsi="Times New Roman" w:cs="Times New Roman"/>
          <w:color w:val="000000"/>
          <w:sz w:val="28"/>
          <w:szCs w:val="28"/>
        </w:rPr>
        <w:t>кардшейрінгу</w:t>
      </w:r>
      <w:proofErr w:type="spellEnd"/>
      <w:r w:rsidR="00DD2EFB" w:rsidRPr="008B5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DD2EFB" w:rsidRPr="008B5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="00DD2EFB" w:rsidRPr="008B5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забезпечення у будь-якій формі та в </w:t>
      </w:r>
      <w:r w:rsidR="00DD2EFB" w:rsidRPr="008B57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будь-який спосіб доступу до програми (передачі) організації мовлення, доступ до якої обмежений суб’єктом авторського права і (або) суміжних прав застосуванням технічних засобів захисту (абонентська карта, код тощо), в обхід таких технічних засобів захисту, в результаті чого зазначена програма (передача) може бути сприйнята або в інший спосіб доступна без застосування технічних засобів захисту</w:t>
      </w:r>
      <w:r w:rsidR="00DD2EFB" w:rsidRPr="008B5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D2EFB" w:rsidRPr="008B5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(ст. 1) та можливість судового захисту від нього (ст. 50). </w:t>
      </w:r>
    </w:p>
    <w:p w14:paraId="0E1951EC" w14:textId="7385335B" w:rsidR="00ED68C4" w:rsidRPr="00DD2EFB" w:rsidRDefault="00ED68C4" w:rsidP="00012B39">
      <w:pPr>
        <w:pStyle w:val="af5"/>
        <w:numPr>
          <w:ilvl w:val="0"/>
          <w:numId w:val="2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2EFB">
        <w:rPr>
          <w:rFonts w:ascii="Times New Roman" w:hAnsi="Times New Roman" w:cs="Times New Roman"/>
          <w:sz w:val="28"/>
          <w:szCs w:val="28"/>
        </w:rPr>
        <w:t>У зв’язку з вищезазначеним та враховуючи, що у проекті Закону до основних суб’єктів віднесено мовників та провайдерів програмної послуги (п. 2</w:t>
      </w:r>
      <w:r w:rsidR="00D44892" w:rsidRPr="00DD2EFB">
        <w:rPr>
          <w:rFonts w:ascii="Times New Roman" w:hAnsi="Times New Roman" w:cs="Times New Roman"/>
          <w:sz w:val="28"/>
          <w:szCs w:val="28"/>
        </w:rPr>
        <w:t xml:space="preserve"> ч. 1</w:t>
      </w:r>
      <w:r w:rsidRPr="00DD2EFB">
        <w:rPr>
          <w:rFonts w:ascii="Times New Roman" w:hAnsi="Times New Roman" w:cs="Times New Roman"/>
          <w:sz w:val="28"/>
          <w:szCs w:val="28"/>
        </w:rPr>
        <w:t xml:space="preserve"> ст. 3), а умовний доступ стосується послуг у сфері телебачення і радіомовлення (ст. 4), проблематику державного регулювання зазначених відносин, доцільно було б вирішувати в площині вдосконалення законів України «Про телебачення і радіомовлення» та</w:t>
      </w:r>
      <w:r w:rsidR="009A2CDA">
        <w:rPr>
          <w:rFonts w:ascii="Times New Roman" w:hAnsi="Times New Roman" w:cs="Times New Roman"/>
          <w:sz w:val="28"/>
          <w:szCs w:val="28"/>
        </w:rPr>
        <w:t xml:space="preserve"> «Про електронні комунікації». </w:t>
      </w:r>
      <w:r w:rsidRPr="00DD2EFB">
        <w:rPr>
          <w:rFonts w:ascii="Times New Roman" w:hAnsi="Times New Roman" w:cs="Times New Roman"/>
          <w:sz w:val="28"/>
          <w:szCs w:val="28"/>
        </w:rPr>
        <w:t>Адже прийняття первинних законодавчих актів доцільно здійснювати лише у випадках виникнення чи виділення певної самостійної сфери суспільних відносин, що не врегульована (недостатньо чи недосконало врегульована) існуючими нормами права. До того ж, у пояснювальній записці до проекту не наведено достатніх аргументів, які засвідчували б необхідність прийняття окремого законодавчого акту з питань створення механізмів протидії застосуванню незаконних пристроїв несанкціонованого доступу до послуг, що засновані на умовному доступі.</w:t>
      </w:r>
    </w:p>
    <w:p w14:paraId="74805787" w14:textId="77777777" w:rsidR="00C51889" w:rsidRDefault="004E00E8" w:rsidP="00D44892">
      <w:pPr>
        <w:widowControl w:val="0"/>
        <w:shd w:val="clear" w:color="auto" w:fill="FFFFFF"/>
        <w:ind w:right="-2" w:firstLine="709"/>
        <w:jc w:val="both"/>
        <w:rPr>
          <w:szCs w:val="28"/>
        </w:rPr>
      </w:pPr>
      <w:r w:rsidRPr="00D44892">
        <w:rPr>
          <w:b/>
          <w:bCs/>
          <w:szCs w:val="28"/>
        </w:rPr>
        <w:t>2</w:t>
      </w:r>
      <w:r w:rsidR="00CF4F3E" w:rsidRPr="00D44892">
        <w:rPr>
          <w:b/>
          <w:bCs/>
          <w:szCs w:val="28"/>
        </w:rPr>
        <w:t>.</w:t>
      </w:r>
      <w:r w:rsidR="00CF4F3E" w:rsidRPr="00D44892">
        <w:rPr>
          <w:szCs w:val="28"/>
        </w:rPr>
        <w:t xml:space="preserve"> </w:t>
      </w:r>
      <w:r w:rsidR="00C51889" w:rsidRPr="00C51889">
        <w:rPr>
          <w:szCs w:val="28"/>
        </w:rPr>
        <w:t>Актуальність вдосконалення чинного законодавства України випливає з потреби у поступовому наближенні до права i нормативно-правової бази ЄС у галузі регулювання інформаційного суспільства і електронних комунікацій, яке передбачене в ст. 394 Угоди про асоціацію між Україною, з однієї сторони, та Європейським Союзом, Європейським співтовариством з атомної енергії і їхніми державами-членами з іншої сторони (далі – Угода про асоціацію). З огляду на те, що у відповідному додатку XVII-3 до Угоди про асоціацію міститься посилання на Директиву № 98/84/ЄС Європейського Парламенту та Ради від 20.11.1998 щодо юридичного захисту послуг, заснованих на, або складаються з, умовного доступу (далі – Директива 98/84/ЄС), гармонізація національного законодавства з означених питань має враховувати положення вказаного акту вторинного законодавства ЄС.</w:t>
      </w:r>
    </w:p>
    <w:p w14:paraId="65B3D7A7" w14:textId="3E20343A" w:rsidR="00D44892" w:rsidRPr="00D44892" w:rsidRDefault="00D44892" w:rsidP="00D44892">
      <w:pPr>
        <w:widowControl w:val="0"/>
        <w:shd w:val="clear" w:color="auto" w:fill="FFFFFF"/>
        <w:ind w:right="-2" w:firstLine="709"/>
        <w:jc w:val="both"/>
        <w:rPr>
          <w:szCs w:val="28"/>
        </w:rPr>
      </w:pPr>
      <w:r w:rsidRPr="00D44892">
        <w:rPr>
          <w:szCs w:val="28"/>
        </w:rPr>
        <w:t xml:space="preserve">У зв’язку з зазначеним, виходячи з аналізу запропонованої редакції законопроекту, слід звернути увагу на певні відмінності у підходах до визначення окремих понять, запропонованих у проекті, та термінологією чинного національного законодавства та </w:t>
      </w:r>
      <w:proofErr w:type="spellStart"/>
      <w:r w:rsidRPr="00D44892">
        <w:rPr>
          <w:szCs w:val="28"/>
        </w:rPr>
        <w:t>acquis</w:t>
      </w:r>
      <w:proofErr w:type="spellEnd"/>
      <w:r w:rsidRPr="00D44892">
        <w:rPr>
          <w:szCs w:val="28"/>
        </w:rPr>
        <w:t xml:space="preserve"> ЄС.</w:t>
      </w:r>
    </w:p>
    <w:p w14:paraId="237594D8" w14:textId="34916AF1" w:rsidR="00D44892" w:rsidRPr="00AE7112" w:rsidRDefault="00D44892" w:rsidP="00D44892">
      <w:pPr>
        <w:widowControl w:val="0"/>
        <w:shd w:val="clear" w:color="auto" w:fill="FFFFFF"/>
        <w:ind w:right="-2" w:firstLine="709"/>
        <w:jc w:val="both"/>
        <w:rPr>
          <w:rFonts w:eastAsia="Times New Roman"/>
          <w:color w:val="000000"/>
          <w:szCs w:val="28"/>
        </w:rPr>
      </w:pPr>
      <w:r w:rsidRPr="00D44892">
        <w:rPr>
          <w:szCs w:val="28"/>
        </w:rPr>
        <w:t xml:space="preserve">Зокрема, у п. 116 ч. 1 ст. 2 Закону України «Про електронні комунікації» (набирає чинність 01.01.2022) під «системою умовного доступу» пропонується </w:t>
      </w:r>
      <w:r w:rsidRPr="00D44892">
        <w:rPr>
          <w:rFonts w:eastAsia="Times New Roman"/>
          <w:color w:val="000000"/>
          <w:szCs w:val="28"/>
        </w:rPr>
        <w:t xml:space="preserve">вважати будь-який технічний засіб, систему автентифікації та/або механізм, що застосовуються для забезпечення доступу до послуги радіо- або телевізійного мовлення залежно від підписки або іншої форми попередньої індивідуальної авторизації. У п. «b» ч. 1 ст. 2 Директиви 98/84/ЄС термін «умовний доступ» визначено як будь-який технічний захід та/або домовленість, за допомогою якого доступ до захищеної послуги в доступній формі залежить від проходження попередньої індивідуальної авторизації. Таким чином, оновлена редакція базового Закону у сфері електронних комунікацій та вторинне законодавство ЄС </w:t>
      </w:r>
      <w:r w:rsidRPr="00AE7112">
        <w:rPr>
          <w:rFonts w:eastAsia="Times New Roman"/>
          <w:color w:val="000000"/>
          <w:szCs w:val="28"/>
        </w:rPr>
        <w:lastRenderedPageBreak/>
        <w:t>розглядають умовний доступ насамперед як технічний засіб отримання відповідних послуг.</w:t>
      </w:r>
    </w:p>
    <w:p w14:paraId="6C3BF87F" w14:textId="4A6419A8" w:rsidR="00234400" w:rsidRPr="00C32B8D" w:rsidRDefault="00B555BA" w:rsidP="00D44892">
      <w:pPr>
        <w:widowControl w:val="0"/>
        <w:shd w:val="clear" w:color="auto" w:fill="FFFFFF"/>
        <w:ind w:right="-2" w:firstLine="709"/>
        <w:jc w:val="both"/>
        <w:rPr>
          <w:rFonts w:eastAsia="Times New Roman"/>
          <w:color w:val="000000"/>
          <w:szCs w:val="28"/>
        </w:rPr>
      </w:pPr>
      <w:r w:rsidRPr="00AE7112">
        <w:rPr>
          <w:rFonts w:eastAsia="Times New Roman"/>
          <w:color w:val="000000"/>
          <w:szCs w:val="28"/>
        </w:rPr>
        <w:t>Попри те, що в</w:t>
      </w:r>
      <w:r w:rsidR="007621A9" w:rsidRPr="00AE7112">
        <w:rPr>
          <w:rFonts w:eastAsia="Times New Roman"/>
          <w:color w:val="000000"/>
          <w:szCs w:val="28"/>
        </w:rPr>
        <w:t xml:space="preserve">изначення «умовного доступу» у п. 6 ч. 1 ст. 1 проекту в цілому </w:t>
      </w:r>
      <w:r w:rsidR="009A2CDA" w:rsidRPr="00AE7112">
        <w:rPr>
          <w:rFonts w:eastAsia="Times New Roman"/>
          <w:szCs w:val="28"/>
        </w:rPr>
        <w:t>збігається</w:t>
      </w:r>
      <w:r w:rsidR="007621A9" w:rsidRPr="00AE7112">
        <w:rPr>
          <w:rFonts w:eastAsia="Times New Roman"/>
          <w:color w:val="000000"/>
          <w:szCs w:val="28"/>
        </w:rPr>
        <w:t xml:space="preserve"> із зазначеним</w:t>
      </w:r>
      <w:r w:rsidRPr="00AE7112">
        <w:rPr>
          <w:rFonts w:eastAsia="Times New Roman"/>
          <w:color w:val="000000"/>
          <w:szCs w:val="28"/>
        </w:rPr>
        <w:t xml:space="preserve"> вище</w:t>
      </w:r>
      <w:r w:rsidR="007621A9" w:rsidRPr="00AE7112">
        <w:rPr>
          <w:rFonts w:eastAsia="Times New Roman"/>
          <w:color w:val="000000"/>
          <w:szCs w:val="28"/>
        </w:rPr>
        <w:t xml:space="preserve"> </w:t>
      </w:r>
      <w:r w:rsidRPr="00AE7112">
        <w:rPr>
          <w:rFonts w:eastAsia="Times New Roman"/>
          <w:color w:val="000000"/>
          <w:szCs w:val="28"/>
        </w:rPr>
        <w:t>підходом</w:t>
      </w:r>
      <w:r w:rsidR="007621A9" w:rsidRPr="00AE7112">
        <w:rPr>
          <w:rFonts w:eastAsia="Times New Roman"/>
          <w:color w:val="000000"/>
          <w:szCs w:val="28"/>
        </w:rPr>
        <w:t xml:space="preserve">, у ст. 4 проекту під умовним доступом пропонується розуміти відповідні </w:t>
      </w:r>
      <w:r w:rsidR="007621A9" w:rsidRPr="00AE7112">
        <w:rPr>
          <w:rFonts w:eastAsia="Times New Roman"/>
          <w:i/>
          <w:iCs/>
          <w:color w:val="000000"/>
          <w:szCs w:val="28"/>
        </w:rPr>
        <w:t>послуги</w:t>
      </w:r>
      <w:r w:rsidR="007621A9" w:rsidRPr="00AE7112">
        <w:rPr>
          <w:rFonts w:eastAsia="Times New Roman"/>
          <w:color w:val="000000"/>
          <w:szCs w:val="28"/>
        </w:rPr>
        <w:t xml:space="preserve"> телебачення (телемовлення), радіомовлення, постачання програмної послуги у сфері телебачення і радіомовлення</w:t>
      </w:r>
      <w:r w:rsidR="007621A9" w:rsidRPr="00C32B8D">
        <w:rPr>
          <w:rFonts w:eastAsia="Times New Roman"/>
          <w:color w:val="000000"/>
          <w:szCs w:val="28"/>
        </w:rPr>
        <w:t>.</w:t>
      </w:r>
    </w:p>
    <w:p w14:paraId="3FD05260" w14:textId="0C6FBB6E" w:rsidR="00D44892" w:rsidRPr="00C32B8D" w:rsidRDefault="00D44892" w:rsidP="00D44892">
      <w:pPr>
        <w:widowControl w:val="0"/>
        <w:shd w:val="clear" w:color="auto" w:fill="FFFFFF"/>
        <w:ind w:right="-2" w:firstLine="709"/>
        <w:jc w:val="both"/>
        <w:rPr>
          <w:rFonts w:eastAsia="Times New Roman"/>
          <w:color w:val="000000"/>
          <w:szCs w:val="28"/>
        </w:rPr>
      </w:pPr>
      <w:r w:rsidRPr="00C32B8D">
        <w:rPr>
          <w:rFonts w:eastAsia="Times New Roman"/>
          <w:color w:val="000000"/>
          <w:szCs w:val="28"/>
        </w:rPr>
        <w:t xml:space="preserve">На думку Головного управління, </w:t>
      </w:r>
      <w:r w:rsidR="00B555BA" w:rsidRPr="00C32B8D">
        <w:rPr>
          <w:rFonts w:eastAsia="Times New Roman"/>
          <w:color w:val="000000"/>
          <w:szCs w:val="28"/>
        </w:rPr>
        <w:t>такі</w:t>
      </w:r>
      <w:r w:rsidRPr="00C32B8D">
        <w:rPr>
          <w:rFonts w:eastAsia="Times New Roman"/>
          <w:color w:val="000000"/>
          <w:szCs w:val="28"/>
        </w:rPr>
        <w:t xml:space="preserve"> розбіжності можуть призвести до ускладнень у подальшому правозастосуванні.</w:t>
      </w:r>
    </w:p>
    <w:p w14:paraId="6928D6B3" w14:textId="1776533D" w:rsidR="00232252" w:rsidRPr="00C32B8D" w:rsidRDefault="00232252" w:rsidP="002F531E">
      <w:pPr>
        <w:widowControl w:val="0"/>
        <w:shd w:val="clear" w:color="auto" w:fill="FFFFFF"/>
        <w:ind w:right="-2" w:firstLine="709"/>
        <w:jc w:val="both"/>
        <w:rPr>
          <w:szCs w:val="28"/>
        </w:rPr>
      </w:pPr>
      <w:r w:rsidRPr="00C32B8D">
        <w:rPr>
          <w:b/>
          <w:bCs/>
          <w:szCs w:val="28"/>
        </w:rPr>
        <w:t xml:space="preserve">3. </w:t>
      </w:r>
      <w:r w:rsidR="00B555BA" w:rsidRPr="00C32B8D">
        <w:rPr>
          <w:szCs w:val="28"/>
        </w:rPr>
        <w:t xml:space="preserve">У проекті простежується </w:t>
      </w:r>
      <w:r w:rsidR="00F76159">
        <w:rPr>
          <w:szCs w:val="28"/>
        </w:rPr>
        <w:t xml:space="preserve">певна </w:t>
      </w:r>
      <w:r w:rsidR="00B555BA" w:rsidRPr="00C32B8D">
        <w:rPr>
          <w:szCs w:val="28"/>
        </w:rPr>
        <w:t xml:space="preserve">внутрішня термінологічна неузгодженість та невизначеність </w:t>
      </w:r>
      <w:proofErr w:type="spellStart"/>
      <w:r w:rsidR="00B555BA" w:rsidRPr="00C32B8D">
        <w:rPr>
          <w:szCs w:val="28"/>
        </w:rPr>
        <w:t>понятійно</w:t>
      </w:r>
      <w:proofErr w:type="spellEnd"/>
      <w:r w:rsidR="00B555BA" w:rsidRPr="00C32B8D">
        <w:rPr>
          <w:szCs w:val="28"/>
        </w:rPr>
        <w:t>-категорійного апарату</w:t>
      </w:r>
      <w:r w:rsidRPr="00C32B8D">
        <w:rPr>
          <w:szCs w:val="28"/>
        </w:rPr>
        <w:t>.</w:t>
      </w:r>
    </w:p>
    <w:p w14:paraId="6CAA5C1A" w14:textId="28E9445D" w:rsidR="00642E3E" w:rsidRPr="00AE7112" w:rsidRDefault="00642E3E" w:rsidP="00642E3E">
      <w:pPr>
        <w:widowControl w:val="0"/>
        <w:shd w:val="clear" w:color="auto" w:fill="FFFFFF"/>
        <w:ind w:right="-2" w:firstLine="709"/>
        <w:jc w:val="both"/>
        <w:rPr>
          <w:szCs w:val="28"/>
        </w:rPr>
      </w:pPr>
      <w:r w:rsidRPr="00AE7112">
        <w:rPr>
          <w:szCs w:val="28"/>
        </w:rPr>
        <w:t xml:space="preserve">3.1. У термінологічному </w:t>
      </w:r>
      <w:proofErr w:type="spellStart"/>
      <w:r w:rsidRPr="00AE7112">
        <w:rPr>
          <w:szCs w:val="28"/>
        </w:rPr>
        <w:t>апараті</w:t>
      </w:r>
      <w:proofErr w:type="spellEnd"/>
      <w:r w:rsidRPr="00AE7112">
        <w:rPr>
          <w:szCs w:val="28"/>
        </w:rPr>
        <w:t xml:space="preserve"> проекту </w:t>
      </w:r>
      <w:r w:rsidR="00472F64" w:rsidRPr="00AE7112">
        <w:rPr>
          <w:szCs w:val="28"/>
        </w:rPr>
        <w:t xml:space="preserve">фактично </w:t>
      </w:r>
      <w:r w:rsidRPr="00AE7112">
        <w:rPr>
          <w:szCs w:val="28"/>
        </w:rPr>
        <w:t>один і той же об’єкт регулювання визначається як «засіб» умовного доступу (п. 2 ч. 1</w:t>
      </w:r>
      <w:r w:rsidRPr="00AE7112">
        <w:t xml:space="preserve"> </w:t>
      </w:r>
      <w:r w:rsidRPr="00AE7112">
        <w:rPr>
          <w:szCs w:val="28"/>
        </w:rPr>
        <w:t>ст. 1), потім як «система» умовного доступу (п. 3 ч. 1</w:t>
      </w:r>
      <w:r w:rsidRPr="00AE7112">
        <w:t xml:space="preserve"> </w:t>
      </w:r>
      <w:r w:rsidRPr="00AE7112">
        <w:rPr>
          <w:szCs w:val="28"/>
        </w:rPr>
        <w:t>ст. 1) та як «умовний доступ» (п. 6 ч. 1</w:t>
      </w:r>
      <w:r w:rsidRPr="00AE7112">
        <w:t xml:space="preserve"> </w:t>
      </w:r>
      <w:r w:rsidR="009A2CDA" w:rsidRPr="00AE7112">
        <w:br/>
      </w:r>
      <w:r w:rsidRPr="00AE7112">
        <w:rPr>
          <w:szCs w:val="28"/>
        </w:rPr>
        <w:t>ст. 1). Виглядає за доцільне уніфікувати термінологію проекту із редакцією  Закону України «Про електронні комунікації» (набирає чинність 01.01.2022), в якому вживається поняття «система умовного доступу».</w:t>
      </w:r>
    </w:p>
    <w:p w14:paraId="7C09C358" w14:textId="3882A680" w:rsidR="00232252" w:rsidRPr="00C32B8D" w:rsidRDefault="00232252" w:rsidP="006C6AF7">
      <w:pPr>
        <w:widowControl w:val="0"/>
        <w:shd w:val="clear" w:color="auto" w:fill="FFFFFF"/>
        <w:ind w:right="-2" w:firstLine="709"/>
        <w:jc w:val="both"/>
        <w:rPr>
          <w:szCs w:val="28"/>
        </w:rPr>
      </w:pPr>
      <w:r w:rsidRPr="00AE7112">
        <w:rPr>
          <w:szCs w:val="28"/>
        </w:rPr>
        <w:t>3.2. У п.</w:t>
      </w:r>
      <w:r w:rsidR="009A2CDA" w:rsidRPr="00AE7112">
        <w:rPr>
          <w:szCs w:val="28"/>
        </w:rPr>
        <w:t xml:space="preserve"> 1</w:t>
      </w:r>
      <w:r w:rsidRPr="00AE7112">
        <w:rPr>
          <w:szCs w:val="28"/>
        </w:rPr>
        <w:t xml:space="preserve"> ч. 1 ст.1 проекту визначено «заборонені послуги»</w:t>
      </w:r>
      <w:r w:rsidR="006C6AF7" w:rsidRPr="00AE7112">
        <w:rPr>
          <w:szCs w:val="28"/>
        </w:rPr>
        <w:t>,</w:t>
      </w:r>
      <w:r w:rsidRPr="00AE7112">
        <w:rPr>
          <w:szCs w:val="28"/>
        </w:rPr>
        <w:t xml:space="preserve"> як послуги умовного доступу, надання яких на території України заборонено законом. </w:t>
      </w:r>
      <w:r w:rsidR="006C6AF7" w:rsidRPr="00AE7112">
        <w:rPr>
          <w:szCs w:val="28"/>
        </w:rPr>
        <w:t>Відсутність в проекті подальшої деталізації цього терміну та його вживання</w:t>
      </w:r>
      <w:r w:rsidRPr="00AE7112">
        <w:rPr>
          <w:szCs w:val="28"/>
        </w:rPr>
        <w:t>, на думку Головного управління</w:t>
      </w:r>
      <w:r w:rsidRPr="00C32B8D">
        <w:rPr>
          <w:szCs w:val="28"/>
        </w:rPr>
        <w:t xml:space="preserve">, не узгоджується з </w:t>
      </w:r>
      <w:r w:rsidR="003E1C2C" w:rsidRPr="00C32B8D">
        <w:rPr>
          <w:szCs w:val="28"/>
        </w:rPr>
        <w:t>принципом</w:t>
      </w:r>
      <w:r w:rsidRPr="00C32B8D">
        <w:rPr>
          <w:szCs w:val="28"/>
        </w:rPr>
        <w:t xml:space="preserve"> правової визначеності.</w:t>
      </w:r>
    </w:p>
    <w:p w14:paraId="7BA42BD7" w14:textId="18E7087D" w:rsidR="006500B4" w:rsidRPr="00C32B8D" w:rsidRDefault="006500B4" w:rsidP="006C6AF7">
      <w:pPr>
        <w:widowControl w:val="0"/>
        <w:shd w:val="clear" w:color="auto" w:fill="FFFFFF"/>
        <w:ind w:right="-2" w:firstLine="709"/>
        <w:jc w:val="both"/>
        <w:rPr>
          <w:szCs w:val="28"/>
        </w:rPr>
      </w:pPr>
      <w:r w:rsidRPr="00C32B8D">
        <w:rPr>
          <w:szCs w:val="28"/>
        </w:rPr>
        <w:t xml:space="preserve">3.3. </w:t>
      </w:r>
      <w:r w:rsidR="00FC074B" w:rsidRPr="00C32B8D">
        <w:rPr>
          <w:szCs w:val="28"/>
        </w:rPr>
        <w:t xml:space="preserve">У п. 6 ч. 1 ст. 1 згадується поняття </w:t>
      </w:r>
      <w:r w:rsidRPr="00C32B8D">
        <w:rPr>
          <w:szCs w:val="28"/>
        </w:rPr>
        <w:t>«захищен</w:t>
      </w:r>
      <w:r w:rsidR="00FC074B" w:rsidRPr="00C32B8D">
        <w:rPr>
          <w:szCs w:val="28"/>
        </w:rPr>
        <w:t>і</w:t>
      </w:r>
      <w:r w:rsidRPr="00C32B8D">
        <w:rPr>
          <w:szCs w:val="28"/>
        </w:rPr>
        <w:t xml:space="preserve"> послуги»</w:t>
      </w:r>
      <w:r w:rsidR="00DD110A" w:rsidRPr="00C32B8D">
        <w:rPr>
          <w:szCs w:val="28"/>
        </w:rPr>
        <w:t>,</w:t>
      </w:r>
      <w:r w:rsidR="00FC074B" w:rsidRPr="00C32B8D">
        <w:rPr>
          <w:szCs w:val="28"/>
        </w:rPr>
        <w:t xml:space="preserve"> проте в проекті воно не визначено</w:t>
      </w:r>
      <w:r w:rsidRPr="00C32B8D">
        <w:rPr>
          <w:szCs w:val="28"/>
        </w:rPr>
        <w:t>.</w:t>
      </w:r>
    </w:p>
    <w:p w14:paraId="3CD1A590" w14:textId="6847A7E2" w:rsidR="00FC074B" w:rsidRPr="00C32B8D" w:rsidRDefault="00FC074B" w:rsidP="00FC074B">
      <w:pPr>
        <w:widowControl w:val="0"/>
        <w:shd w:val="clear" w:color="auto" w:fill="FFFFFF"/>
        <w:ind w:right="-2" w:firstLine="709"/>
        <w:jc w:val="both"/>
        <w:rPr>
          <w:szCs w:val="28"/>
        </w:rPr>
      </w:pPr>
      <w:r w:rsidRPr="00C32B8D">
        <w:rPr>
          <w:b/>
          <w:bCs/>
          <w:szCs w:val="28"/>
        </w:rPr>
        <w:t>4</w:t>
      </w:r>
      <w:r w:rsidR="00FB3207" w:rsidRPr="00C32B8D">
        <w:rPr>
          <w:b/>
          <w:bCs/>
          <w:szCs w:val="28"/>
        </w:rPr>
        <w:t>.</w:t>
      </w:r>
      <w:r w:rsidR="00FB3207" w:rsidRPr="00C32B8D">
        <w:rPr>
          <w:szCs w:val="28"/>
        </w:rPr>
        <w:t xml:space="preserve"> </w:t>
      </w:r>
      <w:r w:rsidRPr="00C32B8D">
        <w:rPr>
          <w:szCs w:val="28"/>
        </w:rPr>
        <w:t xml:space="preserve">У п. 5 ч. 1 ст. 6 проекту Закону пропонується встановити заборону на користування </w:t>
      </w:r>
      <w:r w:rsidRPr="00C32B8D">
        <w:rPr>
          <w:i/>
          <w:szCs w:val="28"/>
        </w:rPr>
        <w:t>незаконною системою умовного доступу в особистих інтересах</w:t>
      </w:r>
      <w:r w:rsidRPr="00C32B8D">
        <w:rPr>
          <w:szCs w:val="28"/>
        </w:rPr>
        <w:t>.</w:t>
      </w:r>
    </w:p>
    <w:p w14:paraId="305F924C" w14:textId="67271A9A" w:rsidR="00017417" w:rsidRPr="00DD2EFB" w:rsidRDefault="00FC074B" w:rsidP="00017417">
      <w:pPr>
        <w:widowControl w:val="0"/>
        <w:shd w:val="clear" w:color="auto" w:fill="FFFFFF"/>
        <w:ind w:right="-2" w:firstLine="709"/>
        <w:jc w:val="both"/>
        <w:rPr>
          <w:iCs/>
          <w:szCs w:val="28"/>
          <w:u w:val="single"/>
        </w:rPr>
      </w:pPr>
      <w:r w:rsidRPr="00C32B8D">
        <w:rPr>
          <w:szCs w:val="28"/>
        </w:rPr>
        <w:t xml:space="preserve">Частина 2 ст. 7 проекту передбачає адміністративну відповідальність фізичних осіб за порушення законодавства про захист умовного доступу. </w:t>
      </w:r>
      <w:r w:rsidR="00956C21" w:rsidRPr="002E397C">
        <w:rPr>
          <w:szCs w:val="28"/>
        </w:rPr>
        <w:t xml:space="preserve">При цьому, </w:t>
      </w:r>
      <w:r w:rsidRPr="002E397C">
        <w:rPr>
          <w:szCs w:val="28"/>
        </w:rPr>
        <w:t xml:space="preserve">у ч. 3 ст. 10 проекту </w:t>
      </w:r>
      <w:r w:rsidR="00956C21" w:rsidRPr="002E397C">
        <w:rPr>
          <w:i/>
          <w:szCs w:val="28"/>
        </w:rPr>
        <w:t>державний нагляд (контроль)</w:t>
      </w:r>
      <w:r w:rsidR="00956C21" w:rsidRPr="002E397C">
        <w:rPr>
          <w:szCs w:val="28"/>
        </w:rPr>
        <w:t xml:space="preserve"> за дотриманням вимог законодавства про захист умовного доступу фізичними особами пропонується здійснювати </w:t>
      </w:r>
      <w:r w:rsidRPr="002E397C">
        <w:rPr>
          <w:szCs w:val="28"/>
        </w:rPr>
        <w:t xml:space="preserve">шляхом проведення планових та позапланових заходів державного нагляду (контролю), </w:t>
      </w:r>
      <w:r w:rsidRPr="002E397C">
        <w:rPr>
          <w:i/>
          <w:szCs w:val="28"/>
        </w:rPr>
        <w:t xml:space="preserve">обстежень, перевірок, оглядів </w:t>
      </w:r>
      <w:r w:rsidRPr="00DD2EFB">
        <w:rPr>
          <w:i/>
          <w:szCs w:val="28"/>
          <w:u w:val="single"/>
        </w:rPr>
        <w:t xml:space="preserve">у порядку, встановленому </w:t>
      </w:r>
      <w:r w:rsidR="002F2FEA" w:rsidRPr="00DD2EFB">
        <w:rPr>
          <w:i/>
          <w:szCs w:val="28"/>
          <w:u w:val="single"/>
        </w:rPr>
        <w:t>відповідним</w:t>
      </w:r>
      <w:r w:rsidRPr="00DD2EFB">
        <w:rPr>
          <w:i/>
          <w:szCs w:val="28"/>
          <w:u w:val="single"/>
        </w:rPr>
        <w:t xml:space="preserve"> органом.</w:t>
      </w:r>
    </w:p>
    <w:p w14:paraId="283A3306" w14:textId="28DC276A" w:rsidR="00FE35CC" w:rsidRPr="00FE35CC" w:rsidRDefault="001A72D1" w:rsidP="00FE35CC">
      <w:pPr>
        <w:widowControl w:val="0"/>
        <w:shd w:val="clear" w:color="auto" w:fill="FFFFFF"/>
        <w:ind w:right="-2" w:firstLine="709"/>
        <w:jc w:val="both"/>
        <w:rPr>
          <w:szCs w:val="28"/>
        </w:rPr>
      </w:pPr>
      <w:r w:rsidRPr="004713B5">
        <w:rPr>
          <w:szCs w:val="28"/>
        </w:rPr>
        <w:t xml:space="preserve">Враховуючи те, що у ст. 4 проекту послуги умовного доступу зведені лише до відповідних послуг у сфері телебачення і радіомовлення, </w:t>
      </w:r>
      <w:r w:rsidR="00DD2EFB" w:rsidRPr="004713B5">
        <w:rPr>
          <w:szCs w:val="28"/>
        </w:rPr>
        <w:t>звертаємо увагу</w:t>
      </w:r>
      <w:r w:rsidR="00FE35CC" w:rsidRPr="004713B5">
        <w:rPr>
          <w:szCs w:val="28"/>
        </w:rPr>
        <w:t xml:space="preserve"> на неузгоджен</w:t>
      </w:r>
      <w:r w:rsidR="00DD2EFB" w:rsidRPr="004713B5">
        <w:rPr>
          <w:szCs w:val="28"/>
        </w:rPr>
        <w:t>ість</w:t>
      </w:r>
      <w:r w:rsidR="00FE35CC" w:rsidRPr="004713B5">
        <w:rPr>
          <w:szCs w:val="28"/>
        </w:rPr>
        <w:t xml:space="preserve"> в частині встановлення відповідальності громадян із </w:t>
      </w:r>
      <w:r w:rsidR="00DD2EFB" w:rsidRPr="004713B5">
        <w:rPr>
          <w:szCs w:val="28"/>
        </w:rPr>
        <w:t xml:space="preserve">положеннями </w:t>
      </w:r>
      <w:r w:rsidR="00FE35CC" w:rsidRPr="004713B5">
        <w:rPr>
          <w:szCs w:val="28"/>
        </w:rPr>
        <w:t>ч. 1 ст. 71 Закону України «Про телебачення і радіомовлення», згідно з якими відповідальність за порушення законодавства про телебачення і радіомовлення несуть телерадіоорганізації, провайдери програмної послуги, їх керівники та працівники, інші суб’єкти господарської діяльності, посадові особи органів державної влади та органів місцевого самоврядування.</w:t>
      </w:r>
    </w:p>
    <w:p w14:paraId="3296CC65" w14:textId="33F084FD" w:rsidR="00FC074B" w:rsidRPr="00FC074B" w:rsidRDefault="004713B5" w:rsidP="00017417">
      <w:pPr>
        <w:widowControl w:val="0"/>
        <w:shd w:val="clear" w:color="auto" w:fill="FFFFFF"/>
        <w:ind w:right="-2" w:firstLine="709"/>
        <w:jc w:val="both"/>
        <w:rPr>
          <w:i/>
          <w:szCs w:val="28"/>
        </w:rPr>
      </w:pPr>
      <w:r w:rsidRPr="004713B5">
        <w:rPr>
          <w:szCs w:val="28"/>
        </w:rPr>
        <w:t>Крім того, п</w:t>
      </w:r>
      <w:r w:rsidR="00017417" w:rsidRPr="002E397C">
        <w:rPr>
          <w:szCs w:val="28"/>
        </w:rPr>
        <w:t>ропозиція визначення на підзаконному рівні порядку</w:t>
      </w:r>
      <w:r w:rsidR="00017417" w:rsidRPr="002E397C">
        <w:rPr>
          <w:iCs/>
          <w:szCs w:val="28"/>
        </w:rPr>
        <w:t xml:space="preserve"> </w:t>
      </w:r>
      <w:r w:rsidR="00D733EB" w:rsidRPr="002E397C">
        <w:rPr>
          <w:iCs/>
          <w:szCs w:val="28"/>
        </w:rPr>
        <w:t>здійснення державного нагляду (контролю)</w:t>
      </w:r>
      <w:r w:rsidR="00D733EB" w:rsidRPr="002E397C">
        <w:rPr>
          <w:szCs w:val="28"/>
        </w:rPr>
        <w:t xml:space="preserve"> за дотриманням вимог законодавства про захист умовного доступу фізичними особами вбачається сумнівною</w:t>
      </w:r>
      <w:r w:rsidR="00017417" w:rsidRPr="002E397C">
        <w:rPr>
          <w:szCs w:val="28"/>
        </w:rPr>
        <w:t>. Адже</w:t>
      </w:r>
      <w:r w:rsidR="00017417" w:rsidRPr="00017417">
        <w:rPr>
          <w:szCs w:val="28"/>
        </w:rPr>
        <w:t xml:space="preserve"> </w:t>
      </w:r>
      <w:r w:rsidR="00017417">
        <w:rPr>
          <w:szCs w:val="28"/>
        </w:rPr>
        <w:t>п</w:t>
      </w:r>
      <w:r w:rsidR="00FC074B" w:rsidRPr="00FC074B">
        <w:rPr>
          <w:szCs w:val="28"/>
        </w:rPr>
        <w:t xml:space="preserve">рактичній реалізації наведених у проекті заходів, вочевидь, має передувати </w:t>
      </w:r>
      <w:r w:rsidR="00FC074B" w:rsidRPr="00FC074B">
        <w:rPr>
          <w:szCs w:val="28"/>
        </w:rPr>
        <w:lastRenderedPageBreak/>
        <w:t xml:space="preserve">пошук, виявлення і фіксація відомостей, що містяться у трафіку, у тому числі у інформаційних даних споживача (зняття інформації з електронних інформаційних мереж), що не узгоджується із гарантованими Конституцією України таємницею кореспонденції (ст. 31) та невтручанням в особисте життя (ст. 32). Зазначені конституційні приписи набули подальшого розвитку у нормах ч. 2 ст. 9 Закону України «Про телекомунікації», згідно з якими зняття інформації з телекомунікаційних мереж заборонене, крім випадків, передбачених </w:t>
      </w:r>
      <w:r w:rsidR="00FC074B" w:rsidRPr="00FC074B">
        <w:rPr>
          <w:i/>
          <w:szCs w:val="28"/>
        </w:rPr>
        <w:t xml:space="preserve">законом </w:t>
      </w:r>
      <w:r w:rsidR="00FC074B" w:rsidRPr="00FC074B">
        <w:rPr>
          <w:szCs w:val="28"/>
        </w:rPr>
        <w:t>та у ст. 121 Закону України «Про електронні комунікаці</w:t>
      </w:r>
      <w:r w:rsidR="00AE7112">
        <w:rPr>
          <w:szCs w:val="28"/>
        </w:rPr>
        <w:t>ї» (набирає чинність 01.01.2022</w:t>
      </w:r>
      <w:r w:rsidR="00FC074B" w:rsidRPr="00FC074B">
        <w:rPr>
          <w:szCs w:val="28"/>
        </w:rPr>
        <w:t xml:space="preserve">) щодо здійснення доступу до інформації про споживача, факти надання електронних комунікаційних послуг, у тому числі до даних, що обробляються з метою передачі такої інформації в електронних комунікаційних мережах </w:t>
      </w:r>
      <w:r w:rsidR="00FC074B" w:rsidRPr="00FC074B">
        <w:rPr>
          <w:i/>
          <w:szCs w:val="28"/>
        </w:rPr>
        <w:t>виключно на підставі рішення суду, слідчого судді у випадках та порядку, передбачених законом.</w:t>
      </w:r>
    </w:p>
    <w:p w14:paraId="0B151C33" w14:textId="735FA4E6" w:rsidR="00F30B4C" w:rsidRDefault="00F30B4C" w:rsidP="0090215B">
      <w:pPr>
        <w:jc w:val="both"/>
      </w:pPr>
    </w:p>
    <w:p w14:paraId="4BB6AAF3" w14:textId="77777777" w:rsidR="00D733EB" w:rsidRDefault="00D733EB" w:rsidP="00C1214D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</w:p>
    <w:p w14:paraId="476B8FAD" w14:textId="74967941" w:rsidR="00BC10B4" w:rsidRPr="00202534" w:rsidRDefault="007E50B5" w:rsidP="00C1214D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202534">
        <w:rPr>
          <w:color w:val="000000" w:themeColor="text1"/>
          <w:szCs w:val="28"/>
        </w:rPr>
        <w:t>Керівник Головного управління</w:t>
      </w:r>
      <w:r w:rsidR="00202534" w:rsidRPr="00202534">
        <w:rPr>
          <w:color w:val="000000" w:themeColor="text1"/>
          <w:szCs w:val="28"/>
        </w:rPr>
        <w:t xml:space="preserve">  </w:t>
      </w:r>
      <w:r w:rsidR="00202534">
        <w:rPr>
          <w:color w:val="000000" w:themeColor="text1"/>
          <w:szCs w:val="28"/>
        </w:rPr>
        <w:t xml:space="preserve">       </w:t>
      </w:r>
      <w:r w:rsidR="0082292D">
        <w:rPr>
          <w:color w:val="000000" w:themeColor="text1"/>
          <w:szCs w:val="28"/>
        </w:rPr>
        <w:t xml:space="preserve">                          </w:t>
      </w:r>
      <w:r w:rsidR="00202534">
        <w:rPr>
          <w:color w:val="000000" w:themeColor="text1"/>
          <w:szCs w:val="28"/>
        </w:rPr>
        <w:t xml:space="preserve">           </w:t>
      </w:r>
      <w:r w:rsidRPr="00202534">
        <w:rPr>
          <w:color w:val="000000" w:themeColor="text1"/>
          <w:szCs w:val="28"/>
        </w:rPr>
        <w:t>С. Тихонюк</w:t>
      </w:r>
    </w:p>
    <w:p w14:paraId="726F68DE" w14:textId="38A549B3" w:rsidR="00DD110A" w:rsidRPr="003509BB" w:rsidRDefault="00DD110A" w:rsidP="00C056A8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bookmarkStart w:id="1" w:name="_GoBack1"/>
      <w:bookmarkEnd w:id="1"/>
    </w:p>
    <w:p w14:paraId="7CAA19D0" w14:textId="77777777" w:rsidR="00DD2EFB" w:rsidRPr="003509BB" w:rsidRDefault="00DD2EFB" w:rsidP="00C056A8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</w:p>
    <w:p w14:paraId="631A01A7" w14:textId="7CAC64F6" w:rsidR="001A214B" w:rsidRDefault="007E50B5" w:rsidP="00C056A8">
      <w:pPr>
        <w:tabs>
          <w:tab w:val="left" w:pos="0"/>
        </w:tabs>
        <w:ind w:firstLine="709"/>
        <w:jc w:val="both"/>
        <w:rPr>
          <w:color w:val="000000" w:themeColor="text1"/>
          <w:sz w:val="20"/>
          <w:szCs w:val="28"/>
        </w:rPr>
      </w:pPr>
      <w:proofErr w:type="spellStart"/>
      <w:r w:rsidRPr="00202534">
        <w:rPr>
          <w:color w:val="000000" w:themeColor="text1"/>
          <w:sz w:val="20"/>
          <w:szCs w:val="28"/>
        </w:rPr>
        <w:t>Вик</w:t>
      </w:r>
      <w:proofErr w:type="spellEnd"/>
      <w:r w:rsidRPr="00202534">
        <w:rPr>
          <w:color w:val="000000" w:themeColor="text1"/>
          <w:sz w:val="20"/>
          <w:szCs w:val="28"/>
        </w:rPr>
        <w:t>.: О. Макаренко</w:t>
      </w:r>
    </w:p>
    <w:sectPr w:rsidR="001A214B" w:rsidSect="00F23A49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9C81B" w14:textId="77777777" w:rsidR="0051324B" w:rsidRDefault="0051324B">
      <w:r>
        <w:separator/>
      </w:r>
    </w:p>
  </w:endnote>
  <w:endnote w:type="continuationSeparator" w:id="0">
    <w:p w14:paraId="759A76EE" w14:textId="77777777" w:rsidR="0051324B" w:rsidRDefault="0051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58D3" w14:textId="77777777" w:rsidR="0051324B" w:rsidRDefault="0051324B">
      <w:pPr>
        <w:rPr>
          <w:sz w:val="12"/>
        </w:rPr>
      </w:pPr>
      <w:r>
        <w:separator/>
      </w:r>
    </w:p>
  </w:footnote>
  <w:footnote w:type="continuationSeparator" w:id="0">
    <w:p w14:paraId="748EB00F" w14:textId="77777777" w:rsidR="0051324B" w:rsidRDefault="0051324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A3BC" w14:textId="134F2999" w:rsidR="00BC10B4" w:rsidRDefault="007E50B5" w:rsidP="009A2CDA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7E4C1B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7047" w14:textId="0D46F96D" w:rsidR="00BC10B4" w:rsidRPr="00FA2D6B" w:rsidRDefault="007E50B5">
    <w:pPr>
      <w:pStyle w:val="af0"/>
      <w:tabs>
        <w:tab w:val="clear" w:pos="4819"/>
        <w:tab w:val="clear" w:pos="9639"/>
        <w:tab w:val="center" w:pos="4677"/>
        <w:tab w:val="right" w:pos="10179"/>
      </w:tabs>
      <w:ind w:right="-2"/>
      <w:jc w:val="right"/>
      <w:rPr>
        <w:sz w:val="20"/>
        <w:szCs w:val="20"/>
      </w:rPr>
    </w:pPr>
    <w:r w:rsidRPr="00A413FE">
      <w:rPr>
        <w:sz w:val="20"/>
        <w:szCs w:val="20"/>
      </w:rPr>
      <w:t xml:space="preserve">До реєстр. № </w:t>
    </w:r>
    <w:r w:rsidR="00FA2D6B" w:rsidRPr="00FA2D6B">
      <w:rPr>
        <w:sz w:val="20"/>
        <w:szCs w:val="20"/>
      </w:rPr>
      <w:t>5870</w:t>
    </w:r>
    <w:r w:rsidR="00837348" w:rsidRPr="00837348">
      <w:rPr>
        <w:sz w:val="20"/>
        <w:szCs w:val="20"/>
        <w:lang w:val="ru-RU"/>
      </w:rPr>
      <w:t>-1</w:t>
    </w:r>
    <w:r w:rsidRPr="00A413FE">
      <w:rPr>
        <w:sz w:val="20"/>
        <w:szCs w:val="20"/>
      </w:rPr>
      <w:t xml:space="preserve"> від </w:t>
    </w:r>
    <w:r w:rsidR="00837348" w:rsidRPr="00837348">
      <w:rPr>
        <w:rFonts w:eastAsia="Times New Roman"/>
        <w:color w:val="000000"/>
        <w:sz w:val="20"/>
        <w:szCs w:val="20"/>
        <w:lang w:val="ru-RU" w:eastAsia="zh-CN"/>
      </w:rPr>
      <w:t>14</w:t>
    </w:r>
    <w:r w:rsidRPr="00A413FE">
      <w:rPr>
        <w:sz w:val="20"/>
        <w:szCs w:val="20"/>
      </w:rPr>
      <w:t>.</w:t>
    </w:r>
    <w:r w:rsidR="00FA2D6B" w:rsidRPr="00FA2D6B">
      <w:rPr>
        <w:sz w:val="20"/>
        <w:szCs w:val="20"/>
      </w:rPr>
      <w:t>0</w:t>
    </w:r>
    <w:r w:rsidR="00837348" w:rsidRPr="00837348">
      <w:rPr>
        <w:sz w:val="20"/>
        <w:szCs w:val="20"/>
        <w:lang w:val="ru-RU"/>
      </w:rPr>
      <w:t>9</w:t>
    </w:r>
    <w:r w:rsidRPr="00A413FE">
      <w:rPr>
        <w:sz w:val="20"/>
        <w:szCs w:val="20"/>
      </w:rPr>
      <w:t>.202</w:t>
    </w:r>
    <w:r w:rsidR="00FA2D6B" w:rsidRPr="00FA2D6B">
      <w:rPr>
        <w:sz w:val="20"/>
        <w:szCs w:val="20"/>
      </w:rPr>
      <w:t>1</w:t>
    </w:r>
  </w:p>
  <w:p w14:paraId="294D0096" w14:textId="77777777" w:rsidR="00837348" w:rsidRDefault="00837348" w:rsidP="00FA2D6B">
    <w:pPr>
      <w:pStyle w:val="af0"/>
      <w:jc w:val="right"/>
      <w:rPr>
        <w:sz w:val="20"/>
        <w:szCs w:val="20"/>
      </w:rPr>
    </w:pPr>
    <w:r>
      <w:rPr>
        <w:sz w:val="20"/>
        <w:szCs w:val="20"/>
      </w:rPr>
      <w:t>Народний депутат України</w:t>
    </w:r>
  </w:p>
  <w:p w14:paraId="7C4D5164" w14:textId="2B84FE4A" w:rsidR="00BC10B4" w:rsidRDefault="00837348" w:rsidP="00FA2D6B">
    <w:pPr>
      <w:pStyle w:val="af0"/>
      <w:jc w:val="right"/>
    </w:pPr>
    <w:r>
      <w:rPr>
        <w:sz w:val="20"/>
        <w:szCs w:val="20"/>
      </w:rPr>
      <w:t xml:space="preserve">М. </w:t>
    </w:r>
    <w:proofErr w:type="spellStart"/>
    <w:r>
      <w:rPr>
        <w:sz w:val="20"/>
        <w:szCs w:val="20"/>
      </w:rPr>
      <w:t>Потураєв</w:t>
    </w:r>
    <w:proofErr w:type="spellEnd"/>
    <w:r w:rsidR="007E50B5" w:rsidRPr="00A413FE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56E"/>
    <w:multiLevelType w:val="hybridMultilevel"/>
    <w:tmpl w:val="B3D216D8"/>
    <w:lvl w:ilvl="0" w:tplc="A5F653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5666F90"/>
    <w:multiLevelType w:val="multilevel"/>
    <w:tmpl w:val="83DC0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F71A77"/>
    <w:multiLevelType w:val="multilevel"/>
    <w:tmpl w:val="1298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D11CB"/>
    <w:multiLevelType w:val="multilevel"/>
    <w:tmpl w:val="AFB2CA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0836CA"/>
    <w:multiLevelType w:val="hybridMultilevel"/>
    <w:tmpl w:val="63D8D36A"/>
    <w:lvl w:ilvl="0" w:tplc="34D4036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D44752"/>
    <w:multiLevelType w:val="multilevel"/>
    <w:tmpl w:val="B7247C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B4"/>
    <w:rsid w:val="00002165"/>
    <w:rsid w:val="00002B69"/>
    <w:rsid w:val="000047F4"/>
    <w:rsid w:val="00011006"/>
    <w:rsid w:val="00011F0A"/>
    <w:rsid w:val="00017417"/>
    <w:rsid w:val="00022A09"/>
    <w:rsid w:val="0003133D"/>
    <w:rsid w:val="00040625"/>
    <w:rsid w:val="00040DC4"/>
    <w:rsid w:val="00047ADF"/>
    <w:rsid w:val="00065E1A"/>
    <w:rsid w:val="00067337"/>
    <w:rsid w:val="0007078A"/>
    <w:rsid w:val="0007766A"/>
    <w:rsid w:val="0008413E"/>
    <w:rsid w:val="000876F1"/>
    <w:rsid w:val="000A2888"/>
    <w:rsid w:val="000A39C8"/>
    <w:rsid w:val="000D752A"/>
    <w:rsid w:val="000E140E"/>
    <w:rsid w:val="000E63A3"/>
    <w:rsid w:val="000E7863"/>
    <w:rsid w:val="000F3834"/>
    <w:rsid w:val="00100CC5"/>
    <w:rsid w:val="00100CDE"/>
    <w:rsid w:val="00101A11"/>
    <w:rsid w:val="0010366B"/>
    <w:rsid w:val="00111C3E"/>
    <w:rsid w:val="00112A2A"/>
    <w:rsid w:val="00115F59"/>
    <w:rsid w:val="00123E5E"/>
    <w:rsid w:val="00127E80"/>
    <w:rsid w:val="00146E06"/>
    <w:rsid w:val="0015340E"/>
    <w:rsid w:val="001A214B"/>
    <w:rsid w:val="001A28AC"/>
    <w:rsid w:val="001A72D1"/>
    <w:rsid w:val="001B639D"/>
    <w:rsid w:val="001B7C62"/>
    <w:rsid w:val="001D1132"/>
    <w:rsid w:val="001D301B"/>
    <w:rsid w:val="001D45A2"/>
    <w:rsid w:val="001D5821"/>
    <w:rsid w:val="001E56C4"/>
    <w:rsid w:val="001F537D"/>
    <w:rsid w:val="00202534"/>
    <w:rsid w:val="00202729"/>
    <w:rsid w:val="00232252"/>
    <w:rsid w:val="00234400"/>
    <w:rsid w:val="0023572C"/>
    <w:rsid w:val="0023621F"/>
    <w:rsid w:val="002365AF"/>
    <w:rsid w:val="00256164"/>
    <w:rsid w:val="00260228"/>
    <w:rsid w:val="00265027"/>
    <w:rsid w:val="00266D59"/>
    <w:rsid w:val="00267681"/>
    <w:rsid w:val="002A4DF8"/>
    <w:rsid w:val="002B1905"/>
    <w:rsid w:val="002D083D"/>
    <w:rsid w:val="002E1BD6"/>
    <w:rsid w:val="002E397C"/>
    <w:rsid w:val="002E3CF9"/>
    <w:rsid w:val="002E4168"/>
    <w:rsid w:val="002F2FEA"/>
    <w:rsid w:val="002F531E"/>
    <w:rsid w:val="00317818"/>
    <w:rsid w:val="0032263C"/>
    <w:rsid w:val="003363A7"/>
    <w:rsid w:val="003509BB"/>
    <w:rsid w:val="00350E45"/>
    <w:rsid w:val="00354888"/>
    <w:rsid w:val="0035661C"/>
    <w:rsid w:val="00363206"/>
    <w:rsid w:val="00372D87"/>
    <w:rsid w:val="00381D95"/>
    <w:rsid w:val="003845EF"/>
    <w:rsid w:val="00384628"/>
    <w:rsid w:val="00386611"/>
    <w:rsid w:val="00395621"/>
    <w:rsid w:val="003A41DD"/>
    <w:rsid w:val="003A58D2"/>
    <w:rsid w:val="003C7222"/>
    <w:rsid w:val="003C723E"/>
    <w:rsid w:val="003E1312"/>
    <w:rsid w:val="003E1793"/>
    <w:rsid w:val="003E1C2C"/>
    <w:rsid w:val="003E7A6B"/>
    <w:rsid w:val="004043C7"/>
    <w:rsid w:val="00412D8E"/>
    <w:rsid w:val="00414F0E"/>
    <w:rsid w:val="004162E9"/>
    <w:rsid w:val="00416A83"/>
    <w:rsid w:val="0041735A"/>
    <w:rsid w:val="00440560"/>
    <w:rsid w:val="00453C20"/>
    <w:rsid w:val="00465380"/>
    <w:rsid w:val="004679A1"/>
    <w:rsid w:val="004713B5"/>
    <w:rsid w:val="00472F64"/>
    <w:rsid w:val="0047602C"/>
    <w:rsid w:val="00477BB6"/>
    <w:rsid w:val="00496054"/>
    <w:rsid w:val="00497EFE"/>
    <w:rsid w:val="004A5F07"/>
    <w:rsid w:val="004A66A5"/>
    <w:rsid w:val="004A76F0"/>
    <w:rsid w:val="004B42BB"/>
    <w:rsid w:val="004C144A"/>
    <w:rsid w:val="004C1BE5"/>
    <w:rsid w:val="004D2D04"/>
    <w:rsid w:val="004D33E1"/>
    <w:rsid w:val="004E00E8"/>
    <w:rsid w:val="004E2A43"/>
    <w:rsid w:val="004E3A5C"/>
    <w:rsid w:val="004F201C"/>
    <w:rsid w:val="004F47C2"/>
    <w:rsid w:val="00507507"/>
    <w:rsid w:val="00510730"/>
    <w:rsid w:val="0051324B"/>
    <w:rsid w:val="00513D5A"/>
    <w:rsid w:val="00516AC2"/>
    <w:rsid w:val="00522BD9"/>
    <w:rsid w:val="0053314D"/>
    <w:rsid w:val="0053673F"/>
    <w:rsid w:val="00542FF7"/>
    <w:rsid w:val="005446DC"/>
    <w:rsid w:val="00561B92"/>
    <w:rsid w:val="00564B25"/>
    <w:rsid w:val="0056565B"/>
    <w:rsid w:val="00567029"/>
    <w:rsid w:val="00583BCE"/>
    <w:rsid w:val="0059013F"/>
    <w:rsid w:val="005A121D"/>
    <w:rsid w:val="005B12E1"/>
    <w:rsid w:val="005B3389"/>
    <w:rsid w:val="005D1E0F"/>
    <w:rsid w:val="005D31BA"/>
    <w:rsid w:val="005F50B6"/>
    <w:rsid w:val="00605116"/>
    <w:rsid w:val="00612910"/>
    <w:rsid w:val="00614D45"/>
    <w:rsid w:val="00615E35"/>
    <w:rsid w:val="006168C8"/>
    <w:rsid w:val="00622B65"/>
    <w:rsid w:val="00642E3E"/>
    <w:rsid w:val="00645168"/>
    <w:rsid w:val="006500B4"/>
    <w:rsid w:val="00653240"/>
    <w:rsid w:val="006644C1"/>
    <w:rsid w:val="00664DC0"/>
    <w:rsid w:val="006676C4"/>
    <w:rsid w:val="006721EE"/>
    <w:rsid w:val="006802D1"/>
    <w:rsid w:val="00684972"/>
    <w:rsid w:val="006934A0"/>
    <w:rsid w:val="00695D00"/>
    <w:rsid w:val="006C6AF7"/>
    <w:rsid w:val="006D14AD"/>
    <w:rsid w:val="006D3673"/>
    <w:rsid w:val="006E734B"/>
    <w:rsid w:val="00707D9A"/>
    <w:rsid w:val="007141B0"/>
    <w:rsid w:val="007229C8"/>
    <w:rsid w:val="00725478"/>
    <w:rsid w:val="00734670"/>
    <w:rsid w:val="00735F35"/>
    <w:rsid w:val="007417C3"/>
    <w:rsid w:val="00741D01"/>
    <w:rsid w:val="00745F30"/>
    <w:rsid w:val="00747B2A"/>
    <w:rsid w:val="00747D7F"/>
    <w:rsid w:val="00750273"/>
    <w:rsid w:val="00753866"/>
    <w:rsid w:val="00760D9B"/>
    <w:rsid w:val="007621A9"/>
    <w:rsid w:val="00764036"/>
    <w:rsid w:val="00783B1A"/>
    <w:rsid w:val="0079655F"/>
    <w:rsid w:val="0079751E"/>
    <w:rsid w:val="007A72B9"/>
    <w:rsid w:val="007B4BA5"/>
    <w:rsid w:val="007C3EED"/>
    <w:rsid w:val="007C42DA"/>
    <w:rsid w:val="007D2D58"/>
    <w:rsid w:val="007D4BA5"/>
    <w:rsid w:val="007E4C1B"/>
    <w:rsid w:val="007E50B5"/>
    <w:rsid w:val="007F355D"/>
    <w:rsid w:val="007F653B"/>
    <w:rsid w:val="00801B47"/>
    <w:rsid w:val="008210BB"/>
    <w:rsid w:val="0082292D"/>
    <w:rsid w:val="00837348"/>
    <w:rsid w:val="00841D45"/>
    <w:rsid w:val="00842978"/>
    <w:rsid w:val="008547EA"/>
    <w:rsid w:val="00872CA1"/>
    <w:rsid w:val="008A5755"/>
    <w:rsid w:val="008B5754"/>
    <w:rsid w:val="008C3AA8"/>
    <w:rsid w:val="008C7DE4"/>
    <w:rsid w:val="008D6C54"/>
    <w:rsid w:val="008E0948"/>
    <w:rsid w:val="008E09FF"/>
    <w:rsid w:val="008E2B8A"/>
    <w:rsid w:val="008E50C5"/>
    <w:rsid w:val="008E6863"/>
    <w:rsid w:val="008F57BF"/>
    <w:rsid w:val="00901238"/>
    <w:rsid w:val="00901F10"/>
    <w:rsid w:val="0090215B"/>
    <w:rsid w:val="00937832"/>
    <w:rsid w:val="00947FDB"/>
    <w:rsid w:val="00956C21"/>
    <w:rsid w:val="00962CB8"/>
    <w:rsid w:val="0096617B"/>
    <w:rsid w:val="00974FD5"/>
    <w:rsid w:val="00976877"/>
    <w:rsid w:val="009776B7"/>
    <w:rsid w:val="00982D67"/>
    <w:rsid w:val="009839FE"/>
    <w:rsid w:val="009919F7"/>
    <w:rsid w:val="009A2CDA"/>
    <w:rsid w:val="009A6075"/>
    <w:rsid w:val="009D3989"/>
    <w:rsid w:val="009D4DE5"/>
    <w:rsid w:val="009F35CB"/>
    <w:rsid w:val="009F7C35"/>
    <w:rsid w:val="00A01D83"/>
    <w:rsid w:val="00A13377"/>
    <w:rsid w:val="00A1652B"/>
    <w:rsid w:val="00A21DA5"/>
    <w:rsid w:val="00A3480A"/>
    <w:rsid w:val="00A413FE"/>
    <w:rsid w:val="00A4651A"/>
    <w:rsid w:val="00A46824"/>
    <w:rsid w:val="00A66E35"/>
    <w:rsid w:val="00A70CEB"/>
    <w:rsid w:val="00A70FD8"/>
    <w:rsid w:val="00A87E5F"/>
    <w:rsid w:val="00A92D99"/>
    <w:rsid w:val="00A9693F"/>
    <w:rsid w:val="00AA20AD"/>
    <w:rsid w:val="00AB1430"/>
    <w:rsid w:val="00AB40C2"/>
    <w:rsid w:val="00AB5959"/>
    <w:rsid w:val="00AB5D91"/>
    <w:rsid w:val="00AC1F66"/>
    <w:rsid w:val="00AC5A7C"/>
    <w:rsid w:val="00AC7EA9"/>
    <w:rsid w:val="00AE7112"/>
    <w:rsid w:val="00B05942"/>
    <w:rsid w:val="00B11421"/>
    <w:rsid w:val="00B145AC"/>
    <w:rsid w:val="00B27A61"/>
    <w:rsid w:val="00B3296B"/>
    <w:rsid w:val="00B34114"/>
    <w:rsid w:val="00B352CD"/>
    <w:rsid w:val="00B37687"/>
    <w:rsid w:val="00B468C6"/>
    <w:rsid w:val="00B555BA"/>
    <w:rsid w:val="00B62608"/>
    <w:rsid w:val="00B90571"/>
    <w:rsid w:val="00BC10B4"/>
    <w:rsid w:val="00BC6B13"/>
    <w:rsid w:val="00BD0834"/>
    <w:rsid w:val="00BD1104"/>
    <w:rsid w:val="00BD56DA"/>
    <w:rsid w:val="00BD72E0"/>
    <w:rsid w:val="00BE7D4E"/>
    <w:rsid w:val="00C01EC2"/>
    <w:rsid w:val="00C03764"/>
    <w:rsid w:val="00C056A8"/>
    <w:rsid w:val="00C07E7F"/>
    <w:rsid w:val="00C1214D"/>
    <w:rsid w:val="00C23109"/>
    <w:rsid w:val="00C2537D"/>
    <w:rsid w:val="00C266F7"/>
    <w:rsid w:val="00C30205"/>
    <w:rsid w:val="00C318AE"/>
    <w:rsid w:val="00C32B60"/>
    <w:rsid w:val="00C32B8D"/>
    <w:rsid w:val="00C33302"/>
    <w:rsid w:val="00C37737"/>
    <w:rsid w:val="00C45115"/>
    <w:rsid w:val="00C45FCE"/>
    <w:rsid w:val="00C51889"/>
    <w:rsid w:val="00C53079"/>
    <w:rsid w:val="00C62FAE"/>
    <w:rsid w:val="00C77894"/>
    <w:rsid w:val="00C949B5"/>
    <w:rsid w:val="00CA49AC"/>
    <w:rsid w:val="00CA72DB"/>
    <w:rsid w:val="00CD4B16"/>
    <w:rsid w:val="00CF4F3E"/>
    <w:rsid w:val="00D056E7"/>
    <w:rsid w:val="00D05D6F"/>
    <w:rsid w:val="00D06218"/>
    <w:rsid w:val="00D1061B"/>
    <w:rsid w:val="00D12448"/>
    <w:rsid w:val="00D2107F"/>
    <w:rsid w:val="00D267EA"/>
    <w:rsid w:val="00D3139A"/>
    <w:rsid w:val="00D3172E"/>
    <w:rsid w:val="00D36C3A"/>
    <w:rsid w:val="00D42898"/>
    <w:rsid w:val="00D44892"/>
    <w:rsid w:val="00D50ADA"/>
    <w:rsid w:val="00D5303B"/>
    <w:rsid w:val="00D546DA"/>
    <w:rsid w:val="00D627D5"/>
    <w:rsid w:val="00D733EB"/>
    <w:rsid w:val="00D93F6B"/>
    <w:rsid w:val="00DA745F"/>
    <w:rsid w:val="00DB4293"/>
    <w:rsid w:val="00DC12FA"/>
    <w:rsid w:val="00DD110A"/>
    <w:rsid w:val="00DD2CA2"/>
    <w:rsid w:val="00DD2EFB"/>
    <w:rsid w:val="00DD56AF"/>
    <w:rsid w:val="00DE0CC6"/>
    <w:rsid w:val="00DE141E"/>
    <w:rsid w:val="00DE277C"/>
    <w:rsid w:val="00DF76D0"/>
    <w:rsid w:val="00E00F3B"/>
    <w:rsid w:val="00E07180"/>
    <w:rsid w:val="00E109EC"/>
    <w:rsid w:val="00E15C73"/>
    <w:rsid w:val="00E21EE8"/>
    <w:rsid w:val="00E26681"/>
    <w:rsid w:val="00E33A89"/>
    <w:rsid w:val="00E33B33"/>
    <w:rsid w:val="00E43C2C"/>
    <w:rsid w:val="00E44B82"/>
    <w:rsid w:val="00E55557"/>
    <w:rsid w:val="00E6150E"/>
    <w:rsid w:val="00E71EB0"/>
    <w:rsid w:val="00E73A91"/>
    <w:rsid w:val="00E80BA7"/>
    <w:rsid w:val="00E81121"/>
    <w:rsid w:val="00E862BB"/>
    <w:rsid w:val="00E90C77"/>
    <w:rsid w:val="00E92017"/>
    <w:rsid w:val="00E930BA"/>
    <w:rsid w:val="00E940D5"/>
    <w:rsid w:val="00E9441A"/>
    <w:rsid w:val="00EA22B0"/>
    <w:rsid w:val="00EB31C5"/>
    <w:rsid w:val="00EC1114"/>
    <w:rsid w:val="00ED10D2"/>
    <w:rsid w:val="00ED159E"/>
    <w:rsid w:val="00ED68C4"/>
    <w:rsid w:val="00EF4EB6"/>
    <w:rsid w:val="00EF62D3"/>
    <w:rsid w:val="00F0071A"/>
    <w:rsid w:val="00F009BA"/>
    <w:rsid w:val="00F0261B"/>
    <w:rsid w:val="00F05B38"/>
    <w:rsid w:val="00F121E5"/>
    <w:rsid w:val="00F15BB2"/>
    <w:rsid w:val="00F23A49"/>
    <w:rsid w:val="00F309B4"/>
    <w:rsid w:val="00F30B4C"/>
    <w:rsid w:val="00F32548"/>
    <w:rsid w:val="00F35AA9"/>
    <w:rsid w:val="00F45E3C"/>
    <w:rsid w:val="00F47932"/>
    <w:rsid w:val="00F47AF4"/>
    <w:rsid w:val="00F562C7"/>
    <w:rsid w:val="00F5666E"/>
    <w:rsid w:val="00F62C2A"/>
    <w:rsid w:val="00F65500"/>
    <w:rsid w:val="00F76159"/>
    <w:rsid w:val="00F764BF"/>
    <w:rsid w:val="00F76B30"/>
    <w:rsid w:val="00F823D5"/>
    <w:rsid w:val="00F84380"/>
    <w:rsid w:val="00F86E4F"/>
    <w:rsid w:val="00F94006"/>
    <w:rsid w:val="00FA1E54"/>
    <w:rsid w:val="00FA2D6B"/>
    <w:rsid w:val="00FA4543"/>
    <w:rsid w:val="00FA4C5E"/>
    <w:rsid w:val="00FB2772"/>
    <w:rsid w:val="00FB3207"/>
    <w:rsid w:val="00FC074B"/>
    <w:rsid w:val="00FC0780"/>
    <w:rsid w:val="00FC6175"/>
    <w:rsid w:val="00FD197D"/>
    <w:rsid w:val="00FD22DC"/>
    <w:rsid w:val="00FE35CC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1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30"/>
    <w:rPr>
      <w:rFonts w:cs="Times New Roman"/>
      <w:sz w:val="28"/>
    </w:rPr>
  </w:style>
  <w:style w:type="paragraph" w:styleId="1">
    <w:name w:val="heading 1"/>
    <w:basedOn w:val="a"/>
    <w:link w:val="10"/>
    <w:qFormat/>
    <w:rsid w:val="00D05D6F"/>
    <w:pPr>
      <w:keepNext/>
      <w:keepLines/>
      <w:spacing w:before="480" w:after="120" w:line="276" w:lineRule="auto"/>
      <w:ind w:left="432" w:hanging="432"/>
      <w:contextualSpacing/>
      <w:outlineLvl w:val="0"/>
    </w:pPr>
    <w:rPr>
      <w:rFonts w:eastAsia="Times New Roman" w:cs="Arial"/>
      <w:b/>
      <w:color w:val="000000"/>
      <w:sz w:val="48"/>
      <w:szCs w:val="4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D0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F03A4B"/>
    <w:pPr>
      <w:spacing w:beforeAutospacing="1" w:afterAutospacing="1"/>
      <w:outlineLvl w:val="2"/>
    </w:pPr>
    <w:rPr>
      <w:rFonts w:eastAsia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40" w:after="40" w:line="276" w:lineRule="auto"/>
      <w:contextualSpacing/>
      <w:outlineLvl w:val="3"/>
    </w:pPr>
    <w:rPr>
      <w:b/>
      <w:sz w:val="22"/>
      <w:lang w:eastAsia="zh-CN"/>
    </w:rPr>
  </w:style>
  <w:style w:type="paragraph" w:styleId="5">
    <w:name w:val="heading 5"/>
    <w:basedOn w:val="a"/>
    <w:link w:val="50"/>
    <w:qFormat/>
    <w:rsid w:val="00D05D6F"/>
    <w:pPr>
      <w:keepNext/>
      <w:keepLines/>
      <w:spacing w:before="220" w:after="40" w:line="276" w:lineRule="auto"/>
      <w:ind w:left="1008" w:hanging="1008"/>
      <w:contextualSpacing/>
      <w:outlineLvl w:val="4"/>
    </w:pPr>
    <w:rPr>
      <w:rFonts w:eastAsia="Times New Roman" w:cs="Arial"/>
      <w:color w:val="000000"/>
      <w:sz w:val="20"/>
      <w:lang w:eastAsia="zh-CN"/>
    </w:rPr>
  </w:style>
  <w:style w:type="paragraph" w:styleId="6">
    <w:name w:val="heading 6"/>
    <w:basedOn w:val="a"/>
    <w:link w:val="60"/>
    <w:qFormat/>
    <w:rsid w:val="00D05D6F"/>
    <w:pPr>
      <w:keepNext/>
      <w:keepLines/>
      <w:spacing w:before="200" w:after="40" w:line="276" w:lineRule="auto"/>
      <w:ind w:left="1152" w:hanging="1152"/>
      <w:contextualSpacing/>
      <w:outlineLvl w:val="5"/>
    </w:pPr>
    <w:rPr>
      <w:rFonts w:eastAsia="Times New Roman" w:cs="Arial"/>
      <w:b/>
      <w:color w:val="000000"/>
      <w:sz w:val="20"/>
      <w:szCs w:val="20"/>
      <w:lang w:eastAsia="zh-CN"/>
    </w:rPr>
  </w:style>
  <w:style w:type="paragraph" w:styleId="7">
    <w:name w:val="heading 7"/>
    <w:basedOn w:val="a1"/>
    <w:link w:val="70"/>
    <w:qFormat/>
    <w:rsid w:val="00D05D6F"/>
    <w:pPr>
      <w:keepLines/>
      <w:spacing w:before="60" w:after="60" w:line="276" w:lineRule="auto"/>
      <w:contextualSpacing/>
      <w:outlineLvl w:val="6"/>
    </w:pPr>
    <w:rPr>
      <w:rFonts w:eastAsia="Times New Roman" w:cs="Arial"/>
      <w:b/>
      <w:bCs/>
      <w:color w:val="000000"/>
      <w:sz w:val="58"/>
      <w:szCs w:val="58"/>
      <w:lang w:eastAsia="zh-CN"/>
    </w:rPr>
  </w:style>
  <w:style w:type="paragraph" w:styleId="8">
    <w:name w:val="heading 8"/>
    <w:basedOn w:val="a1"/>
    <w:link w:val="80"/>
    <w:qFormat/>
    <w:rsid w:val="00D05D6F"/>
    <w:pPr>
      <w:keepLines/>
      <w:spacing w:before="60" w:after="60" w:line="276" w:lineRule="auto"/>
      <w:contextualSpacing/>
      <w:outlineLvl w:val="7"/>
    </w:pPr>
    <w:rPr>
      <w:rFonts w:eastAsia="Times New Roman" w:cs="Arial"/>
      <w:b/>
      <w:bCs/>
      <w:i/>
      <w:iCs/>
      <w:color w:val="000000"/>
      <w:sz w:val="58"/>
      <w:szCs w:val="58"/>
      <w:lang w:eastAsia="zh-CN"/>
    </w:rPr>
  </w:style>
  <w:style w:type="paragraph" w:styleId="9">
    <w:name w:val="heading 9"/>
    <w:basedOn w:val="a1"/>
    <w:link w:val="90"/>
    <w:qFormat/>
    <w:rsid w:val="00D05D6F"/>
    <w:pPr>
      <w:keepLines/>
      <w:spacing w:before="60" w:after="60" w:line="276" w:lineRule="auto"/>
      <w:contextualSpacing/>
      <w:outlineLvl w:val="8"/>
    </w:pPr>
    <w:rPr>
      <w:rFonts w:eastAsia="Times New Roman" w:cs="Arial"/>
      <w:b/>
      <w:bCs/>
      <w:color w:val="000000"/>
      <w:sz w:val="54"/>
      <w:szCs w:val="5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ій колонтитул Знак"/>
    <w:basedOn w:val="a2"/>
    <w:uiPriority w:val="99"/>
    <w:qFormat/>
    <w:rsid w:val="00340230"/>
    <w:rPr>
      <w:rFonts w:eastAsia="Calibri" w:cs="Times New Roman"/>
    </w:rPr>
  </w:style>
  <w:style w:type="character" w:customStyle="1" w:styleId="a6">
    <w:name w:val="Нижній колонтитул Знак"/>
    <w:basedOn w:val="a2"/>
    <w:uiPriority w:val="99"/>
    <w:qFormat/>
    <w:rsid w:val="002D59CC"/>
    <w:rPr>
      <w:rFonts w:eastAsia="Calibri" w:cs="Times New Roman"/>
    </w:rPr>
  </w:style>
  <w:style w:type="character" w:customStyle="1" w:styleId="30">
    <w:name w:val="Заголовок 3 Знак"/>
    <w:basedOn w:val="a2"/>
    <w:link w:val="3"/>
    <w:uiPriority w:val="9"/>
    <w:qFormat/>
    <w:rsid w:val="00F03A4B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-">
    <w:name w:val="Интернет-ссылка"/>
    <w:basedOn w:val="a2"/>
    <w:uiPriority w:val="99"/>
    <w:semiHidden/>
    <w:unhideWhenUsed/>
    <w:rsid w:val="00D621F9"/>
    <w:rPr>
      <w:color w:val="0563C1" w:themeColor="hyperlink"/>
      <w:u w:val="single"/>
    </w:rPr>
  </w:style>
  <w:style w:type="character" w:customStyle="1" w:styleId="a7">
    <w:name w:val="Символ сноски"/>
    <w:qFormat/>
    <w:rsid w:val="00D621F9"/>
  </w:style>
  <w:style w:type="character" w:customStyle="1" w:styleId="a8">
    <w:name w:val="Привязка сноски"/>
    <w:rsid w:val="00D621F9"/>
    <w:rPr>
      <w:vertAlign w:val="superscript"/>
    </w:rPr>
  </w:style>
  <w:style w:type="character" w:customStyle="1" w:styleId="a9">
    <w:name w:val="Посещённая гиперссылка"/>
    <w:basedOn w:val="a2"/>
    <w:uiPriority w:val="99"/>
    <w:semiHidden/>
    <w:unhideWhenUsed/>
    <w:rsid w:val="00D621F9"/>
    <w:rPr>
      <w:color w:val="954F72" w:themeColor="followedHyperlink"/>
      <w:u w:val="single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1">
    <w:name w:val="Title"/>
    <w:basedOn w:val="a"/>
    <w:next w:val="a0"/>
    <w:qFormat/>
    <w:pPr>
      <w:keepNext/>
      <w:spacing w:before="240" w:after="120"/>
    </w:pPr>
    <w:rPr>
      <w:rFonts w:eastAsia="Microsoft YaHei" w:cs="Lucida Sans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c">
    <w:name w:val="List"/>
    <w:basedOn w:val="a0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340230"/>
    <w:pPr>
      <w:tabs>
        <w:tab w:val="center" w:pos="4819"/>
        <w:tab w:val="right" w:pos="9639"/>
      </w:tabs>
    </w:pPr>
  </w:style>
  <w:style w:type="paragraph" w:styleId="af1">
    <w:name w:val="footer"/>
    <w:basedOn w:val="a"/>
    <w:uiPriority w:val="99"/>
    <w:unhideWhenUsed/>
    <w:rsid w:val="002D59CC"/>
    <w:pPr>
      <w:tabs>
        <w:tab w:val="center" w:pos="4819"/>
        <w:tab w:val="right" w:pos="9639"/>
      </w:tabs>
    </w:pPr>
  </w:style>
  <w:style w:type="paragraph" w:customStyle="1" w:styleId="af2">
    <w:name w:val="Нормальний текст"/>
    <w:basedOn w:val="a"/>
    <w:qFormat/>
    <w:pPr>
      <w:spacing w:before="120"/>
      <w:ind w:firstLine="567"/>
      <w:jc w:val="both"/>
    </w:pPr>
  </w:style>
  <w:style w:type="paragraph" w:styleId="af3">
    <w:name w:val="footnote text"/>
    <w:basedOn w:val="a"/>
    <w:link w:val="af4"/>
    <w:uiPriority w:val="99"/>
    <w:pPr>
      <w:suppressLineNumbers/>
      <w:ind w:left="339" w:hanging="339"/>
    </w:pPr>
    <w:rPr>
      <w:sz w:val="20"/>
      <w:szCs w:val="20"/>
    </w:rPr>
  </w:style>
  <w:style w:type="character" w:customStyle="1" w:styleId="20">
    <w:name w:val="Заголовок 2 Знак"/>
    <w:basedOn w:val="a2"/>
    <w:link w:val="2"/>
    <w:rsid w:val="00D05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2"/>
    <w:link w:val="1"/>
    <w:rsid w:val="00D05D6F"/>
    <w:rPr>
      <w:rFonts w:eastAsia="Times New Roman" w:cs="Arial"/>
      <w:b/>
      <w:color w:val="000000"/>
      <w:sz w:val="48"/>
      <w:szCs w:val="48"/>
      <w:lang w:eastAsia="zh-CN"/>
    </w:rPr>
  </w:style>
  <w:style w:type="character" w:customStyle="1" w:styleId="50">
    <w:name w:val="Заголовок 5 Знак"/>
    <w:basedOn w:val="a2"/>
    <w:link w:val="5"/>
    <w:rsid w:val="00D05D6F"/>
    <w:rPr>
      <w:rFonts w:eastAsia="Times New Roman" w:cs="Arial"/>
      <w:color w:val="000000"/>
      <w:lang w:eastAsia="zh-CN"/>
    </w:rPr>
  </w:style>
  <w:style w:type="character" w:customStyle="1" w:styleId="60">
    <w:name w:val="Заголовок 6 Знак"/>
    <w:basedOn w:val="a2"/>
    <w:link w:val="6"/>
    <w:rsid w:val="00D05D6F"/>
    <w:rPr>
      <w:rFonts w:eastAsia="Times New Roman" w:cs="Arial"/>
      <w:b/>
      <w:color w:val="000000"/>
      <w:szCs w:val="20"/>
      <w:lang w:eastAsia="zh-CN"/>
    </w:rPr>
  </w:style>
  <w:style w:type="character" w:customStyle="1" w:styleId="70">
    <w:name w:val="Заголовок 7 Знак"/>
    <w:basedOn w:val="a2"/>
    <w:link w:val="7"/>
    <w:rsid w:val="00D05D6F"/>
    <w:rPr>
      <w:rFonts w:eastAsia="Times New Roman" w:cs="Arial"/>
      <w:b/>
      <w:bCs/>
      <w:color w:val="000000"/>
      <w:sz w:val="58"/>
      <w:szCs w:val="58"/>
      <w:lang w:eastAsia="zh-CN"/>
    </w:rPr>
  </w:style>
  <w:style w:type="character" w:customStyle="1" w:styleId="80">
    <w:name w:val="Заголовок 8 Знак"/>
    <w:basedOn w:val="a2"/>
    <w:link w:val="8"/>
    <w:rsid w:val="00D05D6F"/>
    <w:rPr>
      <w:rFonts w:eastAsia="Times New Roman" w:cs="Arial"/>
      <w:b/>
      <w:bCs/>
      <w:i/>
      <w:iCs/>
      <w:color w:val="000000"/>
      <w:sz w:val="58"/>
      <w:szCs w:val="58"/>
      <w:lang w:eastAsia="zh-CN"/>
    </w:rPr>
  </w:style>
  <w:style w:type="character" w:customStyle="1" w:styleId="90">
    <w:name w:val="Заголовок 9 Знак"/>
    <w:basedOn w:val="a2"/>
    <w:link w:val="9"/>
    <w:rsid w:val="00D05D6F"/>
    <w:rPr>
      <w:rFonts w:eastAsia="Times New Roman" w:cs="Arial"/>
      <w:b/>
      <w:bCs/>
      <w:color w:val="000000"/>
      <w:sz w:val="54"/>
      <w:szCs w:val="54"/>
      <w:lang w:eastAsia="zh-CN"/>
    </w:rPr>
  </w:style>
  <w:style w:type="paragraph" w:styleId="af5">
    <w:name w:val="List Paragraph"/>
    <w:basedOn w:val="a"/>
    <w:uiPriority w:val="34"/>
    <w:qFormat/>
    <w:rsid w:val="00D05D6F"/>
    <w:pPr>
      <w:suppressAutoHyphens w:val="0"/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rvts0">
    <w:name w:val="rvts0"/>
    <w:basedOn w:val="a2"/>
    <w:qFormat/>
    <w:rsid w:val="00D05D6F"/>
  </w:style>
  <w:style w:type="character" w:customStyle="1" w:styleId="rvts23">
    <w:name w:val="rvts23"/>
    <w:basedOn w:val="a2"/>
    <w:rsid w:val="00D05D6F"/>
  </w:style>
  <w:style w:type="character" w:customStyle="1" w:styleId="rvts9">
    <w:name w:val="rvts9"/>
    <w:basedOn w:val="a2"/>
    <w:rsid w:val="00D05D6F"/>
  </w:style>
  <w:style w:type="character" w:styleId="af6">
    <w:name w:val="Hyperlink"/>
    <w:basedOn w:val="a2"/>
    <w:uiPriority w:val="99"/>
    <w:unhideWhenUsed/>
    <w:rsid w:val="00B34114"/>
    <w:rPr>
      <w:color w:val="0563C1" w:themeColor="hyperlink"/>
      <w:u w:val="single"/>
    </w:rPr>
  </w:style>
  <w:style w:type="character" w:customStyle="1" w:styleId="st42">
    <w:name w:val="st42"/>
    <w:uiPriority w:val="99"/>
    <w:rsid w:val="00B34114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st24">
    <w:name w:val="st24"/>
    <w:uiPriority w:val="99"/>
    <w:rsid w:val="00DA745F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4R444p">
    <w:name w:val="С4Rн4~о4ñ4・ê[?àp"/>
    <w:basedOn w:val="a"/>
    <w:uiPriority w:val="99"/>
    <w:rsid w:val="00DD2CA2"/>
    <w:pPr>
      <w:autoSpaceDE w:val="0"/>
      <w:autoSpaceDN w:val="0"/>
      <w:adjustRightInd w:val="0"/>
    </w:pPr>
    <w:rPr>
      <w:rFonts w:eastAsiaTheme="minorEastAsia"/>
      <w:kern w:val="2"/>
      <w:szCs w:val="28"/>
      <w:lang w:eastAsia="uk-UA" w:bidi="hi-IN"/>
    </w:rPr>
  </w:style>
  <w:style w:type="character" w:styleId="af7">
    <w:name w:val="footnote reference"/>
    <w:basedOn w:val="a2"/>
    <w:uiPriority w:val="99"/>
    <w:semiHidden/>
    <w:unhideWhenUsed/>
    <w:rsid w:val="00DD2CA2"/>
    <w:rPr>
      <w:rFonts w:ascii="Times New Roman" w:hAnsi="Times New Roman" w:cs="Times New Roman" w:hint="default"/>
      <w:vertAlign w:val="superscript"/>
    </w:rPr>
  </w:style>
  <w:style w:type="paragraph" w:customStyle="1" w:styleId="3f4O3f41E3f3f3f3fr3f3f3f3fz3f1E43f43f43f41E">
    <w:name w:val="Î3f4Oñ3f4 ・1E í3f~?î3f3f?â3fr?í3f~?î3f3f?é3fz ?ò3f ・1E4 å3f?4ê3f?4ñ3f4 ・1E"/>
    <w:basedOn w:val="a"/>
    <w:uiPriority w:val="99"/>
    <w:rsid w:val="00664DC0"/>
    <w:pPr>
      <w:autoSpaceDE w:val="0"/>
      <w:autoSpaceDN w:val="0"/>
      <w:adjustRightInd w:val="0"/>
      <w:spacing w:after="140" w:line="276" w:lineRule="auto"/>
    </w:pPr>
    <w:rPr>
      <w:rFonts w:ascii="Arial" w:eastAsia="Times New Roman" w:cs="Arial"/>
      <w:sz w:val="22"/>
      <w:lang w:eastAsia="uk-UA"/>
    </w:rPr>
  </w:style>
  <w:style w:type="character" w:customStyle="1" w:styleId="4B4B4Ettuuuuyyuu">
    <w:name w:val="В4B4Bы4・?・E?ätt??åuu??ë||??åuu??í~~??èyy??åuu"/>
    <w:uiPriority w:val="99"/>
    <w:rsid w:val="00664DC0"/>
    <w:rPr>
      <w:i/>
      <w:iCs w:val="0"/>
    </w:rPr>
  </w:style>
  <w:style w:type="character" w:customStyle="1" w:styleId="af4">
    <w:name w:val="Текст виноски Знак"/>
    <w:basedOn w:val="a2"/>
    <w:link w:val="af3"/>
    <w:uiPriority w:val="99"/>
    <w:rsid w:val="00BD56DA"/>
    <w:rPr>
      <w:rFonts w:cs="Times New Roman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644C1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2"/>
    <w:link w:val="af8"/>
    <w:uiPriority w:val="99"/>
    <w:semiHidden/>
    <w:rsid w:val="006644C1"/>
    <w:rPr>
      <w:rFonts w:ascii="Segoe UI" w:hAnsi="Segoe UI" w:cs="Segoe UI"/>
      <w:sz w:val="18"/>
      <w:szCs w:val="18"/>
    </w:rPr>
  </w:style>
  <w:style w:type="paragraph" w:customStyle="1" w:styleId="Igor15">
    <w:name w:val="Стиль Igor + Перший рядок:  15 см"/>
    <w:basedOn w:val="a"/>
    <w:rsid w:val="0066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-6" w:firstLine="851"/>
      <w:jc w:val="both"/>
    </w:pPr>
    <w:rPr>
      <w:rFonts w:eastAsia="Times New Roman"/>
      <w:szCs w:val="20"/>
      <w:lang w:eastAsia="ru-RU"/>
    </w:rPr>
  </w:style>
  <w:style w:type="character" w:customStyle="1" w:styleId="viiyi">
    <w:name w:val="viiyi"/>
    <w:basedOn w:val="a2"/>
    <w:rsid w:val="00363206"/>
  </w:style>
  <w:style w:type="character" w:customStyle="1" w:styleId="jlqj4b">
    <w:name w:val="jlqj4b"/>
    <w:basedOn w:val="a2"/>
    <w:rsid w:val="00363206"/>
  </w:style>
  <w:style w:type="paragraph" w:styleId="HTML">
    <w:name w:val="HTML Preformatted"/>
    <w:basedOn w:val="a"/>
    <w:link w:val="HTML0"/>
    <w:uiPriority w:val="99"/>
    <w:semiHidden/>
    <w:unhideWhenUsed/>
    <w:rsid w:val="00363206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2"/>
    <w:link w:val="HTML"/>
    <w:uiPriority w:val="99"/>
    <w:semiHidden/>
    <w:rsid w:val="00363206"/>
    <w:rPr>
      <w:rFonts w:ascii="Consolas" w:hAnsi="Consolas" w:cs="Times New Roman"/>
      <w:szCs w:val="20"/>
    </w:rPr>
  </w:style>
  <w:style w:type="paragraph" w:customStyle="1" w:styleId="rvps2">
    <w:name w:val="rvps2"/>
    <w:basedOn w:val="a"/>
    <w:qFormat/>
    <w:rsid w:val="002D083D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37">
    <w:name w:val="rvts37"/>
    <w:basedOn w:val="a2"/>
    <w:rsid w:val="002D083D"/>
  </w:style>
  <w:style w:type="character" w:customStyle="1" w:styleId="rvts11">
    <w:name w:val="rvts11"/>
    <w:basedOn w:val="a2"/>
    <w:rsid w:val="008C3AA8"/>
  </w:style>
  <w:style w:type="paragraph" w:customStyle="1" w:styleId="rvps6">
    <w:name w:val="rvps6"/>
    <w:basedOn w:val="a"/>
    <w:rsid w:val="00FA4C5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vps7">
    <w:name w:val="rvps7"/>
    <w:basedOn w:val="a"/>
    <w:rsid w:val="00FA4C5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44">
    <w:name w:val="rvts44"/>
    <w:basedOn w:val="a2"/>
    <w:rsid w:val="00FA4C5E"/>
  </w:style>
  <w:style w:type="character" w:customStyle="1" w:styleId="st1">
    <w:name w:val="st1"/>
    <w:rsid w:val="00C1214D"/>
  </w:style>
  <w:style w:type="paragraph" w:customStyle="1" w:styleId="afa">
    <w:name w:val="Назва документа"/>
    <w:basedOn w:val="a"/>
    <w:next w:val="a"/>
    <w:rsid w:val="00C1214D"/>
    <w:pPr>
      <w:keepNext/>
      <w:keepLines/>
      <w:suppressAutoHyphens w:val="0"/>
      <w:spacing w:before="360" w:after="360"/>
      <w:jc w:val="center"/>
    </w:pPr>
    <w:rPr>
      <w:rFonts w:ascii="Antiqua" w:eastAsia="Times New Roman"/>
      <w:b/>
      <w:sz w:val="26"/>
      <w:szCs w:val="20"/>
      <w:lang w:eastAsia="ru-RU"/>
    </w:rPr>
  </w:style>
  <w:style w:type="paragraph" w:customStyle="1" w:styleId="c01pointnumerotealtn">
    <w:name w:val="c01pointnumerotealtn"/>
    <w:basedOn w:val="a"/>
    <w:rsid w:val="009839F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2alineaalta">
    <w:name w:val="c02alineaalta"/>
    <w:basedOn w:val="a"/>
    <w:rsid w:val="009839F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9marge0avecretrait">
    <w:name w:val="c09marge0avecretrait"/>
    <w:basedOn w:val="a"/>
    <w:rsid w:val="009839F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2marge1avectiretlong">
    <w:name w:val="c12marge1avectiretlong"/>
    <w:basedOn w:val="a"/>
    <w:rsid w:val="009839F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marge1">
    <w:name w:val="c10marge1"/>
    <w:basedOn w:val="a"/>
    <w:rsid w:val="009839F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90215B"/>
    <w:rPr>
      <w:color w:val="605E5C"/>
      <w:shd w:val="clear" w:color="auto" w:fill="E1DFDD"/>
    </w:rPr>
  </w:style>
  <w:style w:type="paragraph" w:customStyle="1" w:styleId="Default">
    <w:name w:val="Default"/>
    <w:rsid w:val="001D1132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b">
    <w:name w:val="FollowedHyperlink"/>
    <w:basedOn w:val="a2"/>
    <w:uiPriority w:val="99"/>
    <w:semiHidden/>
    <w:unhideWhenUsed/>
    <w:rsid w:val="007229C8"/>
    <w:rPr>
      <w:color w:val="954F72" w:themeColor="followedHyperlink"/>
      <w:u w:val="single"/>
    </w:rPr>
  </w:style>
  <w:style w:type="paragraph" w:customStyle="1" w:styleId="afc">
    <w:name w:val="Ігор"/>
    <w:basedOn w:val="a"/>
    <w:rsid w:val="00B62608"/>
    <w:pPr>
      <w:suppressAutoHyphens w:val="0"/>
      <w:autoSpaceDE w:val="0"/>
      <w:autoSpaceDN w:val="0"/>
      <w:spacing w:before="120"/>
      <w:ind w:firstLine="567"/>
      <w:jc w:val="both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0C619-FC06-4B05-B469-AEBEE20E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6139</Words>
  <Characters>3500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2021-10-26T12:06:00Z</dcterms:created>
  <dcterms:modified xsi:type="dcterms:W3CDTF">2021-10-26T12:06:00Z</dcterms:modified>
  <dc:language/>
</cp:coreProperties>
</file>