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BC" w:rsidRPr="009022DD" w:rsidRDefault="000720BC" w:rsidP="000720BC">
      <w:pPr>
        <w:spacing w:before="240" w:after="0" w:line="240" w:lineRule="auto"/>
        <w:ind w:left="5103"/>
        <w:rPr>
          <w:rFonts w:ascii="Times New Roman" w:hAnsi="Times New Roman"/>
          <w:b/>
          <w:sz w:val="28"/>
          <w:szCs w:val="28"/>
        </w:rPr>
      </w:pPr>
      <w:r w:rsidRPr="009022DD">
        <w:rPr>
          <w:rFonts w:ascii="Times New Roman" w:hAnsi="Times New Roman"/>
          <w:b/>
          <w:sz w:val="28"/>
          <w:szCs w:val="28"/>
        </w:rPr>
        <w:t>ВЕРХОВНА РАДА УКРАЇНИ</w:t>
      </w:r>
    </w:p>
    <w:p w:rsidR="0093209C" w:rsidRDefault="0093209C" w:rsidP="00407F40">
      <w:pPr>
        <w:spacing w:after="0" w:line="240" w:lineRule="auto"/>
        <w:ind w:right="6237"/>
        <w:rPr>
          <w:rFonts w:ascii="Times New Roman" w:hAnsi="Times New Roman"/>
          <w:i/>
          <w:sz w:val="24"/>
          <w:szCs w:val="28"/>
        </w:rPr>
      </w:pPr>
    </w:p>
    <w:p w:rsidR="00407F40" w:rsidRDefault="0093209C" w:rsidP="0093209C">
      <w:pPr>
        <w:spacing w:after="0" w:line="240" w:lineRule="auto"/>
        <w:ind w:right="5668"/>
        <w:rPr>
          <w:rFonts w:ascii="Times New Roman" w:hAnsi="Times New Roman"/>
          <w:i/>
          <w:sz w:val="24"/>
          <w:szCs w:val="28"/>
        </w:rPr>
      </w:pPr>
      <w:r w:rsidRPr="0093209C">
        <w:rPr>
          <w:rFonts w:ascii="Times New Roman" w:hAnsi="Times New Roman"/>
          <w:bCs/>
          <w:i/>
          <w:sz w:val="24"/>
          <w:szCs w:val="28"/>
        </w:rPr>
        <w:t>Про розгляд законопроект</w:t>
      </w:r>
      <w:r w:rsidR="00775923">
        <w:rPr>
          <w:rFonts w:ascii="Times New Roman" w:hAnsi="Times New Roman"/>
          <w:bCs/>
          <w:i/>
          <w:sz w:val="24"/>
          <w:szCs w:val="28"/>
        </w:rPr>
        <w:t>у</w:t>
      </w:r>
      <w:r w:rsidRPr="0093209C">
        <w:rPr>
          <w:rFonts w:ascii="Times New Roman" w:hAnsi="Times New Roman"/>
          <w:i/>
          <w:sz w:val="24"/>
          <w:szCs w:val="28"/>
        </w:rPr>
        <w:t xml:space="preserve"> </w:t>
      </w:r>
      <w:r w:rsidRPr="0093209C">
        <w:rPr>
          <w:rFonts w:ascii="Times New Roman" w:hAnsi="Times New Roman"/>
          <w:i/>
          <w:sz w:val="24"/>
          <w:szCs w:val="28"/>
        </w:rPr>
        <w:br/>
        <w:t>за реєстр. № </w:t>
      </w:r>
      <w:r w:rsidR="00A16787" w:rsidRPr="00A16787">
        <w:rPr>
          <w:rFonts w:ascii="Times New Roman" w:hAnsi="Times New Roman"/>
          <w:i/>
          <w:sz w:val="24"/>
          <w:szCs w:val="28"/>
        </w:rPr>
        <w:t>6062</w:t>
      </w:r>
      <w:r w:rsidRPr="0093209C">
        <w:rPr>
          <w:rFonts w:ascii="Times New Roman" w:hAnsi="Times New Roman"/>
          <w:i/>
          <w:sz w:val="24"/>
          <w:szCs w:val="28"/>
        </w:rPr>
        <w:t xml:space="preserve"> від </w:t>
      </w:r>
      <w:r w:rsidR="00A16787" w:rsidRPr="00A16787">
        <w:rPr>
          <w:rFonts w:ascii="Times New Roman" w:hAnsi="Times New Roman"/>
          <w:i/>
          <w:sz w:val="24"/>
          <w:szCs w:val="28"/>
        </w:rPr>
        <w:t>15</w:t>
      </w:r>
      <w:r w:rsidR="00DB7CB7">
        <w:rPr>
          <w:rFonts w:ascii="Times New Roman" w:hAnsi="Times New Roman"/>
          <w:i/>
          <w:sz w:val="24"/>
          <w:szCs w:val="28"/>
        </w:rPr>
        <w:t>.0</w:t>
      </w:r>
      <w:r w:rsidR="00A16787" w:rsidRPr="00A16787">
        <w:rPr>
          <w:rFonts w:ascii="Times New Roman" w:hAnsi="Times New Roman"/>
          <w:i/>
          <w:sz w:val="24"/>
          <w:szCs w:val="28"/>
        </w:rPr>
        <w:t>9</w:t>
      </w:r>
      <w:r w:rsidR="00775923">
        <w:rPr>
          <w:rFonts w:ascii="Times New Roman" w:hAnsi="Times New Roman"/>
          <w:i/>
          <w:sz w:val="24"/>
          <w:szCs w:val="28"/>
        </w:rPr>
        <w:t>.2021 р.</w:t>
      </w:r>
    </w:p>
    <w:p w:rsidR="0093209C" w:rsidRDefault="0093209C" w:rsidP="00407F40">
      <w:pPr>
        <w:spacing w:after="0" w:line="240" w:lineRule="auto"/>
        <w:ind w:right="6237"/>
        <w:rPr>
          <w:rFonts w:ascii="Times New Roman" w:hAnsi="Times New Roman"/>
          <w:i/>
          <w:sz w:val="24"/>
          <w:szCs w:val="28"/>
          <w:u w:val="single"/>
        </w:rPr>
      </w:pPr>
    </w:p>
    <w:p w:rsidR="006E12E4" w:rsidRPr="009022DD" w:rsidRDefault="006E12E4" w:rsidP="00407F40">
      <w:pPr>
        <w:spacing w:after="0" w:line="240" w:lineRule="auto"/>
        <w:ind w:right="6237"/>
        <w:rPr>
          <w:rFonts w:ascii="Times New Roman" w:hAnsi="Times New Roman"/>
          <w:i/>
          <w:sz w:val="24"/>
          <w:szCs w:val="28"/>
          <w:u w:val="single"/>
        </w:rPr>
      </w:pPr>
    </w:p>
    <w:p w:rsidR="00A16787" w:rsidRPr="00A16787" w:rsidRDefault="000720BC" w:rsidP="00A16787">
      <w:pPr>
        <w:spacing w:after="0" w:line="240" w:lineRule="auto"/>
        <w:ind w:firstLine="567"/>
        <w:jc w:val="both"/>
        <w:rPr>
          <w:rFonts w:ascii="Times New Roman" w:eastAsia="Times New Roman" w:hAnsi="Times New Roman"/>
          <w:bCs/>
          <w:sz w:val="28"/>
          <w:szCs w:val="28"/>
          <w:lang w:eastAsia="ru-RU"/>
        </w:rPr>
      </w:pPr>
      <w:r w:rsidRPr="002E6BB1">
        <w:rPr>
          <w:rFonts w:ascii="Times New Roman" w:hAnsi="Times New Roman"/>
          <w:sz w:val="28"/>
          <w:szCs w:val="28"/>
        </w:rPr>
        <w:t xml:space="preserve">Комітет Верховної Ради України з питань бюджету </w:t>
      </w:r>
      <w:r w:rsidRPr="002E6BB1">
        <w:rPr>
          <w:rFonts w:ascii="Times New Roman" w:hAnsi="Times New Roman"/>
          <w:i/>
          <w:sz w:val="28"/>
          <w:szCs w:val="28"/>
        </w:rPr>
        <w:t>/далі – Комітет/</w:t>
      </w:r>
      <w:r w:rsidRPr="002E6BB1">
        <w:rPr>
          <w:rFonts w:ascii="Times New Roman" w:hAnsi="Times New Roman"/>
          <w:sz w:val="28"/>
          <w:szCs w:val="28"/>
        </w:rPr>
        <w:t xml:space="preserve"> на своєму засіданні</w:t>
      </w:r>
      <w:r w:rsidR="00D731B1">
        <w:rPr>
          <w:rFonts w:ascii="Times New Roman" w:hAnsi="Times New Roman"/>
          <w:sz w:val="28"/>
          <w:szCs w:val="28"/>
        </w:rPr>
        <w:t xml:space="preserve"> </w:t>
      </w:r>
      <w:r w:rsidR="00A16787" w:rsidRPr="00A16787">
        <w:rPr>
          <w:rFonts w:ascii="Times New Roman" w:hAnsi="Times New Roman"/>
          <w:sz w:val="28"/>
          <w:szCs w:val="28"/>
        </w:rPr>
        <w:t>1</w:t>
      </w:r>
      <w:r w:rsidR="00356A8C">
        <w:rPr>
          <w:rFonts w:ascii="Times New Roman" w:hAnsi="Times New Roman"/>
          <w:sz w:val="28"/>
          <w:szCs w:val="28"/>
        </w:rPr>
        <w:t>9</w:t>
      </w:r>
      <w:r w:rsidRPr="002E6BB1">
        <w:rPr>
          <w:rFonts w:ascii="Times New Roman" w:hAnsi="Times New Roman"/>
          <w:sz w:val="28"/>
          <w:szCs w:val="28"/>
        </w:rPr>
        <w:t> </w:t>
      </w:r>
      <w:r w:rsidR="00A16787" w:rsidRPr="00A16787">
        <w:rPr>
          <w:rFonts w:ascii="Times New Roman" w:hAnsi="Times New Roman"/>
          <w:sz w:val="28"/>
          <w:szCs w:val="28"/>
        </w:rPr>
        <w:t>жовтня</w:t>
      </w:r>
      <w:r w:rsidRPr="002E6BB1">
        <w:rPr>
          <w:rFonts w:ascii="Times New Roman" w:hAnsi="Times New Roman"/>
          <w:sz w:val="28"/>
          <w:szCs w:val="28"/>
        </w:rPr>
        <w:t xml:space="preserve"> 2021 року (протокол № </w:t>
      </w:r>
      <w:r w:rsidR="007D0748">
        <w:rPr>
          <w:rFonts w:ascii="Times New Roman" w:hAnsi="Times New Roman"/>
          <w:sz w:val="28"/>
          <w:szCs w:val="28"/>
        </w:rPr>
        <w:t>103</w:t>
      </w:r>
      <w:bookmarkStart w:id="0" w:name="_GoBack"/>
      <w:bookmarkEnd w:id="0"/>
      <w:r w:rsidRPr="002E6BB1">
        <w:rPr>
          <w:rFonts w:ascii="Times New Roman" w:hAnsi="Times New Roman"/>
          <w:sz w:val="28"/>
          <w:szCs w:val="28"/>
        </w:rPr>
        <w:t xml:space="preserve">) розглянув </w:t>
      </w:r>
      <w:r w:rsidR="00A16787" w:rsidRPr="00A16787">
        <w:rPr>
          <w:rFonts w:ascii="Times New Roman" w:hAnsi="Times New Roman"/>
          <w:sz w:val="28"/>
          <w:szCs w:val="28"/>
        </w:rPr>
        <w:t>проект Закону про внесення змін до Бюджетного кодексу України за реєстр. № 6062</w:t>
      </w:r>
      <w:r w:rsidR="00A16787" w:rsidRPr="00A16787">
        <w:rPr>
          <w:rFonts w:ascii="Times New Roman" w:hAnsi="Times New Roman"/>
          <w:bCs/>
          <w:i/>
          <w:sz w:val="28"/>
          <w:szCs w:val="28"/>
        </w:rPr>
        <w:t>,</w:t>
      </w:r>
      <w:r w:rsidR="00A16787" w:rsidRPr="00A16787">
        <w:rPr>
          <w:rFonts w:ascii="Times New Roman" w:hAnsi="Times New Roman"/>
          <w:sz w:val="28"/>
          <w:szCs w:val="28"/>
        </w:rPr>
        <w:t xml:space="preserve"> поданий Кабінетом Міністрів України.</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I.</w:t>
      </w:r>
      <w:r>
        <w:rPr>
          <w:rFonts w:ascii="Times New Roman" w:eastAsia="Times New Roman" w:hAnsi="Times New Roman"/>
          <w:sz w:val="28"/>
          <w:szCs w:val="28"/>
          <w:lang w:eastAsia="ru-RU"/>
        </w:rPr>
        <w:t xml:space="preserve"> </w:t>
      </w:r>
      <w:r w:rsidRPr="00A16787">
        <w:rPr>
          <w:rFonts w:ascii="Times New Roman" w:eastAsia="Times New Roman" w:hAnsi="Times New Roman"/>
          <w:sz w:val="28"/>
          <w:szCs w:val="28"/>
          <w:lang w:eastAsia="ru-RU"/>
        </w:rPr>
        <w:t>До Комітету надійшов на розгляд законопроект про внесення змін до Бюджетного кодексу України за реєстр. № </w:t>
      </w:r>
      <w:r>
        <w:rPr>
          <w:rFonts w:ascii="Times New Roman" w:eastAsia="Times New Roman" w:hAnsi="Times New Roman"/>
          <w:sz w:val="28"/>
          <w:szCs w:val="28"/>
          <w:lang w:eastAsia="ru-RU"/>
        </w:rPr>
        <w:t xml:space="preserve">6062 </w:t>
      </w:r>
      <w:r>
        <w:rPr>
          <w:rFonts w:ascii="Times New Roman" w:eastAsia="Times New Roman" w:hAnsi="Times New Roman"/>
          <w:i/>
          <w:sz w:val="28"/>
          <w:szCs w:val="28"/>
          <w:lang w:eastAsia="ru-RU"/>
        </w:rPr>
        <w:t>/далі – законопроект</w:t>
      </w:r>
      <w:r w:rsidRPr="00A16787">
        <w:rPr>
          <w:rFonts w:ascii="Times New Roman" w:eastAsia="Times New Roman" w:hAnsi="Times New Roman"/>
          <w:i/>
          <w:sz w:val="28"/>
          <w:szCs w:val="28"/>
          <w:lang w:eastAsia="ru-RU"/>
        </w:rPr>
        <w:t>/</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Законопроект, як зазначається у пояснювальній записці до нього, розроблено з метою врегулювання питань, пов’язаних із підготовкою проекту Закону України «Про Державний бюджет України на 2022 рік» /</w:t>
      </w:r>
      <w:r w:rsidRPr="00A16787">
        <w:rPr>
          <w:rFonts w:ascii="Times New Roman" w:eastAsia="Times New Roman" w:hAnsi="Times New Roman"/>
          <w:i/>
          <w:sz w:val="28"/>
          <w:szCs w:val="28"/>
          <w:lang w:eastAsia="ru-RU"/>
        </w:rPr>
        <w:t xml:space="preserve">поданий Кабінетом Міністрів України законопроект за реєстр. № 6000 (далі – </w:t>
      </w:r>
      <w:proofErr w:type="spellStart"/>
      <w:r w:rsidRPr="00A16787">
        <w:rPr>
          <w:rFonts w:ascii="Times New Roman" w:eastAsia="Times New Roman" w:hAnsi="Times New Roman"/>
          <w:i/>
          <w:sz w:val="28"/>
          <w:szCs w:val="28"/>
          <w:lang w:val="ru-RU" w:eastAsia="ru-RU"/>
        </w:rPr>
        <w:t>пов’язаний</w:t>
      </w:r>
      <w:proofErr w:type="spellEnd"/>
      <w:r w:rsidRPr="00A16787">
        <w:rPr>
          <w:rFonts w:ascii="Times New Roman" w:eastAsia="Times New Roman" w:hAnsi="Times New Roman"/>
          <w:i/>
          <w:sz w:val="28"/>
          <w:szCs w:val="28"/>
          <w:lang w:val="ru-RU" w:eastAsia="ru-RU"/>
        </w:rPr>
        <w:t xml:space="preserve"> </w:t>
      </w:r>
      <w:r w:rsidRPr="00A16787">
        <w:rPr>
          <w:rFonts w:ascii="Times New Roman" w:eastAsia="Times New Roman" w:hAnsi="Times New Roman"/>
          <w:i/>
          <w:sz w:val="28"/>
          <w:szCs w:val="28"/>
          <w:lang w:eastAsia="ru-RU"/>
        </w:rPr>
        <w:t>законопроект № 6000/</w:t>
      </w:r>
      <w:r w:rsidRPr="00A16787">
        <w:rPr>
          <w:rFonts w:ascii="Times New Roman" w:eastAsia="Times New Roman" w:hAnsi="Times New Roman"/>
          <w:sz w:val="28"/>
          <w:szCs w:val="28"/>
          <w:lang w:eastAsia="ru-RU"/>
        </w:rPr>
        <w:t xml:space="preserve">, удосконалення бюджетних процедур та актуалізації деяких норм Бюджетного кодексу України </w:t>
      </w:r>
      <w:r w:rsidRPr="00A16787">
        <w:rPr>
          <w:rFonts w:ascii="Times New Roman" w:eastAsia="Times New Roman" w:hAnsi="Times New Roman"/>
          <w:i/>
          <w:sz w:val="28"/>
          <w:szCs w:val="28"/>
          <w:lang w:eastAsia="ru-RU"/>
        </w:rPr>
        <w:t>/далі – Кодекс/</w:t>
      </w:r>
      <w:r w:rsidRPr="00A16787">
        <w:rPr>
          <w:rFonts w:ascii="Times New Roman" w:eastAsia="Times New Roman" w:hAnsi="Times New Roman"/>
          <w:sz w:val="28"/>
          <w:szCs w:val="28"/>
          <w:lang w:eastAsia="ru-RU"/>
        </w:rPr>
        <w:t xml:space="preserve"> у зв’язку з необхідністю врегулювання бюджетних відносин відповідно до завдань, визначених законодавчими актами, актами Президента України і програмними документами Уряду. Згідно з положеннями законопроекту, що спрямовані на реалізацію задекларованої мети, пропонується унормувати питання, зокрема, щодо:</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подальшого розвитку програмно-цільового методу у бюджетному процесі шляхом визначення терміну «бюджетна пропозиція», наділення головних розпорядників бюджетних коштів повноваженнями та встановлення їх відповідальності щодо складання і подання бюджетних пропозицій, уточнення вимог щодо залучення одержувачів бюджетних коштів до виконання бюджетних програм </w:t>
      </w:r>
      <w:r w:rsidRPr="00A16787">
        <w:rPr>
          <w:rFonts w:ascii="Times New Roman" w:eastAsia="Times New Roman" w:hAnsi="Times New Roman"/>
          <w:i/>
          <w:sz w:val="28"/>
          <w:szCs w:val="28"/>
          <w:lang w:eastAsia="ru-RU"/>
        </w:rPr>
        <w:t>/зміни до статей 2, 20, 22, 33, 75-1, 116 Кодексу/</w:t>
      </w:r>
      <w:r w:rsidRPr="00A16787">
        <w:rPr>
          <w:rFonts w:ascii="Times New Roman" w:eastAsia="Times New Roman" w:hAnsi="Times New Roman"/>
          <w:sz w:val="28"/>
          <w:szCs w:val="28"/>
          <w:lang w:eastAsia="ru-RU"/>
        </w:rPr>
        <w:t xml:space="preserve">;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формування, затвердження та внесення змін до Стратегії управління державним боргом на середньостроковий період; списання заборгованості суб’єктів господарювання перед державою (відповідною місцевою радою) за кредитами (позиками), залученими державою (відповідною місцевою радою) або під державні (місцеві) гарантії, шляхом надання повноважень Кабінету Міністрів </w:t>
      </w:r>
      <w:r w:rsidR="00434F3E">
        <w:rPr>
          <w:rFonts w:ascii="Times New Roman" w:eastAsia="Times New Roman" w:hAnsi="Times New Roman"/>
          <w:sz w:val="28"/>
          <w:szCs w:val="28"/>
          <w:lang w:eastAsia="ru-RU"/>
        </w:rPr>
        <w:t xml:space="preserve">України </w:t>
      </w:r>
      <w:r w:rsidRPr="00A16787">
        <w:rPr>
          <w:rFonts w:ascii="Times New Roman" w:eastAsia="Times New Roman" w:hAnsi="Times New Roman"/>
          <w:sz w:val="28"/>
          <w:szCs w:val="28"/>
          <w:lang w:eastAsia="ru-RU"/>
        </w:rPr>
        <w:t xml:space="preserve">та місцевим радам визначати перелік суб’єктів господарювання із зазначенням обсягів списання такої заборгованості; </w:t>
      </w:r>
      <w:r w:rsidR="00EA2C37">
        <w:rPr>
          <w:rFonts w:ascii="Times New Roman" w:eastAsia="Times New Roman" w:hAnsi="Times New Roman"/>
          <w:sz w:val="28"/>
          <w:szCs w:val="28"/>
          <w:lang w:eastAsia="ru-RU"/>
        </w:rPr>
        <w:t>відстрочення</w:t>
      </w:r>
      <w:r w:rsidRPr="00A16787">
        <w:rPr>
          <w:rFonts w:ascii="Times New Roman" w:eastAsia="Times New Roman" w:hAnsi="Times New Roman"/>
          <w:sz w:val="28"/>
          <w:szCs w:val="28"/>
          <w:lang w:eastAsia="ru-RU"/>
        </w:rPr>
        <w:t xml:space="preserve"> обов’язку суб’єктів господарювання щодо сплати пені за </w:t>
      </w:r>
      <w:r w:rsidRPr="00A16787">
        <w:rPr>
          <w:rFonts w:ascii="Times New Roman" w:eastAsia="Times New Roman" w:hAnsi="Times New Roman"/>
          <w:sz w:val="28"/>
          <w:szCs w:val="28"/>
          <w:lang w:eastAsia="ru-RU"/>
        </w:rPr>
        <w:lastRenderedPageBreak/>
        <w:t>прострочення більше ніж 30 календарних днів відшкодування витрат державного (місцевого) бюджету, пов’язаних з виконанням гарантійних зобов’язань; заборони надавати кредити (позики)</w:t>
      </w:r>
      <w:r w:rsidRPr="00A16787">
        <w:rPr>
          <w:rFonts w:ascii="Times New Roman" w:eastAsia="Times New Roman" w:hAnsi="Times New Roman"/>
          <w:b/>
          <w:sz w:val="28"/>
          <w:szCs w:val="28"/>
          <w:lang w:eastAsia="ru-RU"/>
        </w:rPr>
        <w:t xml:space="preserve"> </w:t>
      </w:r>
      <w:r w:rsidRPr="00A16787">
        <w:rPr>
          <w:rFonts w:ascii="Times New Roman" w:eastAsia="Times New Roman" w:hAnsi="Times New Roman"/>
          <w:sz w:val="28"/>
          <w:szCs w:val="28"/>
          <w:lang w:eastAsia="ru-RU"/>
        </w:rPr>
        <w:t xml:space="preserve">суб’єкту господарювання, який має прострочену заборгованість перед державою (відповідною місцевою радою) за кредитом (позикою), залученим державою (відповідною місцевою радою) або під державну (місцеву) гарантію, за кредитом з бюджету (включаючи плату за користування такими кредитами (позиками) та пеню), іншу заборгованість з погашення раніше отриманого кредиту (позики) у фінансовій установі або податковий борг перед державним (місцевим) бюджетом </w:t>
      </w:r>
      <w:r w:rsidRPr="00A16787">
        <w:rPr>
          <w:rFonts w:ascii="Times New Roman" w:eastAsia="Times New Roman" w:hAnsi="Times New Roman"/>
          <w:i/>
          <w:sz w:val="28"/>
          <w:szCs w:val="28"/>
          <w:lang w:eastAsia="ru-RU"/>
        </w:rPr>
        <w:t>/зміни до статей 16, 17 Кодексу/</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уточнення складу доходів державного бюджету і місцевих бюджетів, серед яких зарахування до загального та спеціального фондів таких бюджетів плати за ліцензії на провадження діяльності з організації та проведення азартних ігор, ліцензії на випуск та проведення лотерей, розподіл між державним та місцевими бюджетами  надходжень від адміністративних штрафів за адміністративні правопорушення у сфері забезпечення безпеки дорожнього руху, зафіксованих в автоматичному режимі </w:t>
      </w:r>
      <w:r w:rsidRPr="00A16787">
        <w:rPr>
          <w:rFonts w:ascii="Times New Roman" w:eastAsia="Times New Roman" w:hAnsi="Times New Roman"/>
          <w:i/>
          <w:sz w:val="28"/>
          <w:szCs w:val="28"/>
          <w:lang w:eastAsia="ru-RU"/>
        </w:rPr>
        <w:t>/зміни до статей 29, 64 Кодексу/</w:t>
      </w:r>
      <w:r w:rsidRPr="00A16787">
        <w:rPr>
          <w:rFonts w:ascii="Times New Roman" w:eastAsia="Times New Roman" w:hAnsi="Times New Roman"/>
          <w:sz w:val="28"/>
          <w:szCs w:val="28"/>
          <w:lang w:eastAsia="ru-RU"/>
        </w:rPr>
        <w:t xml:space="preserve">;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сплати загальнодержавних і місцевих податків і зборів у разі зміни місцезнаходження суб’єктів господарювання – платників податків, що здійснюється до завершення бюджетного періоду за місцем його попередньої реєстрації, а також повернення коштів, помилково або надміру зарахованих до державного та місцевих бюджетів, у межах коштів, наявних на єдиному казначейському рахунку </w:t>
      </w:r>
      <w:r w:rsidRPr="00A16787">
        <w:rPr>
          <w:rFonts w:ascii="Times New Roman" w:eastAsia="Times New Roman" w:hAnsi="Times New Roman"/>
          <w:i/>
          <w:sz w:val="28"/>
          <w:szCs w:val="28"/>
          <w:lang w:eastAsia="ru-RU"/>
        </w:rPr>
        <w:t>/зміни до статей 45, 78 Кодексу/</w:t>
      </w:r>
      <w:r w:rsidRPr="00A16787">
        <w:rPr>
          <w:rFonts w:ascii="Times New Roman" w:eastAsia="Times New Roman" w:hAnsi="Times New Roman"/>
          <w:sz w:val="28"/>
          <w:szCs w:val="28"/>
          <w:lang w:eastAsia="ru-RU"/>
        </w:rPr>
        <w:t xml:space="preserve">;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запровадження системи електронної звітності, що забезпечує зведення, складання і подання звітності про виконання державного бюджету та місцевих бюджетів (кошторисів бюджетних установ) в електронному вигляді </w:t>
      </w:r>
      <w:r w:rsidRPr="00A16787">
        <w:rPr>
          <w:rFonts w:ascii="Times New Roman" w:eastAsia="Times New Roman" w:hAnsi="Times New Roman"/>
          <w:i/>
          <w:sz w:val="28"/>
          <w:szCs w:val="28"/>
          <w:lang w:eastAsia="ru-RU"/>
        </w:rPr>
        <w:t>/зміни до статей 2, 58, 59, 80 Кодексу/</w:t>
      </w:r>
      <w:r w:rsidRPr="00A16787">
        <w:rPr>
          <w:rFonts w:ascii="Times New Roman" w:eastAsia="Times New Roman" w:hAnsi="Times New Roman"/>
          <w:sz w:val="28"/>
          <w:szCs w:val="28"/>
          <w:lang w:eastAsia="ru-RU"/>
        </w:rPr>
        <w:t xml:space="preserve">;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створення у складі спеціального фонду державного бюджету державного фонду підтримки медицини, спорту, освіти, культури та науки, джерелом формування якого передбачені надходження до спеціального фонду державного бюджету від плати за ліцензії на провадження діяльності з організації та проведення азартних ігор, на випуск та проведення лотерей та інші надходження, визначені законом про державний бюджет, а напрямами використання таких коштів є реалізація програм та заходів у сферах охорони здоров’я, спорту, культури, освіти та наукової і науково-технічної діяльності (з конкретизацією джерел для проведення видатків у кожній сфері)</w:t>
      </w:r>
      <w:r w:rsidR="00A74524">
        <w:rPr>
          <w:rFonts w:ascii="Times New Roman" w:eastAsia="Times New Roman" w:hAnsi="Times New Roman"/>
          <w:i/>
          <w:sz w:val="28"/>
          <w:szCs w:val="28"/>
          <w:lang w:eastAsia="ru-RU"/>
        </w:rPr>
        <w:t xml:space="preserve"> /нова стаття 24-5</w:t>
      </w:r>
      <w:r w:rsidRPr="00A16787">
        <w:rPr>
          <w:rFonts w:ascii="Times New Roman" w:eastAsia="Times New Roman" w:hAnsi="Times New Roman"/>
          <w:i/>
          <w:sz w:val="28"/>
          <w:szCs w:val="28"/>
          <w:vertAlign w:val="superscript"/>
          <w:lang w:eastAsia="ru-RU"/>
        </w:rPr>
        <w:t>5</w:t>
      </w:r>
      <w:r w:rsidRPr="00A16787">
        <w:rPr>
          <w:rFonts w:ascii="Times New Roman" w:eastAsia="Times New Roman" w:hAnsi="Times New Roman"/>
          <w:i/>
          <w:sz w:val="28"/>
          <w:szCs w:val="28"/>
          <w:lang w:eastAsia="ru-RU"/>
        </w:rPr>
        <w:t>Кодексу/;</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врегулювання окремих організаційно-методологічних засад складання прогнозів місцевих бюджетів, особливостей здійснення видатків з різних бюджетів, упорядкування передачі коштів між місцевими бюджетами </w:t>
      </w:r>
      <w:r w:rsidRPr="00A16787">
        <w:rPr>
          <w:rFonts w:ascii="Times New Roman" w:eastAsia="Times New Roman" w:hAnsi="Times New Roman"/>
          <w:i/>
          <w:sz w:val="28"/>
          <w:szCs w:val="28"/>
          <w:lang w:eastAsia="ru-RU"/>
        </w:rPr>
        <w:t>/зміни до статей 75, 75-1, 85, 93, 101 Кодексу/</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доповнення переліку порушень бюджетного законодавства, перегляду заходів впливу за порушення бюджетного законодавства та механізму їх </w:t>
      </w:r>
      <w:r w:rsidRPr="00A16787">
        <w:rPr>
          <w:rFonts w:ascii="Times New Roman" w:eastAsia="Times New Roman" w:hAnsi="Times New Roman"/>
          <w:sz w:val="28"/>
          <w:szCs w:val="28"/>
          <w:lang w:eastAsia="ru-RU"/>
        </w:rPr>
        <w:lastRenderedPageBreak/>
        <w:t xml:space="preserve">застосування, встановлення вимог щодо контролю за дотриманням бюджетного законодавства при складанні місцевих бюджетів </w:t>
      </w:r>
      <w:r w:rsidRPr="00A16787">
        <w:rPr>
          <w:rFonts w:ascii="Times New Roman" w:eastAsia="Times New Roman" w:hAnsi="Times New Roman"/>
          <w:i/>
          <w:sz w:val="28"/>
          <w:szCs w:val="28"/>
          <w:lang w:eastAsia="ru-RU"/>
        </w:rPr>
        <w:t>(зміни до статей 116, 117, 120, 122, 123, 124 Кодексу);</w:t>
      </w:r>
    </w:p>
    <w:p w:rsidR="00A16787" w:rsidRPr="00A16787" w:rsidRDefault="00A16787" w:rsidP="00A16787">
      <w:pPr>
        <w:spacing w:after="0" w:line="240" w:lineRule="auto"/>
        <w:ind w:firstLine="567"/>
        <w:jc w:val="both"/>
        <w:rPr>
          <w:rFonts w:ascii="Times New Roman" w:eastAsia="Times New Roman" w:hAnsi="Times New Roman"/>
          <w:i/>
          <w:sz w:val="28"/>
          <w:szCs w:val="28"/>
          <w:lang w:eastAsia="ru-RU"/>
        </w:rPr>
      </w:pPr>
      <w:r w:rsidRPr="00A16787">
        <w:rPr>
          <w:rFonts w:ascii="Times New Roman" w:eastAsia="Times New Roman" w:hAnsi="Times New Roman"/>
          <w:sz w:val="28"/>
          <w:szCs w:val="28"/>
          <w:lang w:eastAsia="ru-RU"/>
        </w:rPr>
        <w:t>зарахування у 2022 році надходжень від викупу земельних ділянок державної та комунальної власності, передбачених пунктом 6</w:t>
      </w:r>
      <w:r w:rsidR="00F326A4">
        <w:rPr>
          <w:rFonts w:ascii="Times New Roman" w:eastAsia="Times New Roman" w:hAnsi="Times New Roman"/>
          <w:sz w:val="28"/>
          <w:szCs w:val="28"/>
          <w:lang w:eastAsia="ru-RU"/>
        </w:rPr>
        <w:t>-</w:t>
      </w:r>
      <w:r w:rsidRPr="00A16787">
        <w:rPr>
          <w:rFonts w:ascii="Times New Roman" w:eastAsia="Times New Roman" w:hAnsi="Times New Roman"/>
          <w:sz w:val="28"/>
          <w:szCs w:val="28"/>
          <w:lang w:eastAsia="ru-RU"/>
        </w:rPr>
        <w:t xml:space="preserve">1 Перехідних положень Земельного кодексу України, у розмірі 70 відсотків до спеціального фонду державного бюджету (із спрямуванням на розвиток та поліпшення екологічного стану зрошуваних та осушених систем за рішенням Кабінету Міністрів України), 30 відсотків до бюджету розвитку місцевих бюджетів </w:t>
      </w:r>
      <w:r w:rsidRPr="00A16787">
        <w:rPr>
          <w:rFonts w:ascii="Times New Roman" w:eastAsia="Times New Roman" w:hAnsi="Times New Roman"/>
          <w:i/>
          <w:sz w:val="28"/>
          <w:szCs w:val="28"/>
          <w:lang w:eastAsia="ru-RU"/>
        </w:rPr>
        <w:t xml:space="preserve">/новий пункт 53 </w:t>
      </w:r>
      <w:r w:rsidR="00A74524">
        <w:rPr>
          <w:rFonts w:ascii="Times New Roman" w:eastAsia="Times New Roman" w:hAnsi="Times New Roman"/>
          <w:i/>
          <w:sz w:val="28"/>
          <w:szCs w:val="28"/>
          <w:lang w:eastAsia="ru-RU"/>
        </w:rPr>
        <w:t>р</w:t>
      </w:r>
      <w:r w:rsidRPr="00A16787">
        <w:rPr>
          <w:rFonts w:ascii="Times New Roman" w:eastAsia="Times New Roman" w:hAnsi="Times New Roman"/>
          <w:i/>
          <w:sz w:val="28"/>
          <w:szCs w:val="28"/>
          <w:lang w:eastAsia="ru-RU"/>
        </w:rPr>
        <w:t xml:space="preserve">озділу </w:t>
      </w:r>
      <w:r w:rsidRPr="00A16787">
        <w:rPr>
          <w:rFonts w:ascii="Times New Roman" w:eastAsia="Times New Roman" w:hAnsi="Times New Roman"/>
          <w:i/>
          <w:sz w:val="28"/>
          <w:szCs w:val="28"/>
          <w:lang w:val="en-US" w:eastAsia="ru-RU"/>
        </w:rPr>
        <w:t>VI</w:t>
      </w:r>
      <w:r w:rsidRPr="00A16787">
        <w:rPr>
          <w:rFonts w:ascii="Times New Roman" w:eastAsia="Times New Roman" w:hAnsi="Times New Roman"/>
          <w:i/>
          <w:sz w:val="28"/>
          <w:szCs w:val="28"/>
          <w:lang w:eastAsia="ru-RU"/>
        </w:rPr>
        <w:t xml:space="preserve"> «Прикінцеві та перехідні положення</w:t>
      </w:r>
      <w:r w:rsidR="00A74524">
        <w:rPr>
          <w:rFonts w:ascii="Times New Roman" w:eastAsia="Times New Roman" w:hAnsi="Times New Roman"/>
          <w:i/>
          <w:sz w:val="28"/>
          <w:szCs w:val="28"/>
          <w:lang w:eastAsia="ru-RU"/>
        </w:rPr>
        <w:t>»</w:t>
      </w:r>
      <w:r w:rsidRPr="00A16787">
        <w:rPr>
          <w:rFonts w:ascii="Times New Roman" w:eastAsia="Times New Roman" w:hAnsi="Times New Roman"/>
          <w:i/>
          <w:sz w:val="28"/>
          <w:szCs w:val="28"/>
          <w:lang w:eastAsia="ru-RU"/>
        </w:rPr>
        <w:t xml:space="preserve"> Кодексу/.</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Поряд з тим, на виконання схвалених постановою Верховної Ради України від 15.07.2021р. № 1652-</w:t>
      </w:r>
      <w:r w:rsidRPr="00A16787">
        <w:rPr>
          <w:rFonts w:ascii="Times New Roman" w:eastAsia="Times New Roman" w:hAnsi="Times New Roman"/>
          <w:sz w:val="28"/>
          <w:szCs w:val="28"/>
          <w:lang w:val="en-US" w:eastAsia="ru-RU"/>
        </w:rPr>
        <w:t>IX</w:t>
      </w:r>
      <w:r w:rsidRPr="00A16787">
        <w:rPr>
          <w:rFonts w:ascii="Times New Roman" w:eastAsia="Times New Roman" w:hAnsi="Times New Roman"/>
          <w:sz w:val="28"/>
          <w:szCs w:val="28"/>
          <w:lang w:eastAsia="ru-RU"/>
        </w:rPr>
        <w:t xml:space="preserve"> «Про Бюджетну декларацію на 2022-2024 роки» рекомендацій Верховної Ради України щодо бюджетної політики для уніфікації методології планування та виконання державного і місцевих бюджетів, у законопроекті пропонується, починаючи з 1 січня 2023 року, здійснити упорядкування складових частин загального та спеціального фондів місцевих бюджетів, передбачивши </w:t>
      </w:r>
      <w:r w:rsidRPr="00A16787">
        <w:rPr>
          <w:rFonts w:ascii="Times New Roman" w:eastAsia="Times New Roman" w:hAnsi="Times New Roman"/>
          <w:i/>
          <w:sz w:val="28"/>
          <w:szCs w:val="28"/>
          <w:lang w:eastAsia="ru-RU"/>
        </w:rPr>
        <w:t>/згідно із змінами до статей 18, 64, 64-1, 66, 69-1, 70, 71, 72, 73, 74, 91,</w:t>
      </w:r>
      <w:r w:rsidR="00A74524">
        <w:rPr>
          <w:rFonts w:ascii="Times New Roman" w:eastAsia="Times New Roman" w:hAnsi="Times New Roman"/>
          <w:i/>
          <w:sz w:val="28"/>
          <w:szCs w:val="28"/>
          <w:lang w:eastAsia="ru-RU"/>
        </w:rPr>
        <w:t xml:space="preserve"> р</w:t>
      </w:r>
      <w:r w:rsidRPr="00A16787">
        <w:rPr>
          <w:rFonts w:ascii="Times New Roman" w:eastAsia="Times New Roman" w:hAnsi="Times New Roman"/>
          <w:i/>
          <w:sz w:val="28"/>
          <w:szCs w:val="28"/>
          <w:lang w:eastAsia="ru-RU"/>
        </w:rPr>
        <w:t xml:space="preserve">озділу </w:t>
      </w:r>
      <w:r w:rsidRPr="00A16787">
        <w:rPr>
          <w:rFonts w:ascii="Times New Roman" w:eastAsia="Times New Roman" w:hAnsi="Times New Roman"/>
          <w:i/>
          <w:sz w:val="28"/>
          <w:szCs w:val="28"/>
          <w:lang w:val="en-US" w:eastAsia="ru-RU"/>
        </w:rPr>
        <w:t>VI</w:t>
      </w:r>
      <w:r w:rsidRPr="00A16787">
        <w:rPr>
          <w:rFonts w:ascii="Times New Roman" w:eastAsia="Times New Roman" w:hAnsi="Times New Roman"/>
          <w:i/>
          <w:sz w:val="28"/>
          <w:szCs w:val="28"/>
          <w:lang w:eastAsia="ru-RU"/>
        </w:rPr>
        <w:t xml:space="preserve"> «Прикінцеві та перехідні положення» Кодексу/:</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уточнення складу доходів і видатків спеціального фонду місцевих бюджетів та узгодження напрямів використання коштів спеціального фонду місцевих бюджетів із визначеними джерелами їх здійснення;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включення до складу доходів загального фонду місцевих бюджетів доходів, що надходили до бюджету розвитку місцевих бюджетів, який ліквідовується, як складова частина спеціального фонду місцевих бюджетів;</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встановлення джерел формування загального і спеціального фондів місцевих бюджетів в частині кредитування та напрямів їх використання;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особливості здійснення місцевих запозичень, що залучаються з метою фінансування загального фонду бюджету Автономної Республіки Крим, бюджетів міських територіальних громад в частині капітальних видатків, та затвердження місцевих бюджетів з дефіцитом і профіцитом; </w:t>
      </w:r>
    </w:p>
    <w:p w:rsidR="00A16787" w:rsidRPr="00A16787" w:rsidRDefault="00A16787" w:rsidP="00D9201F">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нові вимоги до визначення загального обсягу місцевого боргу та гарантованого Автономною Республікою Крим, обласною радою чи міською територіальною громадою боргу, що станом на кінець бюджетного періоду не може перевищувати 150 відсотків середньорічного обсягу доходів загального фонду місцевого бюджету, які надійшли за три попередні бюджетні періоди, що передують прийняттю рішення Верховної Ради Автономної Республіки Крим, обласної чи міської ради про здійснення місцевого запозичення та/або надання місцевої гарантії, без урахування </w:t>
      </w:r>
      <w:r w:rsidR="00D9201F">
        <w:rPr>
          <w:rFonts w:ascii="Times New Roman" w:eastAsia="Times New Roman" w:hAnsi="Times New Roman"/>
          <w:sz w:val="28"/>
          <w:szCs w:val="28"/>
          <w:lang w:eastAsia="ru-RU"/>
        </w:rPr>
        <w:t xml:space="preserve">доходів, визначених пунктами 1,      </w:t>
      </w:r>
      <w:r w:rsidRPr="00A16787">
        <w:rPr>
          <w:rFonts w:ascii="Times New Roman" w:eastAsia="Times New Roman" w:hAnsi="Times New Roman"/>
          <w:sz w:val="28"/>
          <w:szCs w:val="28"/>
          <w:lang w:eastAsia="ru-RU"/>
        </w:rPr>
        <w:t>1</w:t>
      </w:r>
      <w:r w:rsidR="00F326A4">
        <w:rPr>
          <w:rFonts w:ascii="Times New Roman" w:eastAsia="Times New Roman" w:hAnsi="Times New Roman"/>
          <w:sz w:val="28"/>
          <w:szCs w:val="28"/>
          <w:lang w:eastAsia="ru-RU"/>
        </w:rPr>
        <w:t>-</w:t>
      </w:r>
      <w:r w:rsidRPr="00A16787">
        <w:rPr>
          <w:rFonts w:ascii="Times New Roman" w:eastAsia="Times New Roman" w:hAnsi="Times New Roman"/>
          <w:sz w:val="28"/>
          <w:szCs w:val="28"/>
          <w:lang w:eastAsia="ru-RU"/>
        </w:rPr>
        <w:t>1 частини першої статті 64, пунктом 1 частини першої статті 66 цього Кодексу, та міжбюджетних трансфертів;</w:t>
      </w:r>
    </w:p>
    <w:p w:rsidR="00A16787" w:rsidRPr="00A16787" w:rsidRDefault="00A74524" w:rsidP="00A167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уточнення порядку </w:t>
      </w:r>
      <w:r w:rsidR="00A16787" w:rsidRPr="00A16787">
        <w:rPr>
          <w:rFonts w:ascii="Times New Roman" w:eastAsia="Times New Roman" w:hAnsi="Times New Roman"/>
          <w:sz w:val="28"/>
          <w:szCs w:val="28"/>
          <w:lang w:eastAsia="ru-RU"/>
        </w:rPr>
        <w:t xml:space="preserve">залучення коштів єдиного казначейського рахунка для покриття тимчасових касових розривів місцевих бюджетів, а також </w:t>
      </w:r>
      <w:r w:rsidRPr="00A16787">
        <w:rPr>
          <w:rFonts w:ascii="Times New Roman" w:eastAsia="Times New Roman" w:hAnsi="Times New Roman"/>
          <w:sz w:val="28"/>
          <w:szCs w:val="28"/>
          <w:lang w:eastAsia="ru-RU"/>
        </w:rPr>
        <w:lastRenderedPageBreak/>
        <w:t xml:space="preserve">врегулювання питання </w:t>
      </w:r>
      <w:r w:rsidR="00A16787" w:rsidRPr="00A16787">
        <w:rPr>
          <w:rFonts w:ascii="Times New Roman" w:eastAsia="Times New Roman" w:hAnsi="Times New Roman"/>
          <w:sz w:val="28"/>
          <w:szCs w:val="28"/>
          <w:lang w:eastAsia="ru-RU"/>
        </w:rPr>
        <w:t xml:space="preserve">залишків коштів бюджету розвитку на кінець 2022 року шляхом їх перерахування до загального фонду місцевих бюджетів. </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ІІ.</w:t>
      </w:r>
      <w:r w:rsidRPr="00A16787">
        <w:rPr>
          <w:rFonts w:ascii="Times New Roman" w:eastAsia="Times New Roman" w:hAnsi="Times New Roman"/>
          <w:bCs/>
          <w:sz w:val="28"/>
          <w:szCs w:val="28"/>
          <w:lang w:val="ru-RU" w:eastAsia="ru-RU"/>
        </w:rPr>
        <w:t xml:space="preserve"> </w:t>
      </w:r>
      <w:r w:rsidRPr="00A16787">
        <w:rPr>
          <w:rFonts w:ascii="Times New Roman" w:eastAsia="Times New Roman" w:hAnsi="Times New Roman"/>
          <w:sz w:val="28"/>
          <w:szCs w:val="28"/>
          <w:lang w:eastAsia="ru-RU"/>
        </w:rPr>
        <w:t xml:space="preserve">Щодо процедури розгляду законопроекту </w:t>
      </w:r>
      <w:r w:rsidRPr="00A16787">
        <w:rPr>
          <w:rFonts w:ascii="Times New Roman" w:eastAsia="Times New Roman" w:hAnsi="Times New Roman"/>
          <w:bCs/>
          <w:sz w:val="28"/>
          <w:szCs w:val="28"/>
          <w:lang w:eastAsia="ru-RU"/>
        </w:rPr>
        <w:t>та наданих висновків до нього належить звернути увагу на таке.</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1. </w:t>
      </w:r>
      <w:r w:rsidRPr="00A16787">
        <w:rPr>
          <w:rFonts w:ascii="Times New Roman" w:eastAsia="Times New Roman" w:hAnsi="Times New Roman"/>
          <w:bCs/>
          <w:sz w:val="28"/>
          <w:szCs w:val="28"/>
          <w:lang w:eastAsia="ru-RU"/>
        </w:rPr>
        <w:t>Законопроект наразі не включено до порядку денного шостої сесії Верховної Ради України дев’ятого скликання. Тому в</w:t>
      </w:r>
      <w:r w:rsidRPr="00A16787">
        <w:rPr>
          <w:rFonts w:ascii="Times New Roman" w:eastAsia="Times New Roman" w:hAnsi="Times New Roman"/>
          <w:sz w:val="28"/>
          <w:szCs w:val="28"/>
          <w:lang w:eastAsia="ru-RU"/>
        </w:rPr>
        <w:t>ідповідно до статей 93 і 96 Регламенту Верховної Ради України спочатку необхідно розглянути питання щодо доцільності включення законопроекту до порядку денного шостої сесії Верховної Ради України, позитивне вирішення якого буде підставою для його розгляду Верховною Радою України у першому читанні.</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sz w:val="28"/>
          <w:szCs w:val="28"/>
          <w:lang w:eastAsia="ru-RU"/>
        </w:rPr>
        <w:t xml:space="preserve">2. Розробником законопроекту у Кабінеті Міністрів України є Міністерство фінансів України, яким у пояснювальній записці підкреслено про взаємозв’язок запропонованих змін з положеннями пов’язаного законопроекту № 6000 та наведено ряд нормативно-правових актів, на виконання окремих положень яких спрямований законопроект. </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 xml:space="preserve">3. На законопроект відповідно до вимог Регламенту Верховної Ради </w:t>
      </w:r>
      <w:r w:rsidR="00434F3E">
        <w:rPr>
          <w:rFonts w:ascii="Times New Roman" w:eastAsia="Times New Roman" w:hAnsi="Times New Roman"/>
          <w:bCs/>
          <w:sz w:val="28"/>
          <w:szCs w:val="28"/>
          <w:lang w:eastAsia="ru-RU"/>
        </w:rPr>
        <w:t xml:space="preserve">України </w:t>
      </w:r>
      <w:r w:rsidRPr="00A16787">
        <w:rPr>
          <w:rFonts w:ascii="Times New Roman" w:eastAsia="Times New Roman" w:hAnsi="Times New Roman"/>
          <w:bCs/>
          <w:sz w:val="28"/>
          <w:szCs w:val="28"/>
          <w:lang w:eastAsia="ru-RU"/>
        </w:rPr>
        <w:t>надано висновки:</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 xml:space="preserve">Головним науково-експертним управлінням Апарату Верховної Ради України </w:t>
      </w:r>
      <w:r w:rsidRPr="00A16787">
        <w:rPr>
          <w:rFonts w:ascii="Times New Roman" w:eastAsia="Times New Roman" w:hAnsi="Times New Roman"/>
          <w:bCs/>
          <w:i/>
          <w:sz w:val="28"/>
          <w:szCs w:val="28"/>
          <w:lang w:eastAsia="ru-RU"/>
        </w:rPr>
        <w:t>/лист від 30.09.2021 р. № 16/03-2021/304572/</w:t>
      </w:r>
      <w:r w:rsidR="000C1592">
        <w:rPr>
          <w:rFonts w:ascii="Times New Roman" w:eastAsia="Times New Roman" w:hAnsi="Times New Roman"/>
          <w:bCs/>
          <w:i/>
          <w:sz w:val="28"/>
          <w:szCs w:val="28"/>
          <w:lang w:eastAsia="ru-RU"/>
        </w:rPr>
        <w:t xml:space="preserve"> (</w:t>
      </w:r>
      <w:r w:rsidRPr="00A16787">
        <w:rPr>
          <w:rFonts w:ascii="Times New Roman" w:eastAsia="Times New Roman" w:hAnsi="Times New Roman"/>
          <w:bCs/>
          <w:sz w:val="28"/>
          <w:szCs w:val="28"/>
          <w:lang w:eastAsia="ru-RU"/>
        </w:rPr>
        <w:t>далі – ГНЕУ</w:t>
      </w:r>
      <w:r w:rsidR="000C1592">
        <w:rPr>
          <w:rFonts w:ascii="Times New Roman" w:eastAsia="Times New Roman" w:hAnsi="Times New Roman"/>
          <w:bCs/>
          <w:sz w:val="28"/>
          <w:szCs w:val="28"/>
          <w:lang w:eastAsia="ru-RU"/>
        </w:rPr>
        <w:t>)</w:t>
      </w:r>
      <w:r w:rsidRPr="00A16787">
        <w:rPr>
          <w:rFonts w:ascii="Times New Roman" w:eastAsia="Times New Roman" w:hAnsi="Times New Roman"/>
          <w:bCs/>
          <w:sz w:val="28"/>
          <w:szCs w:val="28"/>
          <w:lang w:eastAsia="ru-RU"/>
        </w:rPr>
        <w:t xml:space="preserve">, що за результатами розгляду законопроекту висловило до його положень низку зауважень. </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 xml:space="preserve">Комітетами Верховної Ради України з питань освіти, науки та інновацій </w:t>
      </w:r>
      <w:r w:rsidRPr="00A16787">
        <w:rPr>
          <w:rFonts w:ascii="Times New Roman" w:eastAsia="Times New Roman" w:hAnsi="Times New Roman"/>
          <w:bCs/>
          <w:i/>
          <w:sz w:val="28"/>
          <w:szCs w:val="28"/>
          <w:lang w:eastAsia="ru-RU"/>
        </w:rPr>
        <w:t>/лист від 30.09.2021</w:t>
      </w:r>
      <w:r w:rsidR="0080345A">
        <w:rPr>
          <w:rFonts w:ascii="Times New Roman" w:eastAsia="Times New Roman" w:hAnsi="Times New Roman"/>
          <w:bCs/>
          <w:i/>
          <w:sz w:val="28"/>
          <w:szCs w:val="28"/>
          <w:lang w:eastAsia="ru-RU"/>
        </w:rPr>
        <w:t> р. № </w:t>
      </w:r>
      <w:r w:rsidRPr="00A16787">
        <w:rPr>
          <w:rFonts w:ascii="Times New Roman" w:eastAsia="Times New Roman" w:hAnsi="Times New Roman"/>
          <w:bCs/>
          <w:i/>
          <w:sz w:val="28"/>
          <w:szCs w:val="28"/>
          <w:lang w:eastAsia="ru-RU"/>
        </w:rPr>
        <w:t xml:space="preserve"> 04-24/8-2021/303997/</w:t>
      </w:r>
      <w:r w:rsidRPr="00A16787">
        <w:rPr>
          <w:rFonts w:ascii="Times New Roman" w:eastAsia="Times New Roman" w:hAnsi="Times New Roman"/>
          <w:bCs/>
          <w:sz w:val="28"/>
          <w:szCs w:val="28"/>
          <w:lang w:eastAsia="ru-RU"/>
        </w:rPr>
        <w:t xml:space="preserve">, з питань здоров’я нації, медичної допомоги та медичного страхування </w:t>
      </w:r>
      <w:r w:rsidRPr="00A16787">
        <w:rPr>
          <w:rFonts w:ascii="Times New Roman" w:eastAsia="Times New Roman" w:hAnsi="Times New Roman"/>
          <w:bCs/>
          <w:i/>
          <w:sz w:val="28"/>
          <w:szCs w:val="28"/>
          <w:lang w:eastAsia="ru-RU"/>
        </w:rPr>
        <w:t>/лист від 30.09.2021 № 04-18/04-2021/304050/</w:t>
      </w:r>
      <w:r w:rsidRPr="00A16787">
        <w:rPr>
          <w:rFonts w:ascii="Times New Roman" w:eastAsia="Times New Roman" w:hAnsi="Times New Roman"/>
          <w:bCs/>
          <w:sz w:val="28"/>
          <w:szCs w:val="28"/>
          <w:lang w:eastAsia="ru-RU"/>
        </w:rPr>
        <w:t>, з питань молоді і спорту /</w:t>
      </w:r>
      <w:r w:rsidRPr="00A16787">
        <w:rPr>
          <w:rFonts w:ascii="Times New Roman" w:eastAsia="Times New Roman" w:hAnsi="Times New Roman"/>
          <w:bCs/>
          <w:i/>
          <w:sz w:val="28"/>
          <w:szCs w:val="28"/>
          <w:lang w:eastAsia="ru-RU"/>
        </w:rPr>
        <w:t xml:space="preserve">лист від 11.10.2021 № 04-21/21-2021/315684/, </w:t>
      </w:r>
      <w:r w:rsidRPr="00A16787">
        <w:rPr>
          <w:rFonts w:ascii="Times New Roman" w:eastAsia="Times New Roman" w:hAnsi="Times New Roman"/>
          <w:bCs/>
          <w:sz w:val="28"/>
          <w:szCs w:val="28"/>
          <w:lang w:eastAsia="ru-RU"/>
        </w:rPr>
        <w:t xml:space="preserve">згідно з рішеннями яких пропонується рекомендувати Верховній Раді </w:t>
      </w:r>
      <w:r w:rsidR="00434F3E">
        <w:rPr>
          <w:rFonts w:ascii="Times New Roman" w:eastAsia="Times New Roman" w:hAnsi="Times New Roman"/>
          <w:bCs/>
          <w:sz w:val="28"/>
          <w:szCs w:val="28"/>
          <w:lang w:eastAsia="ru-RU"/>
        </w:rPr>
        <w:t xml:space="preserve">України </w:t>
      </w:r>
      <w:r w:rsidRPr="00A16787">
        <w:rPr>
          <w:rFonts w:ascii="Times New Roman" w:eastAsia="Times New Roman" w:hAnsi="Times New Roman"/>
          <w:bCs/>
          <w:sz w:val="28"/>
          <w:szCs w:val="28"/>
          <w:lang w:eastAsia="ru-RU"/>
        </w:rPr>
        <w:t xml:space="preserve">за наслідками розгляду законопроекту в першому читанні прийняти його за основу (з подальшим урахуванням висловлених ними в межах компетенції зауважень та пропозицій). </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Оскільки законопроектом пропонується врегулювати питання, що враховані у пов’язаному законопроекті № 6000, свою позицію щодо доопрацювання законопроекту висловили народні депутати України, Всеукраїнські асоціації органів місцевого самоврядування (Асоціація міст України, Асоціація об’єднаних територіальних громад, Асоціація громад, Українська асоціація районних та обласних рад), а також ряд місцевих рад.</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 xml:space="preserve">На час розгляду у Комітеті законопроекту висновки комітетів Верховної Ради України з питань антикорупційної політики </w:t>
      </w:r>
      <w:r w:rsidRPr="00A16787">
        <w:rPr>
          <w:rFonts w:ascii="Times New Roman" w:eastAsia="Times New Roman" w:hAnsi="Times New Roman"/>
          <w:bCs/>
          <w:i/>
          <w:sz w:val="28"/>
          <w:szCs w:val="28"/>
          <w:lang w:eastAsia="ru-RU"/>
        </w:rPr>
        <w:t>(щодо проведення антикорупційної експертизи законопроектів)</w:t>
      </w:r>
      <w:r w:rsidRPr="00A16787">
        <w:rPr>
          <w:rFonts w:ascii="Times New Roman" w:eastAsia="Times New Roman" w:hAnsi="Times New Roman"/>
          <w:bCs/>
          <w:sz w:val="28"/>
          <w:szCs w:val="28"/>
          <w:lang w:eastAsia="ru-RU"/>
        </w:rPr>
        <w:t xml:space="preserve"> і з питань інтеграції України </w:t>
      </w:r>
      <w:r w:rsidR="009036A6">
        <w:rPr>
          <w:rFonts w:ascii="Times New Roman" w:eastAsia="Times New Roman" w:hAnsi="Times New Roman"/>
          <w:bCs/>
          <w:sz w:val="28"/>
          <w:szCs w:val="28"/>
          <w:lang w:eastAsia="ru-RU"/>
        </w:rPr>
        <w:t xml:space="preserve">до </w:t>
      </w:r>
      <w:r w:rsidRPr="00A16787">
        <w:rPr>
          <w:rFonts w:ascii="Times New Roman" w:eastAsia="Times New Roman" w:hAnsi="Times New Roman"/>
          <w:bCs/>
          <w:sz w:val="28"/>
          <w:szCs w:val="28"/>
          <w:lang w:eastAsia="ru-RU"/>
        </w:rPr>
        <w:t>Європейськ</w:t>
      </w:r>
      <w:r w:rsidR="009036A6">
        <w:rPr>
          <w:rFonts w:ascii="Times New Roman" w:eastAsia="Times New Roman" w:hAnsi="Times New Roman"/>
          <w:bCs/>
          <w:sz w:val="28"/>
          <w:szCs w:val="28"/>
          <w:lang w:eastAsia="ru-RU"/>
        </w:rPr>
        <w:t>ого</w:t>
      </w:r>
      <w:r w:rsidRPr="00A16787">
        <w:rPr>
          <w:rFonts w:ascii="Times New Roman" w:eastAsia="Times New Roman" w:hAnsi="Times New Roman"/>
          <w:bCs/>
          <w:sz w:val="28"/>
          <w:szCs w:val="28"/>
          <w:lang w:eastAsia="ru-RU"/>
        </w:rPr>
        <w:t xml:space="preserve"> Союз</w:t>
      </w:r>
      <w:r w:rsidR="009036A6">
        <w:rPr>
          <w:rFonts w:ascii="Times New Roman" w:eastAsia="Times New Roman" w:hAnsi="Times New Roman"/>
          <w:bCs/>
          <w:sz w:val="28"/>
          <w:szCs w:val="28"/>
          <w:lang w:eastAsia="ru-RU"/>
        </w:rPr>
        <w:t>у</w:t>
      </w:r>
      <w:r w:rsidRPr="00A16787">
        <w:rPr>
          <w:rFonts w:ascii="Times New Roman" w:eastAsia="Times New Roman" w:hAnsi="Times New Roman"/>
          <w:bCs/>
          <w:sz w:val="28"/>
          <w:szCs w:val="28"/>
          <w:lang w:eastAsia="ru-RU"/>
        </w:rPr>
        <w:t xml:space="preserve"> </w:t>
      </w:r>
      <w:r w:rsidRPr="00A16787">
        <w:rPr>
          <w:rFonts w:ascii="Times New Roman" w:eastAsia="Times New Roman" w:hAnsi="Times New Roman"/>
          <w:bCs/>
          <w:i/>
          <w:sz w:val="28"/>
          <w:szCs w:val="28"/>
          <w:lang w:eastAsia="ru-RU"/>
        </w:rPr>
        <w:t>(щодо оцінки відповідності законопроектів міжнародно - правовим зобов’язанням України у сфері європейської інтеграції)/</w:t>
      </w:r>
      <w:r w:rsidRPr="00A16787">
        <w:rPr>
          <w:rFonts w:ascii="Times New Roman" w:eastAsia="Times New Roman" w:hAnsi="Times New Roman"/>
          <w:bCs/>
          <w:sz w:val="28"/>
          <w:szCs w:val="28"/>
          <w:lang w:eastAsia="ru-RU"/>
        </w:rPr>
        <w:t xml:space="preserve"> не надійшли.</w:t>
      </w:r>
    </w:p>
    <w:p w:rsidR="00A16787" w:rsidRPr="00A16787" w:rsidRDefault="00963CD9" w:rsidP="00636486">
      <w:pPr>
        <w:spacing w:before="120"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sz w:val="28"/>
          <w:szCs w:val="28"/>
          <w:lang w:val="en-US" w:eastAsia="ru-RU"/>
        </w:rPr>
        <w:lastRenderedPageBreak/>
        <w:t>III</w:t>
      </w:r>
      <w:r w:rsidR="00A16787" w:rsidRPr="00A16787">
        <w:rPr>
          <w:rFonts w:ascii="Times New Roman" w:eastAsia="Times New Roman" w:hAnsi="Times New Roman"/>
          <w:sz w:val="28"/>
          <w:szCs w:val="28"/>
          <w:lang w:eastAsia="ru-RU"/>
        </w:rPr>
        <w:t xml:space="preserve">. </w:t>
      </w:r>
      <w:r w:rsidR="00A16787" w:rsidRPr="00A16787">
        <w:rPr>
          <w:rFonts w:ascii="Times New Roman" w:eastAsia="Times New Roman" w:hAnsi="Times New Roman"/>
          <w:bCs/>
          <w:sz w:val="28"/>
          <w:szCs w:val="28"/>
          <w:lang w:eastAsia="ru-RU"/>
        </w:rPr>
        <w:t>Щодо положень законопроекту за підсумками їх попереднього опрацювання з урахуванням отриманих висновків до нього належить звернути увагу на таке.</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 xml:space="preserve">1. У законопроекті пропонується доповнити термінологічний апарат Кодексу новим терміном «бюджетна пропозиція» </w:t>
      </w:r>
      <w:r w:rsidRPr="00A16787">
        <w:rPr>
          <w:rFonts w:ascii="Times New Roman" w:eastAsia="Times New Roman" w:hAnsi="Times New Roman"/>
          <w:bCs/>
          <w:i/>
          <w:sz w:val="28"/>
          <w:szCs w:val="28"/>
          <w:lang w:eastAsia="ru-RU"/>
        </w:rPr>
        <w:t>/доповнення частини першої статті 2 Кодексу новим пунктом 4-1/</w:t>
      </w:r>
      <w:r w:rsidRPr="00A16787">
        <w:rPr>
          <w:rFonts w:ascii="Times New Roman" w:eastAsia="Times New Roman" w:hAnsi="Times New Roman"/>
          <w:bCs/>
          <w:sz w:val="28"/>
          <w:szCs w:val="28"/>
          <w:lang w:eastAsia="ru-RU"/>
        </w:rPr>
        <w:t xml:space="preserve">, а також його використовування в інших положеннях Кодексу </w:t>
      </w:r>
      <w:r w:rsidRPr="00A16787">
        <w:rPr>
          <w:rFonts w:ascii="Times New Roman" w:eastAsia="Times New Roman" w:hAnsi="Times New Roman"/>
          <w:bCs/>
          <w:i/>
          <w:sz w:val="28"/>
          <w:szCs w:val="28"/>
          <w:lang w:eastAsia="ru-RU"/>
        </w:rPr>
        <w:t>/зміни до частини п’ятої статті 22, частини п’ятої статті 33, статті 75-1 і частини першої статті 116 Кодексу/</w:t>
      </w:r>
      <w:r w:rsidRPr="00A16787">
        <w:rPr>
          <w:rFonts w:ascii="Times New Roman" w:eastAsia="Times New Roman" w:hAnsi="Times New Roman"/>
          <w:bCs/>
          <w:sz w:val="28"/>
          <w:szCs w:val="28"/>
          <w:lang w:eastAsia="ru-RU"/>
        </w:rPr>
        <w:t>. Зазначений термін потребує додаткового обговорення з огляду на можливість плутанини при його застосуванні (оскільки поняття «пропозиція» повсюдно застосовується) та відповідно уточнення для забезпечення чіткого формулювання та відповідності його тлумачному значенню. Крім того, ГНЕУ зауважує, що у запропонованій редакції зазначеного терміну обов’язок головного розпорядника бюджетних коштів обмежується поданням обґрунтування щодо обсягу бюджетних коштів, необхідних для досягнення цілей державної (регіональної) політики у відповідній сфері діяльності, формування та/або реалізацію якої він забезпечує, тоді як, мова, вочевидь, має йти і про цілі та пріоритети, визначені у прогнозних та програмних документах економічного і соціального розвитку України і відповідної території, про що йдеться у статті 75-1 Кодексу.</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lang w:eastAsia="ru-RU"/>
        </w:rPr>
        <w:t>2. Законопроектом пропонується включити до бюджетної термінології поняття «система електронної звітності»</w:t>
      </w:r>
      <w:r w:rsidRPr="00A16787">
        <w:rPr>
          <w:rFonts w:ascii="Times New Roman" w:eastAsia="Times New Roman" w:hAnsi="Times New Roman"/>
          <w:bCs/>
          <w:i/>
          <w:sz w:val="28"/>
          <w:szCs w:val="28"/>
          <w:lang w:eastAsia="ru-RU"/>
        </w:rPr>
        <w:t xml:space="preserve"> /доповнення частини першої статті 2 Кодексу новим пунктом 47-3/</w:t>
      </w:r>
      <w:r w:rsidRPr="00A16787">
        <w:rPr>
          <w:rFonts w:ascii="Times New Roman" w:eastAsia="Times New Roman" w:hAnsi="Times New Roman"/>
          <w:bCs/>
          <w:sz w:val="28"/>
          <w:szCs w:val="28"/>
          <w:lang w:eastAsia="ru-RU"/>
        </w:rPr>
        <w:t xml:space="preserve">, а також встановити, що зведення, складання та подання звітності про виконання державного бюджету здійснюються Казначейством в системі електронної звітності із забезпеченням доступу до неї органам, визначеним у частинах першій та другій статті 59, частині першій статті 60 Кодексу, у порядку, визначеному Кабінетом Міністрів </w:t>
      </w:r>
      <w:r w:rsidR="00434F3E">
        <w:rPr>
          <w:rFonts w:ascii="Times New Roman" w:eastAsia="Times New Roman" w:hAnsi="Times New Roman"/>
          <w:bCs/>
          <w:sz w:val="28"/>
          <w:szCs w:val="28"/>
          <w:lang w:eastAsia="ru-RU"/>
        </w:rPr>
        <w:t xml:space="preserve">України </w:t>
      </w:r>
      <w:r w:rsidRPr="00A16787">
        <w:rPr>
          <w:rFonts w:ascii="Times New Roman" w:eastAsia="Times New Roman" w:hAnsi="Times New Roman"/>
          <w:bCs/>
          <w:i/>
          <w:sz w:val="28"/>
          <w:szCs w:val="28"/>
          <w:lang w:eastAsia="ru-RU"/>
        </w:rPr>
        <w:t>/доповнення частини другої статті 58 Кодексу/</w:t>
      </w:r>
      <w:r w:rsidRPr="00A16787">
        <w:rPr>
          <w:rFonts w:ascii="Times New Roman" w:eastAsia="Times New Roman" w:hAnsi="Times New Roman"/>
          <w:bCs/>
          <w:sz w:val="28"/>
          <w:szCs w:val="28"/>
          <w:lang w:eastAsia="ru-RU"/>
        </w:rPr>
        <w:t>. За задумом розробників законопроекту передбачається, що така звітність не буде офіційно подаватися Казначейством Верховній Раді</w:t>
      </w:r>
      <w:r w:rsidR="00434F3E">
        <w:rPr>
          <w:rFonts w:ascii="Times New Roman" w:eastAsia="Times New Roman" w:hAnsi="Times New Roman"/>
          <w:bCs/>
          <w:sz w:val="28"/>
          <w:szCs w:val="28"/>
          <w:lang w:eastAsia="ru-RU"/>
        </w:rPr>
        <w:t xml:space="preserve"> України</w:t>
      </w:r>
      <w:r w:rsidRPr="00A16787">
        <w:rPr>
          <w:rFonts w:ascii="Times New Roman" w:eastAsia="Times New Roman" w:hAnsi="Times New Roman"/>
          <w:bCs/>
          <w:sz w:val="28"/>
          <w:szCs w:val="28"/>
          <w:lang w:eastAsia="ru-RU"/>
        </w:rPr>
        <w:t>, Президенту України, Кабінету Міністрів</w:t>
      </w:r>
      <w:r w:rsidR="00434F3E">
        <w:rPr>
          <w:rFonts w:ascii="Times New Roman" w:eastAsia="Times New Roman" w:hAnsi="Times New Roman"/>
          <w:bCs/>
          <w:sz w:val="28"/>
          <w:szCs w:val="28"/>
          <w:lang w:eastAsia="ru-RU"/>
        </w:rPr>
        <w:t xml:space="preserve"> України</w:t>
      </w:r>
      <w:r w:rsidRPr="00A16787">
        <w:rPr>
          <w:rFonts w:ascii="Times New Roman" w:eastAsia="Times New Roman" w:hAnsi="Times New Roman"/>
          <w:bCs/>
          <w:sz w:val="28"/>
          <w:szCs w:val="28"/>
          <w:lang w:eastAsia="ru-RU"/>
        </w:rPr>
        <w:t>, Рахунковій палаті та Міністерству фінансів</w:t>
      </w:r>
      <w:r w:rsidR="00434F3E">
        <w:rPr>
          <w:rFonts w:ascii="Times New Roman" w:eastAsia="Times New Roman" w:hAnsi="Times New Roman"/>
          <w:bCs/>
          <w:sz w:val="28"/>
          <w:szCs w:val="28"/>
          <w:lang w:eastAsia="ru-RU"/>
        </w:rPr>
        <w:t xml:space="preserve"> України</w:t>
      </w:r>
      <w:r w:rsidRPr="00A16787">
        <w:rPr>
          <w:rFonts w:ascii="Times New Roman" w:eastAsia="Times New Roman" w:hAnsi="Times New Roman"/>
          <w:bCs/>
          <w:sz w:val="28"/>
          <w:szCs w:val="28"/>
          <w:lang w:eastAsia="ru-RU"/>
        </w:rPr>
        <w:t xml:space="preserve">, а лише надаватиметься доступ до такої звітності. </w:t>
      </w:r>
    </w:p>
    <w:p w:rsidR="00A16787" w:rsidRPr="00A16787" w:rsidRDefault="00A16787" w:rsidP="00A16787">
      <w:pPr>
        <w:spacing w:after="0" w:line="240" w:lineRule="auto"/>
        <w:ind w:firstLine="567"/>
        <w:jc w:val="both"/>
        <w:rPr>
          <w:rFonts w:ascii="Times New Roman" w:eastAsia="Times New Roman" w:hAnsi="Times New Roman"/>
          <w:bCs/>
          <w:sz w:val="28"/>
          <w:szCs w:val="28"/>
          <w:lang w:eastAsia="ru-RU"/>
        </w:rPr>
      </w:pPr>
      <w:r w:rsidRPr="00A16787">
        <w:rPr>
          <w:rFonts w:ascii="Times New Roman" w:eastAsia="Times New Roman" w:hAnsi="Times New Roman"/>
          <w:bCs/>
          <w:sz w:val="28"/>
          <w:szCs w:val="28"/>
          <w:u w:val="single"/>
          <w:lang w:eastAsia="ru-RU"/>
        </w:rPr>
        <w:t>Зазначене не узгоджується з нормами частин першої та другої статті 59, частини першої статті 60 Кодексу</w:t>
      </w:r>
      <w:r w:rsidRPr="00A16787">
        <w:rPr>
          <w:rFonts w:ascii="Times New Roman" w:eastAsia="Times New Roman" w:hAnsi="Times New Roman"/>
          <w:bCs/>
          <w:sz w:val="28"/>
          <w:szCs w:val="28"/>
          <w:lang w:eastAsia="ru-RU"/>
        </w:rPr>
        <w:t>, згідно з якими місячний і квартальний звіти про виконання державного бюджету мають подаватися зазначени</w:t>
      </w:r>
      <w:r w:rsidR="00F8106D">
        <w:rPr>
          <w:rFonts w:ascii="Times New Roman" w:eastAsia="Times New Roman" w:hAnsi="Times New Roman"/>
          <w:bCs/>
          <w:sz w:val="28"/>
          <w:szCs w:val="28"/>
          <w:lang w:eastAsia="ru-RU"/>
        </w:rPr>
        <w:t>м</w:t>
      </w:r>
      <w:r w:rsidRPr="00A16787">
        <w:rPr>
          <w:rFonts w:ascii="Times New Roman" w:eastAsia="Times New Roman" w:hAnsi="Times New Roman"/>
          <w:bCs/>
          <w:sz w:val="28"/>
          <w:szCs w:val="28"/>
          <w:lang w:eastAsia="ru-RU"/>
        </w:rPr>
        <w:t xml:space="preserve"> державним органам, а також нормам частин другої-четвертої статті 161 Регламенту Верховної Ради України щодо подання Казначейством таких звітів Верховній Раді</w:t>
      </w:r>
      <w:r w:rsidR="00434F3E">
        <w:rPr>
          <w:rFonts w:ascii="Times New Roman" w:eastAsia="Times New Roman" w:hAnsi="Times New Roman"/>
          <w:bCs/>
          <w:sz w:val="28"/>
          <w:szCs w:val="28"/>
          <w:lang w:eastAsia="ru-RU"/>
        </w:rPr>
        <w:t xml:space="preserve"> України</w:t>
      </w:r>
      <w:r w:rsidRPr="00A16787">
        <w:rPr>
          <w:rFonts w:ascii="Times New Roman" w:eastAsia="Times New Roman" w:hAnsi="Times New Roman"/>
          <w:bCs/>
          <w:sz w:val="28"/>
          <w:szCs w:val="28"/>
          <w:lang w:eastAsia="ru-RU"/>
        </w:rPr>
        <w:t>. Крім того, дії щодо подання таких звітів є складовою частиною звітування Уряду перед Парламентом в рамках забезпечення реалізації його контрольних повноважень.</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Слід звернути увагу, що у зв’язку із запровадженням електронного обміну документами в державних органах і органах місцевого самоврядування з початку 2021 року </w:t>
      </w:r>
      <w:r w:rsidRPr="00A16787">
        <w:rPr>
          <w:rFonts w:ascii="Times New Roman" w:eastAsia="Times New Roman" w:hAnsi="Times New Roman"/>
          <w:bCs/>
          <w:sz w:val="28"/>
          <w:szCs w:val="28"/>
          <w:lang w:eastAsia="ru-RU"/>
        </w:rPr>
        <w:t xml:space="preserve">Казначейство подає Верховній Раді </w:t>
      </w:r>
      <w:r w:rsidR="00434F3E">
        <w:rPr>
          <w:rFonts w:ascii="Times New Roman" w:eastAsia="Times New Roman" w:hAnsi="Times New Roman"/>
          <w:bCs/>
          <w:sz w:val="28"/>
          <w:szCs w:val="28"/>
          <w:lang w:eastAsia="ru-RU"/>
        </w:rPr>
        <w:t xml:space="preserve">України </w:t>
      </w:r>
      <w:r w:rsidRPr="00A16787">
        <w:rPr>
          <w:rFonts w:ascii="Times New Roman" w:eastAsia="Times New Roman" w:hAnsi="Times New Roman"/>
          <w:bCs/>
          <w:sz w:val="28"/>
          <w:szCs w:val="28"/>
          <w:lang w:eastAsia="ru-RU"/>
        </w:rPr>
        <w:t xml:space="preserve">(Комітету) місячні та квартальні звіти про </w:t>
      </w:r>
      <w:r w:rsidRPr="00A16787">
        <w:rPr>
          <w:rFonts w:ascii="Times New Roman" w:eastAsia="Times New Roman" w:hAnsi="Times New Roman"/>
          <w:sz w:val="28"/>
          <w:szCs w:val="28"/>
          <w:lang w:eastAsia="ru-RU"/>
        </w:rPr>
        <w:t xml:space="preserve">виконання державного бюджету тільки в </w:t>
      </w:r>
      <w:r w:rsidRPr="00A16787">
        <w:rPr>
          <w:rFonts w:ascii="Times New Roman" w:eastAsia="Times New Roman" w:hAnsi="Times New Roman"/>
          <w:sz w:val="28"/>
          <w:szCs w:val="28"/>
          <w:lang w:eastAsia="ru-RU"/>
        </w:rPr>
        <w:lastRenderedPageBreak/>
        <w:t xml:space="preserve">електронній формі через інформаційну автоматизовану систему, що відповідає вимогам статей 59 і 60 Кодексу та статті 7-1 Регламенту Верховної Ради України, згідно з якою </w:t>
      </w:r>
      <w:r w:rsidRPr="00A16787">
        <w:rPr>
          <w:rFonts w:ascii="Times New Roman" w:eastAsia="Times New Roman" w:hAnsi="Times New Roman"/>
          <w:bCs/>
          <w:sz w:val="28"/>
          <w:szCs w:val="28"/>
          <w:lang w:eastAsia="ru-RU"/>
        </w:rPr>
        <w:t>д</w:t>
      </w:r>
      <w:r w:rsidRPr="00A16787">
        <w:rPr>
          <w:rFonts w:ascii="Times New Roman" w:eastAsia="Times New Roman" w:hAnsi="Times New Roman"/>
          <w:sz w:val="28"/>
          <w:szCs w:val="28"/>
          <w:lang w:eastAsia="ru-RU"/>
        </w:rPr>
        <w:t xml:space="preserve">окументообіг у Верховній Раді </w:t>
      </w:r>
      <w:r w:rsidR="00434F3E">
        <w:rPr>
          <w:rFonts w:ascii="Times New Roman" w:eastAsia="Times New Roman" w:hAnsi="Times New Roman"/>
          <w:sz w:val="28"/>
          <w:szCs w:val="28"/>
          <w:lang w:eastAsia="ru-RU"/>
        </w:rPr>
        <w:t xml:space="preserve">України </w:t>
      </w:r>
      <w:r w:rsidRPr="00A16787">
        <w:rPr>
          <w:rFonts w:ascii="Times New Roman" w:eastAsia="Times New Roman" w:hAnsi="Times New Roman"/>
          <w:sz w:val="28"/>
          <w:szCs w:val="28"/>
          <w:lang w:eastAsia="ru-RU"/>
        </w:rPr>
        <w:t xml:space="preserve">здійснюється в </w:t>
      </w:r>
      <w:hyperlink r:id="rId8" w:anchor="w1_5" w:history="1">
        <w:r w:rsidRPr="00636486">
          <w:rPr>
            <w:rFonts w:ascii="Times New Roman" w:eastAsia="Times New Roman" w:hAnsi="Times New Roman"/>
            <w:sz w:val="28"/>
            <w:szCs w:val="28"/>
            <w:lang w:eastAsia="ru-RU"/>
          </w:rPr>
          <w:t>електр</w:t>
        </w:r>
      </w:hyperlink>
      <w:r w:rsidRPr="00A16787">
        <w:rPr>
          <w:rFonts w:ascii="Times New Roman" w:eastAsia="Times New Roman" w:hAnsi="Times New Roman"/>
          <w:sz w:val="28"/>
          <w:szCs w:val="28"/>
          <w:lang w:eastAsia="ru-RU"/>
        </w:rPr>
        <w:t>онній та паперовій формах, і електронна форма документообігу є основною.</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Таким чином, </w:t>
      </w:r>
      <w:r w:rsidRPr="00A16787">
        <w:rPr>
          <w:rFonts w:ascii="Times New Roman" w:eastAsia="Times New Roman" w:hAnsi="Times New Roman"/>
          <w:sz w:val="28"/>
          <w:szCs w:val="28"/>
          <w:u w:val="single"/>
          <w:lang w:eastAsia="ru-RU"/>
        </w:rPr>
        <w:t>пропозиція щодо забезпечення лише доступу до системи електронної звітності вбачається неприпустимою</w:t>
      </w:r>
      <w:r w:rsidRPr="00A16787">
        <w:rPr>
          <w:rFonts w:ascii="Times New Roman" w:eastAsia="Times New Roman" w:hAnsi="Times New Roman"/>
          <w:sz w:val="28"/>
          <w:szCs w:val="28"/>
          <w:lang w:eastAsia="ru-RU"/>
        </w:rPr>
        <w:t xml:space="preserve">, при цьому така форма може застосовуватися додатково як можливість доступу до звітних даних про виконання державного бюджету (у розширеному вигляді).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3. У законопроекті передбачається уточнити положення щодо Стратегії управління державним боргом на середньостроковий період (далі – Стратегія) </w:t>
      </w:r>
      <w:r w:rsidRPr="00A16787">
        <w:rPr>
          <w:rFonts w:ascii="Times New Roman" w:eastAsia="Times New Roman" w:hAnsi="Times New Roman"/>
          <w:i/>
          <w:sz w:val="28"/>
          <w:szCs w:val="28"/>
          <w:lang w:eastAsia="ru-RU"/>
        </w:rPr>
        <w:t>/зміни до частини десятої статті</w:t>
      </w:r>
      <w:r w:rsidR="00F8106D">
        <w:rPr>
          <w:rFonts w:ascii="Times New Roman" w:eastAsia="Times New Roman" w:hAnsi="Times New Roman"/>
          <w:i/>
          <w:sz w:val="28"/>
          <w:szCs w:val="28"/>
          <w:lang w:eastAsia="ru-RU"/>
        </w:rPr>
        <w:t xml:space="preserve"> </w:t>
      </w:r>
      <w:r w:rsidRPr="00A16787">
        <w:rPr>
          <w:rFonts w:ascii="Times New Roman" w:eastAsia="Times New Roman" w:hAnsi="Times New Roman"/>
          <w:i/>
          <w:sz w:val="28"/>
          <w:szCs w:val="28"/>
          <w:lang w:eastAsia="ru-RU"/>
        </w:rPr>
        <w:t>16 Кодексу/</w:t>
      </w:r>
      <w:r w:rsidRPr="00A16787">
        <w:rPr>
          <w:rFonts w:ascii="Times New Roman" w:eastAsia="Times New Roman" w:hAnsi="Times New Roman"/>
          <w:sz w:val="28"/>
          <w:szCs w:val="28"/>
          <w:lang w:eastAsia="ru-RU"/>
        </w:rPr>
        <w:t xml:space="preserve">, зокрема: змінити терміни розроблення Мінфіном та затвердження Кабінетом Міністрів </w:t>
      </w:r>
      <w:r w:rsidR="00434F3E">
        <w:rPr>
          <w:rFonts w:ascii="Times New Roman" w:eastAsia="Times New Roman" w:hAnsi="Times New Roman"/>
          <w:sz w:val="28"/>
          <w:szCs w:val="28"/>
          <w:lang w:eastAsia="ru-RU"/>
        </w:rPr>
        <w:t xml:space="preserve">України </w:t>
      </w:r>
      <w:r w:rsidRPr="00A16787">
        <w:rPr>
          <w:rFonts w:ascii="Times New Roman" w:eastAsia="Times New Roman" w:hAnsi="Times New Roman"/>
          <w:sz w:val="28"/>
          <w:szCs w:val="28"/>
          <w:lang w:eastAsia="ru-RU"/>
        </w:rPr>
        <w:t xml:space="preserve">Стратегії – один раз на три роки, не пізніше 1 серпня останнього року реалізації попередньої Стратегії </w:t>
      </w:r>
      <w:r w:rsidRPr="00A16787">
        <w:rPr>
          <w:rFonts w:ascii="Times New Roman" w:eastAsia="Times New Roman" w:hAnsi="Times New Roman"/>
          <w:i/>
          <w:sz w:val="28"/>
          <w:szCs w:val="28"/>
          <w:lang w:eastAsia="ru-RU"/>
        </w:rPr>
        <w:t>(згідно з чинною нормою Кодексу – щороку, не пізніше 1 червня року, що передує плановому)</w:t>
      </w:r>
      <w:r w:rsidRPr="00A16787">
        <w:rPr>
          <w:rFonts w:ascii="Times New Roman" w:eastAsia="Times New Roman" w:hAnsi="Times New Roman"/>
          <w:sz w:val="28"/>
          <w:szCs w:val="28"/>
          <w:lang w:eastAsia="ru-RU"/>
        </w:rPr>
        <w:t xml:space="preserve">; встановити вимоги щодо внесення змін до Стратегії, а саме у разі відхилення більше ніж на 15% показників Бюджетної декларації на відповідний бюджетний період від показників Бюджетної декларації, на підставі якої розроблялася Стратегія, в частині основних прогнозних </w:t>
      </w:r>
      <w:proofErr w:type="spellStart"/>
      <w:r w:rsidRPr="00A16787">
        <w:rPr>
          <w:rFonts w:ascii="Times New Roman" w:eastAsia="Times New Roman" w:hAnsi="Times New Roman"/>
          <w:sz w:val="28"/>
          <w:szCs w:val="28"/>
          <w:lang w:eastAsia="ru-RU"/>
        </w:rPr>
        <w:t>макропоказників</w:t>
      </w:r>
      <w:proofErr w:type="spellEnd"/>
      <w:r w:rsidRPr="00A16787">
        <w:rPr>
          <w:rFonts w:ascii="Times New Roman" w:eastAsia="Times New Roman" w:hAnsi="Times New Roman"/>
          <w:sz w:val="28"/>
          <w:szCs w:val="28"/>
          <w:lang w:eastAsia="ru-RU"/>
        </w:rPr>
        <w:t xml:space="preserve"> економічного і соціального розвитку України в частині номінального ВВП та індексу споживчих цін, показників дефіциту (профіциту) державного бюджету, показників за основними джерелами фінансування державного бюджету.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u w:val="single"/>
          <w:lang w:eastAsia="ru-RU"/>
        </w:rPr>
        <w:t>Запропонована ініціатива є необґрунтованою, а також апріорі призведе до розбіжностей боргових показників у Стратегії та Бюджетній декларації</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i/>
          <w:sz w:val="28"/>
          <w:szCs w:val="28"/>
          <w:lang w:eastAsia="ru-RU"/>
        </w:rPr>
        <w:t xml:space="preserve">(зважаючи, що згідно з статтею 33 Кодексу Бюджетна декларація на середньостроковий період схвалюється Кабінетом Міністрів </w:t>
      </w:r>
      <w:r w:rsidR="00434F3E">
        <w:rPr>
          <w:rFonts w:ascii="Times New Roman" w:eastAsia="Times New Roman" w:hAnsi="Times New Roman"/>
          <w:i/>
          <w:sz w:val="28"/>
          <w:szCs w:val="28"/>
          <w:lang w:eastAsia="ru-RU"/>
        </w:rPr>
        <w:t xml:space="preserve">України </w:t>
      </w:r>
      <w:r w:rsidRPr="00A16787">
        <w:rPr>
          <w:rFonts w:ascii="Times New Roman" w:eastAsia="Times New Roman" w:hAnsi="Times New Roman"/>
          <w:i/>
          <w:sz w:val="28"/>
          <w:szCs w:val="28"/>
          <w:lang w:eastAsia="ru-RU"/>
        </w:rPr>
        <w:t>щороку)</w:t>
      </w:r>
      <w:r w:rsidRPr="00A16787">
        <w:rPr>
          <w:rFonts w:ascii="Times New Roman" w:eastAsia="Times New Roman" w:hAnsi="Times New Roman"/>
          <w:sz w:val="28"/>
          <w:szCs w:val="28"/>
          <w:lang w:eastAsia="ru-RU"/>
        </w:rPr>
        <w:t xml:space="preserve"> і відповідно у державному бюджеті </w:t>
      </w:r>
      <w:r w:rsidRPr="00A16787">
        <w:rPr>
          <w:rFonts w:ascii="Times New Roman" w:eastAsia="Times New Roman" w:hAnsi="Times New Roman"/>
          <w:i/>
          <w:sz w:val="28"/>
          <w:szCs w:val="28"/>
          <w:lang w:eastAsia="ru-RU"/>
        </w:rPr>
        <w:t xml:space="preserve">(оскільки саме Бюджетна декларація є основою для складання проекту державного бюджету) </w:t>
      </w:r>
      <w:r w:rsidRPr="00A16787">
        <w:rPr>
          <w:rFonts w:ascii="Times New Roman" w:eastAsia="Times New Roman" w:hAnsi="Times New Roman"/>
          <w:sz w:val="28"/>
          <w:szCs w:val="28"/>
          <w:u w:val="single"/>
          <w:lang w:eastAsia="ru-RU"/>
        </w:rPr>
        <w:t>вже на другий рік після затвердження Стратегії</w:t>
      </w:r>
      <w:r w:rsidRPr="00A16787">
        <w:rPr>
          <w:rFonts w:ascii="Times New Roman" w:eastAsia="Times New Roman" w:hAnsi="Times New Roman"/>
          <w:sz w:val="28"/>
          <w:szCs w:val="28"/>
          <w:lang w:eastAsia="ru-RU"/>
        </w:rPr>
        <w:t xml:space="preserve">. Більш вірогідно, що запропонована ініціатива є наслідком неспроможності своєчасного виконання відповідної чинної норми Кодексу: досі не затверджено Стратегії управління державним боргом на 2022-2024 роки, при тому що Бюджетна декларація на 2022-2024 роки схвалена вчасно </w:t>
      </w:r>
      <w:r w:rsidRPr="00A16787">
        <w:rPr>
          <w:rFonts w:ascii="Times New Roman" w:eastAsia="Times New Roman" w:hAnsi="Times New Roman"/>
          <w:i/>
          <w:sz w:val="28"/>
          <w:szCs w:val="28"/>
          <w:lang w:eastAsia="ru-RU"/>
        </w:rPr>
        <w:t>/постанова КМУ від 31.05.2021 р. № 548/</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В свою чергу, ГНЕУ зауважує, що у передбаченій законопроектом редакції відповідного положення слова «в частині основних прогнозних </w:t>
      </w:r>
      <w:proofErr w:type="spellStart"/>
      <w:r w:rsidRPr="00A16787">
        <w:rPr>
          <w:rFonts w:ascii="Times New Roman" w:eastAsia="Times New Roman" w:hAnsi="Times New Roman"/>
          <w:sz w:val="28"/>
          <w:szCs w:val="28"/>
          <w:lang w:eastAsia="ru-RU"/>
        </w:rPr>
        <w:t>макропоказників</w:t>
      </w:r>
      <w:proofErr w:type="spellEnd"/>
      <w:r w:rsidRPr="00A16787">
        <w:rPr>
          <w:rFonts w:ascii="Times New Roman" w:eastAsia="Times New Roman" w:hAnsi="Times New Roman"/>
          <w:sz w:val="28"/>
          <w:szCs w:val="28"/>
          <w:lang w:eastAsia="ru-RU"/>
        </w:rPr>
        <w:t xml:space="preserve"> економічного і соціального розвитку України» є зайвими, оскільки у подальшому у цьому ж реченні конкретизуються показники, по яких матиме місце відповідне перевищення, що становитиме підставу для внесення змін до Стратегії.</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4. На думку ГНЕУ, пропозиція щодо відтермінування на 30 календарних днів нарахування пені з дня прострочення заборгованості з обслуговування та погашення державних (місцевих) гарантій та кредитів (позик), залучених </w:t>
      </w:r>
      <w:r w:rsidRPr="00A16787">
        <w:rPr>
          <w:rFonts w:ascii="Times New Roman" w:eastAsia="Times New Roman" w:hAnsi="Times New Roman"/>
          <w:sz w:val="28"/>
          <w:szCs w:val="28"/>
          <w:lang w:eastAsia="ru-RU"/>
        </w:rPr>
        <w:lastRenderedPageBreak/>
        <w:t>державою /</w:t>
      </w:r>
      <w:r w:rsidRPr="00A16787">
        <w:rPr>
          <w:rFonts w:ascii="Times New Roman" w:eastAsia="Times New Roman" w:hAnsi="Times New Roman"/>
          <w:i/>
          <w:sz w:val="28"/>
          <w:szCs w:val="28"/>
          <w:lang w:eastAsia="ru-RU"/>
        </w:rPr>
        <w:t>зміни до частин третьої і восьмої статті 17 Кодексу/</w:t>
      </w:r>
      <w:r w:rsidRPr="00A16787">
        <w:rPr>
          <w:rFonts w:ascii="Times New Roman" w:eastAsia="Times New Roman" w:hAnsi="Times New Roman"/>
          <w:sz w:val="28"/>
          <w:szCs w:val="28"/>
          <w:lang w:eastAsia="ru-RU"/>
        </w:rPr>
        <w:t>, містить певні ризики для бюджету та відповідно потребує належного обґрунтування.</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Поряд з тим, пропозиція щодо встановлення обов’язкових умов договору, укладеного із суб'єктом господарювання або іншим позичальником про надання кредитів (позик), залучених державою </w:t>
      </w:r>
      <w:r w:rsidRPr="00A16787">
        <w:rPr>
          <w:rFonts w:ascii="Times New Roman" w:eastAsia="Times New Roman" w:hAnsi="Times New Roman"/>
          <w:i/>
          <w:sz w:val="28"/>
          <w:szCs w:val="28"/>
          <w:lang w:eastAsia="ru-RU"/>
        </w:rPr>
        <w:t>/доповнення новими абзацами 3-8 частини восьмої статті 17 Кодексу/</w:t>
      </w:r>
      <w:r w:rsidRPr="00A16787">
        <w:rPr>
          <w:rFonts w:ascii="Times New Roman" w:eastAsia="Times New Roman" w:hAnsi="Times New Roman"/>
          <w:sz w:val="28"/>
          <w:szCs w:val="28"/>
          <w:lang w:eastAsia="ru-RU"/>
        </w:rPr>
        <w:t>, потребує додаткового опрацювання такого питання в частині її доцільності та відповідності предмету регулювання статті 17 Кодексу. При цьому ГНЕУ зауважує, що зазначена пропозиція не відповідає принципу правової визначеності, оскільки незрозуміло, про укладення якого саме договору йде мова та, зокрема, хто є сторонами такого договору.</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Крім того, щодо запропонованої зміни до частини шістнадцятої статті 17 Кодексу, якою пропонується встановити заборону на надання кредитів (позик), залучених державою, якщо суб’єкт господарювання має відповідну прострочену заборгованість, ГНЕУ звертає увагу щодо доречності поширення такої заборони лише на суб’єктів господарювання, зважаючи, що норма щодо стягнення відповідної простроченої заборгованості також стосується іншого позичальника </w:t>
      </w:r>
      <w:r w:rsidRPr="00A16787">
        <w:rPr>
          <w:rFonts w:ascii="Times New Roman" w:eastAsia="Times New Roman" w:hAnsi="Times New Roman"/>
          <w:i/>
          <w:sz w:val="28"/>
          <w:szCs w:val="28"/>
          <w:lang w:eastAsia="ru-RU"/>
        </w:rPr>
        <w:t>(згідно із запропонованим змінами до частини дев’ятої статті 17 Кодексу</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5. Законопроектом пропонується встановити, що перелік суб'єктів господарювання із зазначенням обсягів списання заборгованості суб'єктів господарювання перед державою (А</w:t>
      </w:r>
      <w:r w:rsidR="006757EE">
        <w:rPr>
          <w:rFonts w:ascii="Times New Roman" w:eastAsia="Times New Roman" w:hAnsi="Times New Roman"/>
          <w:sz w:val="28"/>
          <w:szCs w:val="28"/>
          <w:lang w:eastAsia="ru-RU"/>
        </w:rPr>
        <w:t>втономною Р</w:t>
      </w:r>
      <w:r w:rsidR="00434F3E">
        <w:rPr>
          <w:rFonts w:ascii="Times New Roman" w:eastAsia="Times New Roman" w:hAnsi="Times New Roman"/>
          <w:sz w:val="28"/>
          <w:szCs w:val="28"/>
          <w:lang w:eastAsia="ru-RU"/>
        </w:rPr>
        <w:t>еспублікою</w:t>
      </w:r>
      <w:r w:rsidRPr="00A16787">
        <w:rPr>
          <w:rFonts w:ascii="Times New Roman" w:eastAsia="Times New Roman" w:hAnsi="Times New Roman"/>
          <w:sz w:val="28"/>
          <w:szCs w:val="28"/>
          <w:lang w:eastAsia="ru-RU"/>
        </w:rPr>
        <w:t xml:space="preserve"> Крим, обласною радою чи міською територіальною громадою) за кредитами (позиками), залученими державою (</w:t>
      </w:r>
      <w:r w:rsidR="00434F3E" w:rsidRPr="00A16787">
        <w:rPr>
          <w:rFonts w:ascii="Times New Roman" w:eastAsia="Times New Roman" w:hAnsi="Times New Roman"/>
          <w:sz w:val="28"/>
          <w:szCs w:val="28"/>
          <w:lang w:eastAsia="ru-RU"/>
        </w:rPr>
        <w:t>А</w:t>
      </w:r>
      <w:r w:rsidR="006757EE">
        <w:rPr>
          <w:rFonts w:ascii="Times New Roman" w:eastAsia="Times New Roman" w:hAnsi="Times New Roman"/>
          <w:sz w:val="28"/>
          <w:szCs w:val="28"/>
          <w:lang w:eastAsia="ru-RU"/>
        </w:rPr>
        <w:t>втономною Р</w:t>
      </w:r>
      <w:r w:rsidR="00434F3E">
        <w:rPr>
          <w:rFonts w:ascii="Times New Roman" w:eastAsia="Times New Roman" w:hAnsi="Times New Roman"/>
          <w:sz w:val="28"/>
          <w:szCs w:val="28"/>
          <w:lang w:eastAsia="ru-RU"/>
        </w:rPr>
        <w:t>еспублікою</w:t>
      </w:r>
      <w:r w:rsidRPr="00A16787">
        <w:rPr>
          <w:rFonts w:ascii="Times New Roman" w:eastAsia="Times New Roman" w:hAnsi="Times New Roman"/>
          <w:sz w:val="28"/>
          <w:szCs w:val="28"/>
          <w:lang w:eastAsia="ru-RU"/>
        </w:rPr>
        <w:t xml:space="preserve"> Крим, обласною радою чи міською територіальною громадою) або під державні (місцеві) гарантії, кредитами з бюджету, затверджується Кабінетом Міністрів </w:t>
      </w:r>
      <w:r w:rsidR="00434F3E">
        <w:rPr>
          <w:rFonts w:ascii="Times New Roman" w:eastAsia="Times New Roman" w:hAnsi="Times New Roman"/>
          <w:sz w:val="28"/>
          <w:szCs w:val="28"/>
          <w:lang w:eastAsia="ru-RU"/>
        </w:rPr>
        <w:t xml:space="preserve">України </w:t>
      </w:r>
      <w:r w:rsidRPr="00A16787">
        <w:rPr>
          <w:rFonts w:ascii="Times New Roman" w:eastAsia="Times New Roman" w:hAnsi="Times New Roman"/>
          <w:sz w:val="28"/>
          <w:szCs w:val="28"/>
          <w:lang w:eastAsia="ru-RU"/>
        </w:rPr>
        <w:t xml:space="preserve">за погодженням з Комітетом (визначається рішенням про місцевий бюджет) </w:t>
      </w:r>
      <w:r w:rsidRPr="00A16787">
        <w:rPr>
          <w:rFonts w:ascii="Times New Roman" w:eastAsia="Times New Roman" w:hAnsi="Times New Roman"/>
          <w:i/>
          <w:sz w:val="28"/>
          <w:szCs w:val="28"/>
          <w:lang w:eastAsia="ru-RU"/>
        </w:rPr>
        <w:t>/доповнення частини чотирнадцятої статті 17 Кодексу/</w:t>
      </w:r>
      <w:r w:rsidRPr="00A16787">
        <w:rPr>
          <w:rFonts w:ascii="Times New Roman" w:eastAsia="Times New Roman" w:hAnsi="Times New Roman"/>
          <w:sz w:val="28"/>
          <w:szCs w:val="28"/>
          <w:lang w:eastAsia="ru-RU"/>
        </w:rPr>
        <w:t xml:space="preserve">. Таке доповнення, на думку ГНЕУ, є </w:t>
      </w:r>
      <w:r w:rsidRPr="00A16787">
        <w:rPr>
          <w:rFonts w:ascii="Times New Roman" w:eastAsia="Times New Roman" w:hAnsi="Times New Roman"/>
          <w:sz w:val="28"/>
          <w:szCs w:val="28"/>
          <w:u w:val="single"/>
          <w:lang w:eastAsia="ru-RU"/>
        </w:rPr>
        <w:t>недоречним, оскільки чинна норма визначає чіткі підстави для списання відповідної заборгованості</w:t>
      </w:r>
      <w:r w:rsidRPr="00A16787">
        <w:rPr>
          <w:rFonts w:ascii="Times New Roman" w:eastAsia="Times New Roman" w:hAnsi="Times New Roman"/>
          <w:sz w:val="28"/>
          <w:szCs w:val="28"/>
          <w:lang w:eastAsia="ru-RU"/>
        </w:rPr>
        <w:t xml:space="preserve">, тим самим усуваючи можливість дискримінації відповідних суб’єктів, а також законопроектом не визначаються критерії, на підставі яких здійснюватиметься відбір певних суб’єктів, що відповідно містить корупційні ризики. Крім того, вбачається недоцільним передбачення погодження зазначеного переліку з Комітетом, оскільки </w:t>
      </w:r>
      <w:r w:rsidRPr="00A16787">
        <w:rPr>
          <w:rFonts w:ascii="Times New Roman" w:eastAsia="Times New Roman" w:hAnsi="Times New Roman"/>
          <w:sz w:val="28"/>
          <w:szCs w:val="28"/>
          <w:u w:val="single"/>
          <w:lang w:eastAsia="ru-RU"/>
        </w:rPr>
        <w:t>відповідне питання належить до компетенції і відповідальності саме виконавчої влади</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6. Згідно з висновком ГНЕУ положення законопроекту про встановлення нових вимог щодо граничної межі загального обсягу місцевого боргу та гарантованого Автономною Республікою Крим, обласною радою чи міською територіальною громадою боргу станом на кінець бюджетного періоду </w:t>
      </w:r>
      <w:r w:rsidRPr="00A16787">
        <w:rPr>
          <w:rFonts w:ascii="Times New Roman" w:eastAsia="Times New Roman" w:hAnsi="Times New Roman"/>
          <w:i/>
          <w:sz w:val="28"/>
          <w:szCs w:val="28"/>
          <w:lang w:eastAsia="ru-RU"/>
        </w:rPr>
        <w:t xml:space="preserve">/зміни до частини третьої статті 18 Кодексу/ </w:t>
      </w:r>
      <w:r w:rsidRPr="00A16787">
        <w:rPr>
          <w:rFonts w:ascii="Times New Roman" w:eastAsia="Times New Roman" w:hAnsi="Times New Roman"/>
          <w:sz w:val="28"/>
          <w:szCs w:val="28"/>
          <w:lang w:eastAsia="ru-RU"/>
        </w:rPr>
        <w:t xml:space="preserve">у супровідних до законопроекту документах належним чином не обґрунтовується, хоча було б доцільним надати порівняльний аналіз граничних величин боргу за чинною та новою методиками обрахунку на прикладі конкретних місцевих бюджетів, що </w:t>
      </w:r>
      <w:r w:rsidRPr="00A16787">
        <w:rPr>
          <w:rFonts w:ascii="Times New Roman" w:eastAsia="Times New Roman" w:hAnsi="Times New Roman"/>
          <w:sz w:val="28"/>
          <w:szCs w:val="28"/>
          <w:lang w:eastAsia="ru-RU"/>
        </w:rPr>
        <w:lastRenderedPageBreak/>
        <w:t xml:space="preserve">дозволило б оцінити вплив внесеної пропозиції на рівень боргової безпеки для відповідних бюджетів.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7. У законопроекті передбачається </w:t>
      </w:r>
      <w:r w:rsidRPr="00A16787">
        <w:rPr>
          <w:rFonts w:ascii="Times New Roman" w:eastAsia="Times New Roman" w:hAnsi="Times New Roman"/>
          <w:sz w:val="28"/>
          <w:szCs w:val="28"/>
          <w:u w:val="single"/>
          <w:lang w:eastAsia="ru-RU"/>
        </w:rPr>
        <w:t>створення державного фонду підтримки медицини, спорту, освіти, культури та науки</w:t>
      </w:r>
      <w:r w:rsidRPr="00A16787">
        <w:rPr>
          <w:rFonts w:ascii="Times New Roman" w:eastAsia="Times New Roman" w:hAnsi="Times New Roman"/>
          <w:sz w:val="28"/>
          <w:szCs w:val="28"/>
          <w:lang w:eastAsia="ru-RU"/>
        </w:rPr>
        <w:t xml:space="preserve"> (далі – Фонд) у складі спеціального фонду державного бюджету з визначенням джерел формування Фонду </w:t>
      </w:r>
      <w:r w:rsidRPr="00A16787">
        <w:rPr>
          <w:rFonts w:ascii="Times New Roman" w:eastAsia="Times New Roman" w:hAnsi="Times New Roman"/>
          <w:i/>
          <w:sz w:val="28"/>
          <w:szCs w:val="28"/>
          <w:lang w:eastAsia="ru-RU"/>
        </w:rPr>
        <w:t>(доходи державного бюджету, визначені пункт</w:t>
      </w:r>
      <w:r w:rsidR="00217D35">
        <w:rPr>
          <w:rFonts w:ascii="Times New Roman" w:eastAsia="Times New Roman" w:hAnsi="Times New Roman"/>
          <w:i/>
          <w:sz w:val="28"/>
          <w:szCs w:val="28"/>
          <w:lang w:eastAsia="ru-RU"/>
        </w:rPr>
        <w:t>ом</w:t>
      </w:r>
      <w:r w:rsidRPr="00A16787">
        <w:rPr>
          <w:rFonts w:ascii="Times New Roman" w:eastAsia="Times New Roman" w:hAnsi="Times New Roman"/>
          <w:i/>
          <w:sz w:val="28"/>
          <w:szCs w:val="28"/>
          <w:lang w:eastAsia="ru-RU"/>
        </w:rPr>
        <w:t> 13-9 частини третьої статті 29 Кодексу /тобто ліцензійні платежі від провадження діяльності у сфері організації та проведення азартних ігор і від випуску та проведення лотерей/ та інші надходження, визначені законом про державний бюджет)</w:t>
      </w:r>
      <w:r w:rsidRPr="00A16787">
        <w:rPr>
          <w:rFonts w:ascii="Times New Roman" w:eastAsia="Times New Roman" w:hAnsi="Times New Roman"/>
          <w:sz w:val="28"/>
          <w:szCs w:val="28"/>
          <w:lang w:eastAsia="ru-RU"/>
        </w:rPr>
        <w:t xml:space="preserve"> та напрямів його використання на реалізацію програм та заходів, визначених законом про державний бюджет, у сферах охорони здоров’я, спорту, освіти, культури, наукової і науково-технічної діяльності з деталізацією за рахунок різних видів відповідних ліцензійних платежів </w:t>
      </w:r>
      <w:r w:rsidRPr="00A16787">
        <w:rPr>
          <w:rFonts w:ascii="Times New Roman" w:eastAsia="Times New Roman" w:hAnsi="Times New Roman"/>
          <w:i/>
          <w:sz w:val="28"/>
          <w:szCs w:val="28"/>
          <w:lang w:eastAsia="ru-RU"/>
        </w:rPr>
        <w:t>/доповнення Кодексу новою статтею</w:t>
      </w:r>
      <w:r w:rsidR="00DD7571">
        <w:rPr>
          <w:rFonts w:ascii="Times New Roman" w:eastAsia="Times New Roman" w:hAnsi="Times New Roman"/>
          <w:i/>
          <w:sz w:val="28"/>
          <w:szCs w:val="28"/>
          <w:lang w:eastAsia="ru-RU"/>
        </w:rPr>
        <w:t xml:space="preserve"> </w:t>
      </w:r>
      <w:r w:rsidRPr="00A16787">
        <w:rPr>
          <w:rFonts w:ascii="Times New Roman" w:eastAsia="Times New Roman" w:hAnsi="Times New Roman"/>
          <w:i/>
          <w:sz w:val="28"/>
          <w:szCs w:val="28"/>
          <w:lang w:eastAsia="ru-RU"/>
        </w:rPr>
        <w:t>24-5 та внесення змін до частини третьої статті 29 і частини четвертої статті 30 Кодексу/</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Насамперед, </w:t>
      </w:r>
      <w:r w:rsidRPr="00A16787">
        <w:rPr>
          <w:rFonts w:ascii="Times New Roman" w:eastAsia="Times New Roman" w:hAnsi="Times New Roman"/>
          <w:sz w:val="28"/>
          <w:szCs w:val="28"/>
          <w:u w:val="single"/>
          <w:lang w:eastAsia="ru-RU"/>
        </w:rPr>
        <w:t>такі положення законопроекту не узгоджуються з пов’язаним законопроектом № 6000</w:t>
      </w:r>
      <w:r w:rsidRPr="00A16787">
        <w:rPr>
          <w:rFonts w:ascii="Times New Roman" w:eastAsia="Times New Roman" w:hAnsi="Times New Roman"/>
          <w:sz w:val="28"/>
          <w:szCs w:val="28"/>
          <w:lang w:eastAsia="ru-RU"/>
        </w:rPr>
        <w:t>, в якому</w:t>
      </w:r>
      <w:r w:rsidRPr="00A16787">
        <w:rPr>
          <w:rFonts w:ascii="Times New Roman" w:eastAsia="Times New Roman" w:hAnsi="Times New Roman"/>
          <w:i/>
          <w:sz w:val="28"/>
          <w:szCs w:val="28"/>
          <w:lang w:eastAsia="ru-RU"/>
        </w:rPr>
        <w:t xml:space="preserve"> </w:t>
      </w:r>
      <w:r w:rsidRPr="00A16787">
        <w:rPr>
          <w:rFonts w:ascii="Times New Roman" w:eastAsia="Times New Roman" w:hAnsi="Times New Roman"/>
          <w:i/>
          <w:sz w:val="28"/>
          <w:szCs w:val="28"/>
          <w:lang w:val="ru-RU" w:eastAsia="ru-RU"/>
        </w:rPr>
        <w:t>/</w:t>
      </w:r>
      <w:r w:rsidRPr="00A16787">
        <w:rPr>
          <w:rFonts w:ascii="Times New Roman" w:eastAsia="Times New Roman" w:hAnsi="Times New Roman"/>
          <w:i/>
          <w:sz w:val="28"/>
          <w:szCs w:val="28"/>
          <w:lang w:eastAsia="ru-RU"/>
        </w:rPr>
        <w:t>пункт 8 статті 11 та пункти 17-20 статті 14/</w:t>
      </w:r>
      <w:r w:rsidRPr="00A16787">
        <w:rPr>
          <w:rFonts w:ascii="Times New Roman" w:eastAsia="Times New Roman" w:hAnsi="Times New Roman"/>
          <w:sz w:val="28"/>
          <w:szCs w:val="28"/>
          <w:lang w:eastAsia="ru-RU"/>
        </w:rPr>
        <w:t xml:space="preserve"> пропонується надходження плати за ліцензії на провадження діяльності у сфері організації та проведення азартних ігор і за ліцензії на випуск та проведення лотерей спрямувати на реалізацію окремих бюджетних програм у сферах освіти, охорони здоров’я, культури, фізичної культури та спорту (за кодами 2211260, 2301400, 3801280 і 3401220) без прив’язки різних видів відповідних ліцензійних платежів до конкретних напрямів витрат </w:t>
      </w:r>
      <w:r w:rsidRPr="00A16787">
        <w:rPr>
          <w:rFonts w:ascii="Times New Roman" w:eastAsia="Times New Roman" w:hAnsi="Times New Roman"/>
          <w:i/>
          <w:sz w:val="28"/>
          <w:szCs w:val="28"/>
          <w:lang w:eastAsia="ru-RU"/>
        </w:rPr>
        <w:t>(такий же підхід визначено у Законі України «Про Державний бюджет України на 2021 рік»)</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Плату за ліцензії на провадження діяльності у сфері організації та проведення азартних ігор і за ліцензії на випуск та проведення лотерей законодавчо запроваджено у 2020 р. </w:t>
      </w:r>
      <w:r w:rsidRPr="00A16787">
        <w:rPr>
          <w:rFonts w:ascii="Times New Roman" w:eastAsia="Times New Roman" w:hAnsi="Times New Roman"/>
          <w:i/>
          <w:sz w:val="28"/>
          <w:szCs w:val="28"/>
          <w:lang w:eastAsia="ru-RU"/>
        </w:rPr>
        <w:t>(закон від 14.07.2020 р. № 768-ІХ)</w:t>
      </w:r>
      <w:r w:rsidRPr="00A16787">
        <w:rPr>
          <w:rFonts w:ascii="Times New Roman" w:eastAsia="Times New Roman" w:hAnsi="Times New Roman"/>
          <w:sz w:val="28"/>
          <w:szCs w:val="28"/>
          <w:lang w:eastAsia="ru-RU"/>
        </w:rPr>
        <w:t xml:space="preserve">, а фактично така плата почала зараховуватися до державного бюджету з 2021 р., при цьому стан виконання її планового показника є низьким. Зокрема, за 9 місяців </w:t>
      </w:r>
      <w:proofErr w:type="spellStart"/>
      <w:r w:rsidRPr="00A16787">
        <w:rPr>
          <w:rFonts w:ascii="Times New Roman" w:eastAsia="Times New Roman" w:hAnsi="Times New Roman"/>
          <w:sz w:val="28"/>
          <w:szCs w:val="28"/>
          <w:lang w:eastAsia="ru-RU"/>
        </w:rPr>
        <w:t>п.р</w:t>
      </w:r>
      <w:proofErr w:type="spellEnd"/>
      <w:r w:rsidRPr="00A16787">
        <w:rPr>
          <w:rFonts w:ascii="Times New Roman" w:eastAsia="Times New Roman" w:hAnsi="Times New Roman"/>
          <w:sz w:val="28"/>
          <w:szCs w:val="28"/>
          <w:lang w:eastAsia="ru-RU"/>
        </w:rPr>
        <w:t>. такої плати надійшло 1</w:t>
      </w:r>
      <w:r w:rsidR="00DD7571">
        <w:rPr>
          <w:rFonts w:ascii="Times New Roman" w:eastAsia="Times New Roman" w:hAnsi="Times New Roman"/>
          <w:sz w:val="28"/>
          <w:szCs w:val="28"/>
          <w:lang w:eastAsia="ru-RU"/>
        </w:rPr>
        <w:t>.</w:t>
      </w:r>
      <w:r w:rsidRPr="00A16787">
        <w:rPr>
          <w:rFonts w:ascii="Times New Roman" w:eastAsia="Times New Roman" w:hAnsi="Times New Roman"/>
          <w:sz w:val="28"/>
          <w:szCs w:val="28"/>
          <w:lang w:eastAsia="ru-RU"/>
        </w:rPr>
        <w:t>198,7 млн грн, або 16,1% річного плану (7</w:t>
      </w:r>
      <w:r w:rsidR="00DD7571">
        <w:rPr>
          <w:rFonts w:ascii="Times New Roman" w:eastAsia="Times New Roman" w:hAnsi="Times New Roman"/>
          <w:sz w:val="28"/>
          <w:szCs w:val="28"/>
          <w:lang w:eastAsia="ru-RU"/>
        </w:rPr>
        <w:t>.</w:t>
      </w:r>
      <w:r w:rsidRPr="00A16787">
        <w:rPr>
          <w:rFonts w:ascii="Times New Roman" w:eastAsia="Times New Roman" w:hAnsi="Times New Roman"/>
          <w:sz w:val="28"/>
          <w:szCs w:val="28"/>
          <w:lang w:eastAsia="ru-RU"/>
        </w:rPr>
        <w:t xml:space="preserve">443,4 млн грн), що негативно впливає на можливість проведення відповідних видатків державного бюджету. На 2022 р. у пов’язаному законопроекті № 6000 плановий показник такої плати пропонується у сумі 762,98 млн грн. Відтак, </w:t>
      </w:r>
      <w:r w:rsidRPr="00A16787">
        <w:rPr>
          <w:rFonts w:ascii="Times New Roman" w:eastAsia="Times New Roman" w:hAnsi="Times New Roman"/>
          <w:sz w:val="28"/>
          <w:szCs w:val="28"/>
          <w:u w:val="single"/>
          <w:lang w:eastAsia="ru-RU"/>
        </w:rPr>
        <w:t>на даному етапі за відсутності сталих надходжень такої плати вбачається передчасним створення Фонду</w:t>
      </w:r>
      <w:r w:rsidRPr="00A16787">
        <w:rPr>
          <w:rFonts w:ascii="Times New Roman" w:eastAsia="Times New Roman" w:hAnsi="Times New Roman"/>
          <w:sz w:val="28"/>
          <w:szCs w:val="28"/>
          <w:lang w:eastAsia="ru-RU"/>
        </w:rPr>
        <w:t>, натомість доцільно продовжити практику унормування цільового спрямування такої плати законом про державний бюджет (як це визначено на 2020 і 2021 роки та передбачається у законопроекті № 6000 на 2022 рік).</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Водночас, </w:t>
      </w:r>
      <w:r w:rsidRPr="00A16787">
        <w:rPr>
          <w:rFonts w:ascii="Times New Roman" w:eastAsia="Times New Roman" w:hAnsi="Times New Roman"/>
          <w:sz w:val="28"/>
          <w:szCs w:val="28"/>
          <w:u w:val="single"/>
          <w:lang w:eastAsia="ru-RU"/>
        </w:rPr>
        <w:t>взагалі виникає питання щодо доцільності створення саме Фонду з огляду на те, що запропоновані напрями витрачання його коштів стосуються різних галузей і відповідно одразу декілька міністерств</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i/>
          <w:sz w:val="28"/>
          <w:szCs w:val="28"/>
          <w:lang w:eastAsia="ru-RU"/>
        </w:rPr>
        <w:t xml:space="preserve">(МОЗ, МОН, </w:t>
      </w:r>
      <w:proofErr w:type="spellStart"/>
      <w:r w:rsidRPr="00A16787">
        <w:rPr>
          <w:rFonts w:ascii="Times New Roman" w:eastAsia="Times New Roman" w:hAnsi="Times New Roman"/>
          <w:i/>
          <w:sz w:val="28"/>
          <w:szCs w:val="28"/>
          <w:lang w:eastAsia="ru-RU"/>
        </w:rPr>
        <w:t>Мінмолодьспорт</w:t>
      </w:r>
      <w:proofErr w:type="spellEnd"/>
      <w:r w:rsidRPr="00A16787">
        <w:rPr>
          <w:rFonts w:ascii="Times New Roman" w:eastAsia="Times New Roman" w:hAnsi="Times New Roman"/>
          <w:i/>
          <w:sz w:val="28"/>
          <w:szCs w:val="28"/>
          <w:lang w:eastAsia="ru-RU"/>
        </w:rPr>
        <w:t>, МКІП)</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sz w:val="28"/>
          <w:szCs w:val="28"/>
          <w:u w:val="single"/>
          <w:lang w:eastAsia="ru-RU"/>
        </w:rPr>
        <w:t>мають розпоряджатися коштами Фонду</w:t>
      </w:r>
      <w:r w:rsidRPr="00A16787">
        <w:rPr>
          <w:rFonts w:ascii="Times New Roman" w:eastAsia="Times New Roman" w:hAnsi="Times New Roman"/>
          <w:sz w:val="28"/>
          <w:szCs w:val="28"/>
          <w:lang w:eastAsia="ru-RU"/>
        </w:rPr>
        <w:t xml:space="preserve">, що </w:t>
      </w:r>
      <w:r w:rsidRPr="00A16787">
        <w:rPr>
          <w:rFonts w:ascii="Times New Roman" w:eastAsia="Times New Roman" w:hAnsi="Times New Roman"/>
          <w:sz w:val="28"/>
          <w:szCs w:val="28"/>
          <w:lang w:eastAsia="ru-RU"/>
        </w:rPr>
        <w:lastRenderedPageBreak/>
        <w:t>унеможливлює визначення єдиного органу для управління такими коштами та звітування про їх використання.</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ГНЕУ зазначає, що </w:t>
      </w:r>
      <w:r w:rsidRPr="00A16787">
        <w:rPr>
          <w:rFonts w:ascii="Times New Roman" w:eastAsia="Times New Roman" w:hAnsi="Times New Roman"/>
          <w:sz w:val="28"/>
          <w:szCs w:val="28"/>
          <w:u w:val="single"/>
          <w:lang w:eastAsia="ru-RU"/>
        </w:rPr>
        <w:t>нова стаття 24-5 Кодексу виглядає дискусійною у концептуальному відношенні, з огляду насамперед на відсутність чітко визначених напрямів використання коштів Фонду</w:t>
      </w:r>
      <w:r w:rsidRPr="00A16787">
        <w:rPr>
          <w:rFonts w:ascii="Times New Roman" w:eastAsia="Times New Roman" w:hAnsi="Times New Roman"/>
          <w:sz w:val="28"/>
          <w:szCs w:val="28"/>
          <w:lang w:eastAsia="ru-RU"/>
        </w:rPr>
        <w:t xml:space="preserve">, та вважає, що пропонований підхід, серед іншого, не дозволяє визначити </w:t>
      </w:r>
      <w:proofErr w:type="spellStart"/>
      <w:r w:rsidRPr="00A16787">
        <w:rPr>
          <w:rFonts w:ascii="Times New Roman" w:eastAsia="Times New Roman" w:hAnsi="Times New Roman"/>
          <w:sz w:val="28"/>
          <w:szCs w:val="28"/>
          <w:lang w:eastAsia="ru-RU"/>
        </w:rPr>
        <w:t>співставність</w:t>
      </w:r>
      <w:proofErr w:type="spellEnd"/>
      <w:r w:rsidRPr="00A16787">
        <w:rPr>
          <w:rFonts w:ascii="Times New Roman" w:eastAsia="Times New Roman" w:hAnsi="Times New Roman"/>
          <w:sz w:val="28"/>
          <w:szCs w:val="28"/>
          <w:lang w:eastAsia="ru-RU"/>
        </w:rPr>
        <w:t xml:space="preserve"> завдань, які стоять перед Фондом, у </w:t>
      </w:r>
      <w:proofErr w:type="spellStart"/>
      <w:r w:rsidRPr="00A16787">
        <w:rPr>
          <w:rFonts w:ascii="Times New Roman" w:eastAsia="Times New Roman" w:hAnsi="Times New Roman"/>
          <w:sz w:val="28"/>
          <w:szCs w:val="28"/>
          <w:lang w:eastAsia="ru-RU"/>
        </w:rPr>
        <w:t>т.ч</w:t>
      </w:r>
      <w:proofErr w:type="spellEnd"/>
      <w:r w:rsidRPr="00A16787">
        <w:rPr>
          <w:rFonts w:ascii="Times New Roman" w:eastAsia="Times New Roman" w:hAnsi="Times New Roman"/>
          <w:sz w:val="28"/>
          <w:szCs w:val="28"/>
          <w:lang w:eastAsia="ru-RU"/>
        </w:rPr>
        <w:t xml:space="preserve">., у розрізі окреслених галузей, з обсягом надходжень до нього від пропонованих джерел, тому доцільно було б надати інформацію щодо можливого фінансового ресурсу Фонду за рахунок зазначених джерел, </w:t>
      </w:r>
      <w:proofErr w:type="spellStart"/>
      <w:r w:rsidRPr="00A16787">
        <w:rPr>
          <w:rFonts w:ascii="Times New Roman" w:eastAsia="Times New Roman" w:hAnsi="Times New Roman"/>
          <w:sz w:val="28"/>
          <w:szCs w:val="28"/>
          <w:lang w:eastAsia="ru-RU"/>
        </w:rPr>
        <w:t>співставність</w:t>
      </w:r>
      <w:proofErr w:type="spellEnd"/>
      <w:r w:rsidRPr="00A16787">
        <w:rPr>
          <w:rFonts w:ascii="Times New Roman" w:eastAsia="Times New Roman" w:hAnsi="Times New Roman"/>
          <w:sz w:val="28"/>
          <w:szCs w:val="28"/>
          <w:lang w:eastAsia="ru-RU"/>
        </w:rPr>
        <w:t xml:space="preserve"> його обсягу з потребою у відповідному фінансовому забезпеченні у розрізі вказаних галузей, що дозволило б оцінити дієвість пропонованого механізму. ГНЕУ також зауважено про відсутність термінологічної єдності у цій статті (вживання одночасно різних понять: «медицина» і «охорона здоров’я», «наука» і «наукова та науково-технічна діяльність»).</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8. Законопроектом пропонується змінити спосіб обов’язкової публікації/оприлюднення інформації про виконання державного та місцевих бюджетів, визначивши, що ця інформація підлягає оприлюдненню не пізніше 1 березня року, що настає за звітним, на офіційних сайтах відповідних органів (зокрема, для державного бюджету – на офіційних сайтах Кабінету Міністрів </w:t>
      </w:r>
      <w:r w:rsidR="00434F3E">
        <w:rPr>
          <w:rFonts w:ascii="Times New Roman" w:eastAsia="Times New Roman" w:hAnsi="Times New Roman"/>
          <w:sz w:val="28"/>
          <w:szCs w:val="28"/>
          <w:lang w:eastAsia="ru-RU"/>
        </w:rPr>
        <w:t xml:space="preserve">України </w:t>
      </w:r>
      <w:r w:rsidRPr="00A16787">
        <w:rPr>
          <w:rFonts w:ascii="Times New Roman" w:eastAsia="Times New Roman" w:hAnsi="Times New Roman"/>
          <w:sz w:val="28"/>
          <w:szCs w:val="28"/>
          <w:lang w:eastAsia="ru-RU"/>
        </w:rPr>
        <w:t>та Міністерства фінансів</w:t>
      </w:r>
      <w:r w:rsidR="00434F3E">
        <w:rPr>
          <w:rFonts w:ascii="Times New Roman" w:eastAsia="Times New Roman" w:hAnsi="Times New Roman"/>
          <w:sz w:val="28"/>
          <w:szCs w:val="28"/>
          <w:lang w:eastAsia="ru-RU"/>
        </w:rPr>
        <w:t xml:space="preserve"> України </w:t>
      </w:r>
      <w:r w:rsidRPr="00A16787">
        <w:rPr>
          <w:rFonts w:ascii="Times New Roman" w:eastAsia="Times New Roman" w:hAnsi="Times New Roman"/>
          <w:sz w:val="28"/>
          <w:szCs w:val="28"/>
          <w:lang w:eastAsia="ru-RU"/>
        </w:rPr>
        <w:t xml:space="preserve">) або в інший спосіб відповідно до Закону України «Про доступ до публічної інформації» </w:t>
      </w:r>
      <w:r w:rsidRPr="00A16787">
        <w:rPr>
          <w:rFonts w:ascii="Times New Roman" w:eastAsia="Times New Roman" w:hAnsi="Times New Roman"/>
          <w:i/>
          <w:sz w:val="28"/>
          <w:szCs w:val="28"/>
          <w:lang w:eastAsia="ru-RU"/>
        </w:rPr>
        <w:t xml:space="preserve">/зміни до </w:t>
      </w:r>
      <w:r w:rsidRPr="00A16787">
        <w:rPr>
          <w:rFonts w:ascii="Times New Roman" w:eastAsia="Times New Roman" w:hAnsi="Times New Roman"/>
          <w:bCs/>
          <w:i/>
          <w:sz w:val="28"/>
          <w:szCs w:val="28"/>
          <w:lang w:eastAsia="ru-RU"/>
        </w:rPr>
        <w:t>частин четвертої і п’ятої</w:t>
      </w:r>
      <w:r w:rsidRPr="00A16787">
        <w:rPr>
          <w:rFonts w:ascii="Times New Roman" w:eastAsia="Times New Roman" w:hAnsi="Times New Roman"/>
          <w:i/>
          <w:sz w:val="28"/>
          <w:szCs w:val="28"/>
          <w:lang w:eastAsia="ru-RU"/>
        </w:rPr>
        <w:t xml:space="preserve"> статті 28 Кодексу/.</w:t>
      </w:r>
      <w:r w:rsidRPr="00A16787">
        <w:rPr>
          <w:rFonts w:ascii="Times New Roman" w:eastAsia="Times New Roman" w:hAnsi="Times New Roman"/>
          <w:sz w:val="28"/>
          <w:szCs w:val="28"/>
          <w:lang w:eastAsia="ru-RU"/>
        </w:rPr>
        <w:t xml:space="preserve"> </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У такому разі така інформація не оприлюднюватиметься в офіційних друкованих виданнях відповідних органів </w:t>
      </w:r>
      <w:r w:rsidRPr="00A16787">
        <w:rPr>
          <w:rFonts w:ascii="Times New Roman" w:eastAsia="Times New Roman" w:hAnsi="Times New Roman"/>
          <w:i/>
          <w:sz w:val="28"/>
          <w:szCs w:val="28"/>
          <w:lang w:eastAsia="ru-RU"/>
        </w:rPr>
        <w:t>(наприклад, газеті «Урядовий кур’єр» щодо державного бюджету)</w:t>
      </w:r>
      <w:r w:rsidRPr="00A16787">
        <w:rPr>
          <w:rFonts w:ascii="Times New Roman" w:eastAsia="Times New Roman" w:hAnsi="Times New Roman"/>
          <w:sz w:val="28"/>
          <w:szCs w:val="28"/>
          <w:lang w:eastAsia="ru-RU"/>
        </w:rPr>
        <w:t xml:space="preserve">, що </w:t>
      </w:r>
      <w:r w:rsidRPr="00A16787">
        <w:rPr>
          <w:rFonts w:ascii="Times New Roman" w:eastAsia="Times New Roman" w:hAnsi="Times New Roman"/>
          <w:sz w:val="28"/>
          <w:szCs w:val="28"/>
          <w:u w:val="single"/>
          <w:lang w:eastAsia="ru-RU"/>
        </w:rPr>
        <w:t>унеможливить її отримання громадянами України, які не мають доступу до мережі Інтернет</w:t>
      </w:r>
      <w:r w:rsidRPr="00A16787">
        <w:rPr>
          <w:rFonts w:ascii="Times New Roman" w:eastAsia="Times New Roman" w:hAnsi="Times New Roman"/>
          <w:sz w:val="28"/>
          <w:szCs w:val="28"/>
          <w:lang w:eastAsia="ru-RU"/>
        </w:rPr>
        <w:t xml:space="preserve">. Зазначене </w:t>
      </w:r>
      <w:r w:rsidRPr="00A16787">
        <w:rPr>
          <w:rFonts w:ascii="Times New Roman" w:eastAsia="Times New Roman" w:hAnsi="Times New Roman"/>
          <w:sz w:val="28"/>
          <w:szCs w:val="28"/>
          <w:u w:val="single"/>
          <w:lang w:eastAsia="ru-RU"/>
        </w:rPr>
        <w:t>не відповідає принципу публічності та прозорості бюджетної системи</w:t>
      </w:r>
      <w:r w:rsidRPr="00A16787">
        <w:rPr>
          <w:rFonts w:ascii="Times New Roman" w:eastAsia="Times New Roman" w:hAnsi="Times New Roman"/>
          <w:sz w:val="28"/>
          <w:szCs w:val="28"/>
          <w:lang w:eastAsia="ru-RU"/>
        </w:rPr>
        <w:t>, визначеному пунктом 10 частини першої статті 7 Кодексу. ГНЕУ також відмічає, що запропоновані зміни можуть суттєво ускладнити доступ громадськості до відповідної інформації, та звертає увагу, що відповідно до пункту 1 частини першої статті 5 Закону України «Про доступ до публічної інформації» доступ до інформації забезпечується, зокрема, шляхом систематичного та оперативного оприлюднення інформації: в офіційних друкованих виданнях; на офіційних веб-сайтах в мережі Інтернет; на єдиному державному веб-порталі відкритих даних; на інформаційних стендах; будь-яким іншим способом.</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9. Викликає застереження пропозиція встановити, що повернення коштів, помилково або надміру зарахованих до державного (місцевого) бюджету, здійснюється в межах коштів, наявних на єдиному казначейському рахунку </w:t>
      </w:r>
      <w:r w:rsidRPr="00A16787">
        <w:rPr>
          <w:rFonts w:ascii="Times New Roman" w:eastAsia="Times New Roman" w:hAnsi="Times New Roman"/>
          <w:i/>
          <w:sz w:val="28"/>
          <w:szCs w:val="28"/>
          <w:lang w:eastAsia="ru-RU"/>
        </w:rPr>
        <w:t xml:space="preserve">/доповнення новим абзацом </w:t>
      </w:r>
      <w:r w:rsidRPr="00A16787">
        <w:rPr>
          <w:rFonts w:ascii="Times New Roman" w:eastAsia="Times New Roman" w:hAnsi="Times New Roman"/>
          <w:bCs/>
          <w:i/>
          <w:sz w:val="28"/>
          <w:szCs w:val="28"/>
          <w:lang w:eastAsia="ru-RU"/>
        </w:rPr>
        <w:t xml:space="preserve">частини другої </w:t>
      </w:r>
      <w:r w:rsidRPr="00A16787">
        <w:rPr>
          <w:rFonts w:ascii="Times New Roman" w:eastAsia="Times New Roman" w:hAnsi="Times New Roman"/>
          <w:i/>
          <w:sz w:val="28"/>
          <w:szCs w:val="28"/>
          <w:lang w:eastAsia="ru-RU"/>
        </w:rPr>
        <w:t>статті 45 і частини другої статті 78 Кодексу/</w:t>
      </w:r>
      <w:r w:rsidRPr="00A16787">
        <w:rPr>
          <w:rFonts w:ascii="Times New Roman" w:eastAsia="Times New Roman" w:hAnsi="Times New Roman"/>
          <w:sz w:val="28"/>
          <w:szCs w:val="28"/>
          <w:lang w:eastAsia="ru-RU"/>
        </w:rPr>
        <w:t xml:space="preserve">, про що також зауважує ГНЕУ. Таке положення може неоднозначно тлумачитися, зокрема, може містити ризики неповернення коштів власнику, а також в контексті бюджетного законодавства через </w:t>
      </w:r>
      <w:r w:rsidRPr="00A16787">
        <w:rPr>
          <w:rFonts w:ascii="Times New Roman" w:eastAsia="Times New Roman" w:hAnsi="Times New Roman"/>
          <w:sz w:val="28"/>
          <w:szCs w:val="28"/>
          <w:lang w:eastAsia="ru-RU"/>
        </w:rPr>
        <w:lastRenderedPageBreak/>
        <w:t>нечіткість запропонованого формулювання може призвести до повернення коштів, помилково або надміру зарахованих до одного бюджету, за рахунок коштів іншого бюджету, оскільки на єдиному казначейському рахунку консолідуються кошти державного та місцевих бюджетів, фондів загальнообов’язкового державного соціального і пенсійного страхування, кошти інших клієнтів, які відповідно до законодавства знаходяться на казначейському обслуговуванні (включаючи кошти, зараховані на єдиний рахунок).</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10. Потребує додаткового обґрунтування передбачене законопроектом доповнення абзацу 13 частини другої статті 55 Кодексу, згідно з яким пропонується захищеними видатками бюджету визначити видатки на роботи та заходи з фізичного захисту ядерних установок та ядерних матеріалів.</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Слід зауважити, що питома вага захищених видатків державного бюджету у видатках загального фонду цього бюджету є надзвичайно високою (наприклад, за 2020 р. – 85,5%), відтак подальше розширення складу захищених видатків бюджету нівелює саме їх призначення та взагалі виникає питання щодо доцільності наявності такої статті у Кодексі.</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11. Законопроектом пропонується передбачити </w:t>
      </w:r>
      <w:r w:rsidRPr="00A16787">
        <w:rPr>
          <w:rFonts w:ascii="Times New Roman" w:eastAsia="Times New Roman" w:hAnsi="Times New Roman"/>
          <w:sz w:val="28"/>
          <w:szCs w:val="28"/>
          <w:u w:val="single"/>
          <w:lang w:eastAsia="ru-RU"/>
        </w:rPr>
        <w:t>подання</w:t>
      </w:r>
      <w:r w:rsidRPr="00A16787">
        <w:rPr>
          <w:rFonts w:ascii="Times New Roman" w:eastAsia="Times New Roman" w:hAnsi="Times New Roman"/>
          <w:sz w:val="28"/>
          <w:szCs w:val="28"/>
          <w:lang w:eastAsia="ru-RU"/>
        </w:rPr>
        <w:t xml:space="preserve"> Казначейством (</w:t>
      </w:r>
      <w:r w:rsidRPr="00A16787">
        <w:rPr>
          <w:rFonts w:ascii="Times New Roman" w:eastAsia="Times New Roman" w:hAnsi="Times New Roman"/>
          <w:sz w:val="28"/>
          <w:szCs w:val="28"/>
          <w:u w:val="single"/>
          <w:lang w:eastAsia="ru-RU"/>
        </w:rPr>
        <w:t>у разі потреби</w:t>
      </w:r>
      <w:r w:rsidRPr="00A16787">
        <w:rPr>
          <w:rFonts w:ascii="Times New Roman" w:eastAsia="Times New Roman" w:hAnsi="Times New Roman"/>
          <w:sz w:val="28"/>
          <w:szCs w:val="28"/>
          <w:lang w:eastAsia="ru-RU"/>
        </w:rPr>
        <w:t xml:space="preserve">) не пізніше 25 числа місяця, наступного за звітним, </w:t>
      </w:r>
      <w:r w:rsidRPr="00A16787">
        <w:rPr>
          <w:rFonts w:ascii="Times New Roman" w:eastAsia="Times New Roman" w:hAnsi="Times New Roman"/>
          <w:sz w:val="28"/>
          <w:szCs w:val="28"/>
          <w:u w:val="single"/>
          <w:lang w:eastAsia="ru-RU"/>
        </w:rPr>
        <w:t>уточненого місячного звіту</w:t>
      </w:r>
      <w:r w:rsidRPr="00A16787">
        <w:rPr>
          <w:rFonts w:ascii="Times New Roman" w:eastAsia="Times New Roman" w:hAnsi="Times New Roman"/>
          <w:sz w:val="28"/>
          <w:szCs w:val="28"/>
          <w:lang w:eastAsia="ru-RU"/>
        </w:rPr>
        <w:t xml:space="preserve"> про виконання державного бюджету в частині показників державних запозичень, погашення та обслуговування державного боргу</w:t>
      </w:r>
      <w:r w:rsidRPr="00A16787">
        <w:rPr>
          <w:rFonts w:ascii="Times New Roman" w:eastAsia="Times New Roman" w:hAnsi="Times New Roman"/>
          <w:sz w:val="28"/>
          <w:szCs w:val="28"/>
          <w:lang w:val="ru-RU" w:eastAsia="ru-RU"/>
        </w:rPr>
        <w:t xml:space="preserve"> </w:t>
      </w:r>
      <w:r w:rsidRPr="00A16787">
        <w:rPr>
          <w:rFonts w:ascii="Times New Roman" w:eastAsia="Times New Roman" w:hAnsi="Times New Roman"/>
          <w:i/>
          <w:sz w:val="28"/>
          <w:szCs w:val="28"/>
          <w:lang w:val="ru-RU" w:eastAsia="ru-RU"/>
        </w:rPr>
        <w:t>/</w:t>
      </w:r>
      <w:proofErr w:type="spellStart"/>
      <w:r w:rsidRPr="00A16787">
        <w:rPr>
          <w:rFonts w:ascii="Times New Roman" w:eastAsia="Times New Roman" w:hAnsi="Times New Roman"/>
          <w:i/>
          <w:sz w:val="28"/>
          <w:szCs w:val="28"/>
          <w:lang w:val="ru-RU" w:eastAsia="ru-RU"/>
        </w:rPr>
        <w:t>зм</w:t>
      </w:r>
      <w:r w:rsidRPr="00A16787">
        <w:rPr>
          <w:rFonts w:ascii="Times New Roman" w:eastAsia="Times New Roman" w:hAnsi="Times New Roman"/>
          <w:i/>
          <w:sz w:val="28"/>
          <w:szCs w:val="28"/>
          <w:lang w:eastAsia="ru-RU"/>
        </w:rPr>
        <w:t>іни</w:t>
      </w:r>
      <w:proofErr w:type="spellEnd"/>
      <w:r w:rsidRPr="00A16787">
        <w:rPr>
          <w:rFonts w:ascii="Times New Roman" w:eastAsia="Times New Roman" w:hAnsi="Times New Roman"/>
          <w:i/>
          <w:sz w:val="28"/>
          <w:szCs w:val="28"/>
          <w:lang w:eastAsia="ru-RU"/>
        </w:rPr>
        <w:t xml:space="preserve"> до частини другої статті 59 Кодексу/</w:t>
      </w:r>
      <w:r w:rsidRPr="00A16787">
        <w:rPr>
          <w:rFonts w:ascii="Times New Roman" w:eastAsia="Times New Roman" w:hAnsi="Times New Roman"/>
          <w:sz w:val="28"/>
          <w:szCs w:val="28"/>
          <w:lang w:eastAsia="ru-RU"/>
        </w:rPr>
        <w:t xml:space="preserve">. Таким чином, </w:t>
      </w:r>
      <w:r w:rsidRPr="00A16787">
        <w:rPr>
          <w:rFonts w:ascii="Times New Roman" w:eastAsia="Times New Roman" w:hAnsi="Times New Roman"/>
          <w:sz w:val="28"/>
          <w:szCs w:val="28"/>
          <w:u w:val="single"/>
          <w:lang w:eastAsia="ru-RU"/>
        </w:rPr>
        <w:t>допускається можливість</w:t>
      </w:r>
      <w:r w:rsidRPr="00A16787">
        <w:rPr>
          <w:rFonts w:ascii="Times New Roman" w:eastAsia="Times New Roman" w:hAnsi="Times New Roman"/>
          <w:sz w:val="28"/>
          <w:szCs w:val="28"/>
          <w:lang w:eastAsia="ru-RU"/>
        </w:rPr>
        <w:t xml:space="preserve"> наявності у відповідному первинному звіті </w:t>
      </w:r>
      <w:r w:rsidRPr="00A16787">
        <w:rPr>
          <w:rFonts w:ascii="Times New Roman" w:eastAsia="Times New Roman" w:hAnsi="Times New Roman"/>
          <w:i/>
          <w:sz w:val="28"/>
          <w:szCs w:val="28"/>
          <w:lang w:eastAsia="ru-RU"/>
        </w:rPr>
        <w:t>(що подається не пізніше 15 числа місяця, наступного за звітним)</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sz w:val="28"/>
          <w:szCs w:val="28"/>
          <w:u w:val="single"/>
          <w:lang w:eastAsia="ru-RU"/>
        </w:rPr>
        <w:t xml:space="preserve">помилок чи </w:t>
      </w:r>
      <w:proofErr w:type="spellStart"/>
      <w:r w:rsidRPr="00A16787">
        <w:rPr>
          <w:rFonts w:ascii="Times New Roman" w:eastAsia="Times New Roman" w:hAnsi="Times New Roman"/>
          <w:sz w:val="28"/>
          <w:szCs w:val="28"/>
          <w:u w:val="single"/>
          <w:lang w:eastAsia="ru-RU"/>
        </w:rPr>
        <w:t>неточностей</w:t>
      </w:r>
      <w:proofErr w:type="spellEnd"/>
      <w:r w:rsidRPr="00A16787">
        <w:rPr>
          <w:rFonts w:ascii="Times New Roman" w:eastAsia="Times New Roman" w:hAnsi="Times New Roman"/>
          <w:sz w:val="28"/>
          <w:szCs w:val="28"/>
          <w:u w:val="single"/>
          <w:lang w:eastAsia="ru-RU"/>
        </w:rPr>
        <w:t xml:space="preserve"> звітних даних та викривлення показників фінансування </w:t>
      </w:r>
      <w:r w:rsidRPr="00A16787">
        <w:rPr>
          <w:rFonts w:ascii="Times New Roman" w:eastAsia="Times New Roman" w:hAnsi="Times New Roman"/>
          <w:sz w:val="28"/>
          <w:szCs w:val="28"/>
          <w:lang w:eastAsia="ru-RU"/>
        </w:rPr>
        <w:t xml:space="preserve">державного бюджету (включаючи показника його дефіциту). Зазначене </w:t>
      </w:r>
      <w:r w:rsidRPr="00A16787">
        <w:rPr>
          <w:rFonts w:ascii="Times New Roman" w:eastAsia="Times New Roman" w:hAnsi="Times New Roman"/>
          <w:sz w:val="28"/>
          <w:szCs w:val="28"/>
          <w:u w:val="single"/>
          <w:lang w:eastAsia="ru-RU"/>
        </w:rPr>
        <w:t>суперечить вимогам абзацу другого частини другої статті 58 Кодексу</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i/>
          <w:sz w:val="28"/>
          <w:szCs w:val="28"/>
          <w:lang w:eastAsia="ru-RU"/>
        </w:rPr>
        <w:t>(згідно з якими Казначейство забезпечує достовірність інформації про виконання державного бюджету)</w:t>
      </w:r>
      <w:r w:rsidRPr="00A16787">
        <w:rPr>
          <w:rFonts w:ascii="Times New Roman" w:eastAsia="Times New Roman" w:hAnsi="Times New Roman"/>
          <w:sz w:val="28"/>
          <w:szCs w:val="28"/>
          <w:lang w:eastAsia="ru-RU"/>
        </w:rPr>
        <w:t xml:space="preserve">, а також </w:t>
      </w:r>
      <w:r w:rsidRPr="00A16787">
        <w:rPr>
          <w:rFonts w:ascii="Times New Roman" w:eastAsia="Times New Roman" w:hAnsi="Times New Roman"/>
          <w:sz w:val="28"/>
          <w:szCs w:val="28"/>
          <w:u w:val="single"/>
          <w:lang w:eastAsia="ru-RU"/>
        </w:rPr>
        <w:t>призведе до послаблення відповідальності</w:t>
      </w:r>
      <w:r w:rsidRPr="00A16787">
        <w:rPr>
          <w:rFonts w:ascii="Times New Roman" w:eastAsia="Times New Roman" w:hAnsi="Times New Roman"/>
          <w:sz w:val="28"/>
          <w:szCs w:val="28"/>
          <w:lang w:eastAsia="ru-RU"/>
        </w:rPr>
        <w:t xml:space="preserve"> за своєчасне і достовірне відображення звітних показників </w:t>
      </w:r>
      <w:r w:rsidRPr="00A16787">
        <w:rPr>
          <w:rFonts w:ascii="Times New Roman" w:eastAsia="Times New Roman" w:hAnsi="Times New Roman"/>
          <w:sz w:val="28"/>
          <w:szCs w:val="28"/>
          <w:u w:val="single"/>
          <w:lang w:eastAsia="ru-RU"/>
        </w:rPr>
        <w:t>та може спонукати до відповідних зловживань</w:t>
      </w:r>
      <w:r w:rsidRPr="00A16787">
        <w:rPr>
          <w:rFonts w:ascii="Times New Roman" w:eastAsia="Times New Roman" w:hAnsi="Times New Roman"/>
          <w:sz w:val="28"/>
          <w:szCs w:val="28"/>
          <w:lang w:eastAsia="ru-RU"/>
        </w:rPr>
        <w:t>. Крім того, ГНЕУ зауважує, що виникає питання, хто та у якому порядку визначатиме таку потребу щодо подання уточненого звіту.</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12. Законопроектом передбачається визначити, що Казначейство має право скасовувати рішення територіальних органів Казначейства про застосування заходів впливу за порушення бюджетного законодавства </w:t>
      </w:r>
      <w:r w:rsidRPr="00A16787">
        <w:rPr>
          <w:rFonts w:ascii="Times New Roman" w:eastAsia="Times New Roman" w:hAnsi="Times New Roman"/>
          <w:i/>
          <w:sz w:val="28"/>
          <w:szCs w:val="28"/>
          <w:lang w:eastAsia="ru-RU"/>
        </w:rPr>
        <w:t>/доповнення статті 123 Кодексу новою частиною третьою/</w:t>
      </w:r>
      <w:r w:rsidRPr="00A16787">
        <w:rPr>
          <w:rFonts w:ascii="Times New Roman" w:eastAsia="Times New Roman" w:hAnsi="Times New Roman"/>
          <w:sz w:val="28"/>
          <w:szCs w:val="28"/>
          <w:lang w:eastAsia="ru-RU"/>
        </w:rPr>
        <w:t xml:space="preserve">, а також що рішення, прийняте територіальним органом Казначейства, може бути оскаржено в Казначействі </w:t>
      </w:r>
      <w:r w:rsidRPr="00A16787">
        <w:rPr>
          <w:rFonts w:ascii="Times New Roman" w:eastAsia="Times New Roman" w:hAnsi="Times New Roman"/>
          <w:i/>
          <w:sz w:val="28"/>
          <w:szCs w:val="28"/>
          <w:lang w:eastAsia="ru-RU"/>
        </w:rPr>
        <w:t>/доповнення частини першої статті 124 Кодексу новим абзацом/</w:t>
      </w:r>
      <w:r w:rsidRPr="00A16787">
        <w:rPr>
          <w:rFonts w:ascii="Times New Roman" w:eastAsia="Times New Roman" w:hAnsi="Times New Roman"/>
          <w:sz w:val="28"/>
          <w:szCs w:val="28"/>
          <w:lang w:eastAsia="ru-RU"/>
        </w:rPr>
        <w:t xml:space="preserve">. На думку ГНЕУ, запропоноване доповнення статті 123 Кодексу стосується не питання відповідальності органів Казначейства, що є предметом цієї статті, а правових наслідків оскарження відповідного рішення. ГНЕУ також звертає увагу, що частиною першою статті 124 Кодексу вже передбачено, що рішення про застосування заходу впливу за порушення бюджетного законодавства може бути оскаржено в органі, що його виніс, або </w:t>
      </w:r>
      <w:r w:rsidRPr="00A16787">
        <w:rPr>
          <w:rFonts w:ascii="Times New Roman" w:eastAsia="Times New Roman" w:hAnsi="Times New Roman"/>
          <w:sz w:val="28"/>
          <w:szCs w:val="28"/>
          <w:lang w:eastAsia="ru-RU"/>
        </w:rPr>
        <w:lastRenderedPageBreak/>
        <w:t>в суді протягом 10 днів з дня його винесення, якщо інше не передбачено законом, тому вважає відповідне доповнення статті 124 Кодексу зайвим, адже вказана норма стосується й органів Казначейства.</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13. Законопроектом пропонується доповнити розділ VI Кодексу положеннями, зокрема, щодо: спрямування у 2022 р. 50% коштів спеціального фонду, джерелом формування якого є надходження від адміністративних штрафів за адміністративні правопорушення у сфері забезпечення безпеки дорожнього руху, зафіксовані в автоматичному режимі, </w:t>
      </w:r>
      <w:proofErr w:type="spellStart"/>
      <w:r w:rsidRPr="00A16787">
        <w:rPr>
          <w:rFonts w:ascii="Times New Roman" w:eastAsia="Times New Roman" w:hAnsi="Times New Roman"/>
          <w:sz w:val="28"/>
          <w:szCs w:val="28"/>
          <w:lang w:eastAsia="ru-RU"/>
        </w:rPr>
        <w:t>Мінінфраструктури</w:t>
      </w:r>
      <w:proofErr w:type="spellEnd"/>
      <w:r w:rsidRPr="00A16787">
        <w:rPr>
          <w:rFonts w:ascii="Times New Roman" w:eastAsia="Times New Roman" w:hAnsi="Times New Roman"/>
          <w:sz w:val="28"/>
          <w:szCs w:val="28"/>
          <w:lang w:eastAsia="ru-RU"/>
        </w:rPr>
        <w:t xml:space="preserve"> на фінансове забезпечення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 </w:t>
      </w:r>
      <w:r w:rsidRPr="00A16787">
        <w:rPr>
          <w:rFonts w:ascii="Times New Roman" w:eastAsia="Times New Roman" w:hAnsi="Times New Roman"/>
          <w:i/>
          <w:sz w:val="28"/>
          <w:szCs w:val="28"/>
          <w:lang w:eastAsia="ru-RU"/>
        </w:rPr>
        <w:t>/новий пункт 51-1/</w:t>
      </w:r>
      <w:r w:rsidRPr="00A16787">
        <w:rPr>
          <w:rFonts w:ascii="Times New Roman" w:eastAsia="Times New Roman" w:hAnsi="Times New Roman"/>
          <w:sz w:val="28"/>
          <w:szCs w:val="28"/>
          <w:lang w:eastAsia="ru-RU"/>
        </w:rPr>
        <w:t xml:space="preserve">; зарахування у 2022 р. надходжень від викупу земельних ділянок державної та комунальної власності, передбачених пунктом 6-1 Перехідних положень Земельного кодексу України: 70% до спеціального фонду державного бюджету із спрямуванням на розвиток та поліпшення екологічного стану зрошуваних та осушених систем та 30% до бюджету розвитку місцевих бюджетів </w:t>
      </w:r>
      <w:r w:rsidRPr="00A16787">
        <w:rPr>
          <w:rFonts w:ascii="Times New Roman" w:eastAsia="Times New Roman" w:hAnsi="Times New Roman"/>
          <w:i/>
          <w:sz w:val="28"/>
          <w:szCs w:val="28"/>
          <w:lang w:eastAsia="ru-RU"/>
        </w:rPr>
        <w:t>/новий пункт 53/</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sz w:val="28"/>
          <w:szCs w:val="28"/>
          <w:u w:val="single"/>
          <w:lang w:eastAsia="ru-RU"/>
        </w:rPr>
        <w:t>Такі положення мають тимчасовий характер</w:t>
      </w:r>
      <w:r w:rsidRPr="00A16787">
        <w:rPr>
          <w:rFonts w:ascii="Times New Roman" w:eastAsia="Times New Roman" w:hAnsi="Times New Roman"/>
          <w:sz w:val="28"/>
          <w:szCs w:val="28"/>
          <w:lang w:eastAsia="ru-RU"/>
        </w:rPr>
        <w:t xml:space="preserve"> (стосуються лише одного року), тому відповідні питання доцільно врегульовувати законом про державний бюджет на відповідний рік (у даному випадку йдеться про пов’язаний законопроект № 6000).</w:t>
      </w:r>
    </w:p>
    <w:p w:rsidR="00A16787" w:rsidRPr="00A16787" w:rsidRDefault="00A16787" w:rsidP="00A16787">
      <w:pPr>
        <w:spacing w:after="0" w:line="240" w:lineRule="auto"/>
        <w:ind w:firstLine="567"/>
        <w:jc w:val="both"/>
        <w:rPr>
          <w:rFonts w:ascii="Times New Roman" w:eastAsia="Times New Roman" w:hAnsi="Times New Roman"/>
          <w:sz w:val="28"/>
          <w:szCs w:val="28"/>
          <w:lang w:eastAsia="ru-RU"/>
        </w:rPr>
      </w:pPr>
      <w:r w:rsidRPr="00A16787">
        <w:rPr>
          <w:rFonts w:ascii="Times New Roman" w:eastAsia="Times New Roman" w:hAnsi="Times New Roman"/>
          <w:sz w:val="28"/>
          <w:szCs w:val="28"/>
          <w:lang w:eastAsia="ru-RU"/>
        </w:rPr>
        <w:t xml:space="preserve">14. Законопроектом пропонується включити до складу доходів загального фонду бюджетів сільських, селищних, міських територіальних громад 10% надходжень від адміністративних штрафів за адміністративні правопорушення у сфері забезпечення безпеки дорожнього руху, зафіксовані в автоматичному режимі </w:t>
      </w:r>
      <w:r w:rsidRPr="00A16787">
        <w:rPr>
          <w:rFonts w:ascii="Times New Roman" w:eastAsia="Times New Roman" w:hAnsi="Times New Roman"/>
          <w:i/>
          <w:sz w:val="28"/>
          <w:szCs w:val="28"/>
          <w:lang w:eastAsia="ru-RU"/>
        </w:rPr>
        <w:t>/доповнення частини першої статті 64 Кодексу новим пунктом 37-2/</w:t>
      </w:r>
      <w:r w:rsidRPr="00A16787">
        <w:rPr>
          <w:rFonts w:ascii="Times New Roman" w:eastAsia="Times New Roman" w:hAnsi="Times New Roman"/>
          <w:sz w:val="28"/>
          <w:szCs w:val="28"/>
          <w:lang w:eastAsia="ru-RU"/>
        </w:rPr>
        <w:t xml:space="preserve">. Однак відповідне положення не містить чіткої ознаки щодо порядку зарахування таких коштів до того чи іншого бюджету територіальної громади. Отже, </w:t>
      </w:r>
      <w:r w:rsidRPr="00A16787">
        <w:rPr>
          <w:rFonts w:ascii="Times New Roman" w:eastAsia="Times New Roman" w:hAnsi="Times New Roman"/>
          <w:sz w:val="28"/>
          <w:szCs w:val="28"/>
          <w:u w:val="single"/>
          <w:lang w:eastAsia="ru-RU"/>
        </w:rPr>
        <w:t>без належного врегулювання цього питання вбачається проблематичним зарахування таких коштів до відповідних місцевих бюджетів</w:t>
      </w:r>
      <w:r w:rsidRPr="00A16787">
        <w:rPr>
          <w:rFonts w:ascii="Times New Roman" w:eastAsia="Times New Roman" w:hAnsi="Times New Roman"/>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iCs/>
          <w:sz w:val="28"/>
          <w:szCs w:val="28"/>
          <w:lang w:eastAsia="ru-RU"/>
        </w:rPr>
      </w:pPr>
      <w:r w:rsidRPr="00A16787">
        <w:rPr>
          <w:rFonts w:ascii="Times New Roman" w:eastAsia="Times New Roman" w:hAnsi="Times New Roman"/>
          <w:iCs/>
          <w:sz w:val="28"/>
          <w:szCs w:val="28"/>
          <w:lang w:eastAsia="ru-RU"/>
        </w:rPr>
        <w:t xml:space="preserve">15. Окремі положення законопроекту з точки зору Асоціації міст України зумовлюють порушення принципу самостійності місцевого самоврядування </w:t>
      </w:r>
      <w:r w:rsidRPr="00A16787">
        <w:rPr>
          <w:rFonts w:ascii="Times New Roman" w:eastAsia="Times New Roman" w:hAnsi="Times New Roman"/>
          <w:i/>
          <w:iCs/>
          <w:sz w:val="28"/>
          <w:szCs w:val="28"/>
          <w:lang w:eastAsia="ru-RU"/>
        </w:rPr>
        <w:t>/зокрема, зміни до статті 122 Кодексу щодо контролю за дотриманням бюджетного законодавства в частині складання місцевих бюджетів/,</w:t>
      </w:r>
      <w:r w:rsidRPr="00A16787">
        <w:rPr>
          <w:rFonts w:ascii="Times New Roman" w:eastAsia="Times New Roman" w:hAnsi="Times New Roman"/>
          <w:iCs/>
          <w:sz w:val="28"/>
          <w:szCs w:val="28"/>
          <w:lang w:eastAsia="ru-RU"/>
        </w:rPr>
        <w:t xml:space="preserve"> призводять до втрат доходів місцевих бюджетів </w:t>
      </w:r>
      <w:r w:rsidRPr="00A16787">
        <w:rPr>
          <w:rFonts w:ascii="Times New Roman" w:eastAsia="Times New Roman" w:hAnsi="Times New Roman"/>
          <w:i/>
          <w:iCs/>
          <w:sz w:val="28"/>
          <w:szCs w:val="28"/>
          <w:lang w:eastAsia="ru-RU"/>
        </w:rPr>
        <w:t xml:space="preserve">/зокрема, пропозиції щодо </w:t>
      </w:r>
      <w:r w:rsidRPr="00A16787">
        <w:rPr>
          <w:rFonts w:ascii="Times New Roman" w:eastAsia="Times New Roman" w:hAnsi="Times New Roman"/>
          <w:bCs/>
          <w:i/>
          <w:iCs/>
          <w:sz w:val="28"/>
          <w:szCs w:val="28"/>
          <w:lang w:eastAsia="ru-RU"/>
        </w:rPr>
        <w:t>зарахування у 2022 році 70% надходжень від викупу земельних ділянок державної та комунальної власності, передбачених пунктом 6</w:t>
      </w:r>
      <w:r w:rsidR="00224752">
        <w:rPr>
          <w:rFonts w:ascii="Times New Roman" w:eastAsia="Times New Roman" w:hAnsi="Times New Roman"/>
          <w:bCs/>
          <w:i/>
          <w:iCs/>
          <w:sz w:val="28"/>
          <w:szCs w:val="28"/>
          <w:lang w:eastAsia="ru-RU"/>
        </w:rPr>
        <w:t>-1</w:t>
      </w:r>
      <w:r w:rsidRPr="00A16787">
        <w:rPr>
          <w:rFonts w:ascii="Times New Roman" w:eastAsia="Times New Roman" w:hAnsi="Times New Roman"/>
          <w:bCs/>
          <w:i/>
          <w:iCs/>
          <w:sz w:val="28"/>
          <w:szCs w:val="28"/>
          <w:lang w:eastAsia="ru-RU"/>
        </w:rPr>
        <w:t xml:space="preserve"> Перехідних положень Земельного кодексу України, до спеціального фонду державного бюджету із спрямованням на розвиток та поліпшення екологічного стану зрошуваних та осушених систем за рішенням Кабінету Міністрів України, вилучення з джерел доходів бюджетів місцевого самоврядування частини розміру плати за видачу ліцензії на провадження господарської діяльності з випуску та проведення лотерей/ </w:t>
      </w:r>
      <w:r w:rsidRPr="00A16787">
        <w:rPr>
          <w:rFonts w:ascii="Times New Roman" w:eastAsia="Times New Roman" w:hAnsi="Times New Roman"/>
          <w:bCs/>
          <w:iCs/>
          <w:sz w:val="28"/>
          <w:szCs w:val="28"/>
          <w:lang w:eastAsia="ru-RU"/>
        </w:rPr>
        <w:t xml:space="preserve">та до втручання в управління коштами місцевих бюджетів </w:t>
      </w:r>
      <w:r w:rsidRPr="00A16787">
        <w:rPr>
          <w:rFonts w:ascii="Times New Roman" w:eastAsia="Times New Roman" w:hAnsi="Times New Roman"/>
          <w:bCs/>
          <w:i/>
          <w:iCs/>
          <w:sz w:val="28"/>
          <w:szCs w:val="28"/>
          <w:lang w:eastAsia="ru-RU"/>
        </w:rPr>
        <w:t xml:space="preserve">/зміни щодо встановлення Кабінетом Міністрів України </w:t>
      </w:r>
      <w:r w:rsidRPr="00A16787">
        <w:rPr>
          <w:rFonts w:ascii="Times New Roman" w:eastAsia="Times New Roman" w:hAnsi="Times New Roman"/>
          <w:bCs/>
          <w:i/>
          <w:iCs/>
          <w:sz w:val="28"/>
          <w:szCs w:val="28"/>
          <w:lang w:eastAsia="ru-RU"/>
        </w:rPr>
        <w:lastRenderedPageBreak/>
        <w:t>порядку погашення заборгованості за середньостроковими позиками замість передбаченого Кодексом законодавчого врегулювання такого питання</w:t>
      </w:r>
      <w:r w:rsidRPr="00A16787">
        <w:rPr>
          <w:rFonts w:ascii="Times New Roman" w:eastAsia="Times New Roman" w:hAnsi="Times New Roman"/>
          <w:bCs/>
          <w:iCs/>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 xml:space="preserve">16. Варто відмітити, що на розгляді у Верховній Раді </w:t>
      </w:r>
      <w:r w:rsidR="00434F3E">
        <w:rPr>
          <w:rFonts w:ascii="Times New Roman" w:eastAsia="Times New Roman" w:hAnsi="Times New Roman"/>
          <w:bCs/>
          <w:iCs/>
          <w:sz w:val="28"/>
          <w:szCs w:val="28"/>
          <w:lang w:eastAsia="ru-RU"/>
        </w:rPr>
        <w:t xml:space="preserve">України </w:t>
      </w:r>
      <w:r w:rsidRPr="00A16787">
        <w:rPr>
          <w:rFonts w:ascii="Times New Roman" w:eastAsia="Times New Roman" w:hAnsi="Times New Roman"/>
          <w:bCs/>
          <w:iCs/>
          <w:sz w:val="28"/>
          <w:szCs w:val="28"/>
          <w:lang w:eastAsia="ru-RU"/>
        </w:rPr>
        <w:t>знаходиться ряд законопроектів щодо змін до Кодексу, якими пропонується врегулювати питання, які вже певним чином передбачається унормувати законопроектом, зокрема, мова йде про такі законопроекти:</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реєстр. № 5073 від 16.02.2021 р. щодо створення державного фонду підтримки медицини, спорту, освіти, культури та науки;</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реєстр. № 5073-1 від 04.03.2021 р. щодо спрямування надходжень від легалізації азартних ігор на забезпечення деяких потреб у галузі медицини, освіти та науки, культури та спорту;</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реєстр. № 5743 від 08.07.2021 р. про внесення змін до статті 33 Кодексу.</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 xml:space="preserve">Таким чином, у разі прийняття Верховною Радою </w:t>
      </w:r>
      <w:r w:rsidR="00434F3E">
        <w:rPr>
          <w:rFonts w:ascii="Times New Roman" w:eastAsia="Times New Roman" w:hAnsi="Times New Roman"/>
          <w:bCs/>
          <w:iCs/>
          <w:sz w:val="28"/>
          <w:szCs w:val="28"/>
          <w:lang w:eastAsia="ru-RU"/>
        </w:rPr>
        <w:t xml:space="preserve">України </w:t>
      </w:r>
      <w:r w:rsidRPr="00A16787">
        <w:rPr>
          <w:rFonts w:ascii="Times New Roman" w:eastAsia="Times New Roman" w:hAnsi="Times New Roman"/>
          <w:bCs/>
          <w:iCs/>
          <w:sz w:val="28"/>
          <w:szCs w:val="28"/>
          <w:lang w:eastAsia="ru-RU"/>
        </w:rPr>
        <w:t>законопроекту вищевказані законопроекти втратять свою актуальність і не потребуватимуть окремого розгляду у Верховній Раді України.</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 xml:space="preserve">Поряд з тим, на розгляді у Верховній Раді </w:t>
      </w:r>
      <w:r w:rsidR="00434F3E">
        <w:rPr>
          <w:rFonts w:ascii="Times New Roman" w:eastAsia="Times New Roman" w:hAnsi="Times New Roman"/>
          <w:bCs/>
          <w:iCs/>
          <w:sz w:val="28"/>
          <w:szCs w:val="28"/>
          <w:lang w:eastAsia="ru-RU"/>
        </w:rPr>
        <w:t xml:space="preserve">України </w:t>
      </w:r>
      <w:r w:rsidRPr="00A16787">
        <w:rPr>
          <w:rFonts w:ascii="Times New Roman" w:eastAsia="Times New Roman" w:hAnsi="Times New Roman"/>
          <w:bCs/>
          <w:iCs/>
          <w:sz w:val="28"/>
          <w:szCs w:val="28"/>
          <w:lang w:eastAsia="ru-RU"/>
        </w:rPr>
        <w:t>є окремі законопроекти щодо змін до Кодексу, порушені у яких питання можуть бути врегульованими при доопрацюванні цього законопроекту до другого читання. До таких законопроектів, зокрема, можна віднести законопроекти за реєстр. № 3970 про внесення зміни до статті 64 Бюджетного кодексу України, № 4200 щодо підвищення ефективності використання коштів державного фонду регіонального розвитку, № 4692 про внесення змін до статті 89 Бюджетного кодексу України, № 5418 щодо фінансування заходів із залучення населення до фізичної активності та занять спортом, № 5581 щодо діяльності реабілітаційних закладів для осіб з інвалідністю, дітей з інвалідністю.</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 xml:space="preserve">17. Реалізація законопроекту згідно з пояснювальною запискою до нього здійснюватиметься з урахуванням норм чинного законодавства, обсяги надходжень та витрат визначатимуться Законом України «Про Державний бюджет України на 2022 рік» відповідно до принципу збалансованості бюджетної системи. Однак до законопроекту не надано фінансово-економічне обґрунтування (включаючи відповідні розрахунки), </w:t>
      </w:r>
      <w:r w:rsidR="009036A6">
        <w:rPr>
          <w:rFonts w:ascii="Times New Roman" w:eastAsia="Times New Roman" w:hAnsi="Times New Roman"/>
          <w:bCs/>
          <w:iCs/>
          <w:sz w:val="28"/>
          <w:szCs w:val="28"/>
          <w:lang w:eastAsia="ru-RU"/>
        </w:rPr>
        <w:t>яке</w:t>
      </w:r>
      <w:r w:rsidRPr="00A16787">
        <w:rPr>
          <w:rFonts w:ascii="Times New Roman" w:eastAsia="Times New Roman" w:hAnsi="Times New Roman"/>
          <w:bCs/>
          <w:iCs/>
          <w:sz w:val="28"/>
          <w:szCs w:val="28"/>
          <w:lang w:eastAsia="ru-RU"/>
        </w:rPr>
        <w:t xml:space="preserve"> вимагається відповідно до частини першої статті 27 Кодексу та частини третьої статті 91 Регламенту Верховної Ради України, на що також звертає увагу ГНЕУ.</w:t>
      </w:r>
    </w:p>
    <w:p w:rsidR="00EA2C37" w:rsidRDefault="00A16787" w:rsidP="00A16787">
      <w:pPr>
        <w:spacing w:after="0" w:line="240" w:lineRule="auto"/>
        <w:ind w:firstLine="567"/>
        <w:jc w:val="both"/>
        <w:rPr>
          <w:rFonts w:ascii="Times New Roman" w:eastAsia="Times New Roman" w:hAnsi="Times New Roman"/>
          <w:iCs/>
          <w:sz w:val="28"/>
          <w:szCs w:val="28"/>
          <w:lang w:eastAsia="ru-RU"/>
        </w:rPr>
      </w:pPr>
      <w:r w:rsidRPr="00A16787">
        <w:rPr>
          <w:rFonts w:ascii="Times New Roman" w:eastAsia="Times New Roman" w:hAnsi="Times New Roman"/>
          <w:bCs/>
          <w:iCs/>
          <w:sz w:val="28"/>
          <w:szCs w:val="28"/>
          <w:lang w:eastAsia="ru-RU"/>
        </w:rPr>
        <w:t xml:space="preserve">18. </w:t>
      </w:r>
      <w:r w:rsidRPr="00A16787">
        <w:rPr>
          <w:rFonts w:ascii="Times New Roman" w:eastAsia="Times New Roman" w:hAnsi="Times New Roman"/>
          <w:iCs/>
          <w:sz w:val="28"/>
          <w:szCs w:val="28"/>
          <w:lang w:eastAsia="ru-RU"/>
        </w:rPr>
        <w:t xml:space="preserve">До деяких положень законопроекту потрібно </w:t>
      </w:r>
      <w:proofErr w:type="spellStart"/>
      <w:r w:rsidRPr="00A16787">
        <w:rPr>
          <w:rFonts w:ascii="Times New Roman" w:eastAsia="Times New Roman" w:hAnsi="Times New Roman"/>
          <w:iCs/>
          <w:sz w:val="28"/>
          <w:szCs w:val="28"/>
          <w:lang w:eastAsia="ru-RU"/>
        </w:rPr>
        <w:t>внести</w:t>
      </w:r>
      <w:proofErr w:type="spellEnd"/>
      <w:r w:rsidRPr="00A16787">
        <w:rPr>
          <w:rFonts w:ascii="Times New Roman" w:eastAsia="Times New Roman" w:hAnsi="Times New Roman"/>
          <w:iCs/>
          <w:sz w:val="28"/>
          <w:szCs w:val="28"/>
          <w:lang w:eastAsia="ru-RU"/>
        </w:rPr>
        <w:t xml:space="preserve"> техніко-юридичні і редакційні правки для приведення до ви</w:t>
      </w:r>
      <w:r w:rsidR="00EA2C37">
        <w:rPr>
          <w:rFonts w:ascii="Times New Roman" w:eastAsia="Times New Roman" w:hAnsi="Times New Roman"/>
          <w:iCs/>
          <w:sz w:val="28"/>
          <w:szCs w:val="28"/>
          <w:lang w:eastAsia="ru-RU"/>
        </w:rPr>
        <w:t xml:space="preserve">мог </w:t>
      </w:r>
      <w:proofErr w:type="spellStart"/>
      <w:r w:rsidR="00EA2C37">
        <w:rPr>
          <w:rFonts w:ascii="Times New Roman" w:eastAsia="Times New Roman" w:hAnsi="Times New Roman"/>
          <w:iCs/>
          <w:sz w:val="28"/>
          <w:szCs w:val="28"/>
          <w:lang w:eastAsia="ru-RU"/>
        </w:rPr>
        <w:t>нормопроектувальної</w:t>
      </w:r>
      <w:proofErr w:type="spellEnd"/>
      <w:r w:rsidR="00EA2C37">
        <w:rPr>
          <w:rFonts w:ascii="Times New Roman" w:eastAsia="Times New Roman" w:hAnsi="Times New Roman"/>
          <w:iCs/>
          <w:sz w:val="28"/>
          <w:szCs w:val="28"/>
          <w:lang w:eastAsia="ru-RU"/>
        </w:rPr>
        <w:t xml:space="preserve"> техніки та</w:t>
      </w:r>
      <w:r w:rsidRPr="00A16787">
        <w:rPr>
          <w:rFonts w:ascii="Times New Roman" w:eastAsia="Times New Roman" w:hAnsi="Times New Roman"/>
          <w:iCs/>
          <w:sz w:val="28"/>
          <w:szCs w:val="28"/>
          <w:lang w:eastAsia="ru-RU"/>
        </w:rPr>
        <w:t xml:space="preserve"> узгодження з іншими положеннями законопроекту. </w:t>
      </w:r>
    </w:p>
    <w:p w:rsidR="00A16787" w:rsidRPr="00A16787" w:rsidRDefault="00A16787" w:rsidP="00A16787">
      <w:pPr>
        <w:spacing w:after="0" w:line="240" w:lineRule="auto"/>
        <w:ind w:firstLine="567"/>
        <w:jc w:val="both"/>
        <w:rPr>
          <w:rFonts w:ascii="Times New Roman" w:eastAsia="Times New Roman" w:hAnsi="Times New Roman"/>
          <w:iCs/>
          <w:sz w:val="28"/>
          <w:szCs w:val="28"/>
          <w:lang w:eastAsia="ru-RU"/>
        </w:rPr>
      </w:pPr>
      <w:r w:rsidRPr="00A16787">
        <w:rPr>
          <w:rFonts w:ascii="Times New Roman" w:eastAsia="Times New Roman" w:hAnsi="Times New Roman"/>
          <w:iCs/>
          <w:sz w:val="28"/>
          <w:szCs w:val="28"/>
          <w:lang w:eastAsia="ru-RU"/>
        </w:rPr>
        <w:t xml:space="preserve">Крім того, для забезпечення узгодженості правових норм і дотримання збалансованості бюджету потрібно буде вносити необхідні зміни до законопроекту залежно від напрямів доопрацювання пов’язаного законопроекту № 6000 до </w:t>
      </w:r>
      <w:r w:rsidR="00434F3E">
        <w:rPr>
          <w:rFonts w:ascii="Times New Roman" w:eastAsia="Times New Roman" w:hAnsi="Times New Roman"/>
          <w:iCs/>
          <w:sz w:val="28"/>
          <w:szCs w:val="28"/>
          <w:lang w:eastAsia="ru-RU"/>
        </w:rPr>
        <w:t>другого</w:t>
      </w:r>
      <w:r w:rsidRPr="00A16787">
        <w:rPr>
          <w:rFonts w:ascii="Times New Roman" w:eastAsia="Times New Roman" w:hAnsi="Times New Roman"/>
          <w:iCs/>
          <w:sz w:val="28"/>
          <w:szCs w:val="28"/>
          <w:lang w:eastAsia="ru-RU"/>
        </w:rPr>
        <w:t xml:space="preserve"> читання, а також навпаки у разі вилучення окремих положень чи включення нових положень при доопрацюванні законопроекту необхідно </w:t>
      </w:r>
      <w:proofErr w:type="spellStart"/>
      <w:r w:rsidRPr="00A16787">
        <w:rPr>
          <w:rFonts w:ascii="Times New Roman" w:eastAsia="Times New Roman" w:hAnsi="Times New Roman"/>
          <w:iCs/>
          <w:sz w:val="28"/>
          <w:szCs w:val="28"/>
          <w:lang w:eastAsia="ru-RU"/>
        </w:rPr>
        <w:t>внести</w:t>
      </w:r>
      <w:proofErr w:type="spellEnd"/>
      <w:r w:rsidRPr="00A16787">
        <w:rPr>
          <w:rFonts w:ascii="Times New Roman" w:eastAsia="Times New Roman" w:hAnsi="Times New Roman"/>
          <w:iCs/>
          <w:sz w:val="28"/>
          <w:szCs w:val="28"/>
          <w:lang w:eastAsia="ru-RU"/>
        </w:rPr>
        <w:t xml:space="preserve"> відповідні зміни до пов’язаного законопроекту № 6000. </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sz w:val="28"/>
          <w:szCs w:val="28"/>
          <w:lang w:eastAsia="ru-RU"/>
        </w:rPr>
        <w:lastRenderedPageBreak/>
        <w:t xml:space="preserve">Тому, </w:t>
      </w:r>
      <w:r w:rsidRPr="00A16787">
        <w:rPr>
          <w:rFonts w:ascii="Times New Roman" w:eastAsia="Times New Roman" w:hAnsi="Times New Roman"/>
          <w:bCs/>
          <w:iCs/>
          <w:sz w:val="28"/>
          <w:szCs w:val="28"/>
          <w:lang w:eastAsia="ru-RU"/>
        </w:rPr>
        <w:t xml:space="preserve">зважаючи на необхідність ретельного опрацювання вищезазначених </w:t>
      </w:r>
      <w:r w:rsidRPr="00A16787">
        <w:rPr>
          <w:rFonts w:ascii="Times New Roman" w:eastAsia="Times New Roman" w:hAnsi="Times New Roman"/>
          <w:iCs/>
          <w:sz w:val="28"/>
          <w:szCs w:val="28"/>
          <w:lang w:eastAsia="ru-RU"/>
        </w:rPr>
        <w:t>зауважень</w:t>
      </w:r>
      <w:r w:rsidRPr="00A16787">
        <w:rPr>
          <w:rFonts w:ascii="Times New Roman" w:eastAsia="Times New Roman" w:hAnsi="Times New Roman"/>
          <w:bCs/>
          <w:iCs/>
          <w:sz w:val="28"/>
          <w:szCs w:val="28"/>
          <w:lang w:eastAsia="ru-RU"/>
        </w:rPr>
        <w:t xml:space="preserve"> і пропозицій для усунення </w:t>
      </w:r>
      <w:proofErr w:type="spellStart"/>
      <w:r w:rsidRPr="00A16787">
        <w:rPr>
          <w:rFonts w:ascii="Times New Roman" w:eastAsia="Times New Roman" w:hAnsi="Times New Roman"/>
          <w:bCs/>
          <w:iCs/>
          <w:sz w:val="28"/>
          <w:szCs w:val="28"/>
          <w:lang w:eastAsia="ru-RU"/>
        </w:rPr>
        <w:t>неточностей</w:t>
      </w:r>
      <w:proofErr w:type="spellEnd"/>
      <w:r w:rsidRPr="00A16787">
        <w:rPr>
          <w:rFonts w:ascii="Times New Roman" w:eastAsia="Times New Roman" w:hAnsi="Times New Roman"/>
          <w:bCs/>
          <w:iCs/>
          <w:sz w:val="28"/>
          <w:szCs w:val="28"/>
          <w:lang w:eastAsia="ru-RU"/>
        </w:rPr>
        <w:t xml:space="preserve"> і суперечностей (при цьому </w:t>
      </w:r>
      <w:proofErr w:type="spellStart"/>
      <w:r w:rsidRPr="00A16787">
        <w:rPr>
          <w:rFonts w:ascii="Times New Roman" w:eastAsia="Times New Roman" w:hAnsi="Times New Roman"/>
          <w:bCs/>
          <w:iCs/>
          <w:sz w:val="28"/>
          <w:szCs w:val="28"/>
          <w:lang w:eastAsia="ru-RU"/>
        </w:rPr>
        <w:t>взаємоузгоджено</w:t>
      </w:r>
      <w:proofErr w:type="spellEnd"/>
      <w:r w:rsidRPr="00A16787">
        <w:rPr>
          <w:rFonts w:ascii="Times New Roman" w:eastAsia="Times New Roman" w:hAnsi="Times New Roman"/>
          <w:bCs/>
          <w:iCs/>
          <w:sz w:val="28"/>
          <w:szCs w:val="28"/>
          <w:lang w:eastAsia="ru-RU"/>
        </w:rPr>
        <w:t xml:space="preserve"> з підготовкою до </w:t>
      </w:r>
      <w:r w:rsidR="00434F3E">
        <w:rPr>
          <w:rFonts w:ascii="Times New Roman" w:eastAsia="Times New Roman" w:hAnsi="Times New Roman"/>
          <w:bCs/>
          <w:iCs/>
          <w:sz w:val="28"/>
          <w:szCs w:val="28"/>
          <w:lang w:eastAsia="ru-RU"/>
        </w:rPr>
        <w:t>другого</w:t>
      </w:r>
      <w:r w:rsidRPr="00A16787">
        <w:rPr>
          <w:rFonts w:ascii="Times New Roman" w:eastAsia="Times New Roman" w:hAnsi="Times New Roman"/>
          <w:bCs/>
          <w:iCs/>
          <w:sz w:val="28"/>
          <w:szCs w:val="28"/>
          <w:lang w:eastAsia="ru-RU"/>
        </w:rPr>
        <w:t xml:space="preserve"> читання пов’язаного законопроекту № 6000), </w:t>
      </w:r>
      <w:r w:rsidRPr="00A16787">
        <w:rPr>
          <w:rFonts w:ascii="Times New Roman" w:eastAsia="Times New Roman" w:hAnsi="Times New Roman"/>
          <w:bCs/>
          <w:sz w:val="28"/>
          <w:szCs w:val="28"/>
          <w:lang w:eastAsia="ru-RU"/>
        </w:rPr>
        <w:t xml:space="preserve">Комітету </w:t>
      </w:r>
      <w:r w:rsidRPr="00A16787">
        <w:rPr>
          <w:rFonts w:ascii="Times New Roman" w:eastAsia="Times New Roman" w:hAnsi="Times New Roman"/>
          <w:bCs/>
          <w:iCs/>
          <w:sz w:val="28"/>
          <w:szCs w:val="28"/>
          <w:lang w:eastAsia="ru-RU"/>
        </w:rPr>
        <w:t xml:space="preserve">з питань бюджету належить </w:t>
      </w:r>
      <w:bookmarkStart w:id="1" w:name="n920"/>
      <w:bookmarkEnd w:id="1"/>
      <w:r w:rsidRPr="00A16787">
        <w:rPr>
          <w:rFonts w:ascii="Times New Roman" w:eastAsia="Times New Roman" w:hAnsi="Times New Roman"/>
          <w:bCs/>
          <w:iCs/>
          <w:sz w:val="28"/>
          <w:szCs w:val="28"/>
          <w:lang w:eastAsia="ru-RU"/>
        </w:rPr>
        <w:t xml:space="preserve">доопрацювати законопроект до </w:t>
      </w:r>
      <w:r w:rsidR="00434F3E">
        <w:rPr>
          <w:rFonts w:ascii="Times New Roman" w:eastAsia="Times New Roman" w:hAnsi="Times New Roman"/>
          <w:bCs/>
          <w:iCs/>
          <w:sz w:val="28"/>
          <w:szCs w:val="28"/>
          <w:lang w:eastAsia="ru-RU"/>
        </w:rPr>
        <w:t>другого</w:t>
      </w:r>
      <w:r w:rsidRPr="00A16787">
        <w:rPr>
          <w:rFonts w:ascii="Times New Roman" w:eastAsia="Times New Roman" w:hAnsi="Times New Roman"/>
          <w:bCs/>
          <w:iCs/>
          <w:sz w:val="28"/>
          <w:szCs w:val="28"/>
          <w:lang w:eastAsia="ru-RU"/>
        </w:rPr>
        <w:t xml:space="preserve"> читання, керуючись </w:t>
      </w:r>
      <w:r w:rsidRPr="00A16787">
        <w:rPr>
          <w:rFonts w:ascii="Times New Roman" w:eastAsia="Times New Roman" w:hAnsi="Times New Roman"/>
          <w:bCs/>
          <w:sz w:val="28"/>
          <w:szCs w:val="28"/>
          <w:lang w:eastAsia="ru-RU"/>
        </w:rPr>
        <w:t>вимогами частини першої статті 116</w:t>
      </w:r>
      <w:r w:rsidRPr="00A16787">
        <w:rPr>
          <w:rFonts w:ascii="Times New Roman" w:eastAsia="Times New Roman" w:hAnsi="Times New Roman"/>
          <w:bCs/>
          <w:iCs/>
          <w:sz w:val="28"/>
          <w:szCs w:val="28"/>
          <w:lang w:eastAsia="ru-RU"/>
        </w:rPr>
        <w:t xml:space="preserve"> Регламенту Верховної Ради України</w:t>
      </w:r>
      <w:r w:rsidRPr="00A16787">
        <w:rPr>
          <w:rFonts w:ascii="Times New Roman" w:eastAsia="Times New Roman" w:hAnsi="Times New Roman"/>
          <w:sz w:val="28"/>
          <w:szCs w:val="28"/>
          <w:lang w:eastAsia="ru-RU"/>
        </w:rPr>
        <w:t xml:space="preserve"> </w:t>
      </w:r>
      <w:r w:rsidRPr="00A16787">
        <w:rPr>
          <w:rFonts w:ascii="Times New Roman" w:eastAsia="Times New Roman" w:hAnsi="Times New Roman"/>
          <w:bCs/>
          <w:iCs/>
          <w:sz w:val="28"/>
          <w:szCs w:val="28"/>
          <w:lang w:eastAsia="ru-RU"/>
        </w:rPr>
        <w:t>(згідно з якою головний комітет, як виняток, може прийняти рішення про</w:t>
      </w:r>
      <w:r w:rsidRPr="00A16787">
        <w:rPr>
          <w:rFonts w:ascii="Times New Roman" w:eastAsia="Times New Roman" w:hAnsi="Times New Roman"/>
          <w:sz w:val="28"/>
          <w:szCs w:val="28"/>
          <w:lang w:val="ru-RU" w:eastAsia="ru-RU"/>
        </w:rPr>
        <w:t xml:space="preserve"> </w:t>
      </w:r>
      <w:r w:rsidRPr="00A16787">
        <w:rPr>
          <w:rFonts w:ascii="Times New Roman" w:eastAsia="Times New Roman" w:hAnsi="Times New Roman"/>
          <w:bCs/>
          <w:iCs/>
          <w:sz w:val="28"/>
          <w:szCs w:val="28"/>
          <w:lang w:eastAsia="ru-RU"/>
        </w:rPr>
        <w:t xml:space="preserve">врахування внесених пропозицій і поправок щодо виправлень, уточнень, усунення помилок та/або суперечностей у тексті законопроекту, інших структурних частин законопроекту та/або інших законодавчих актів, що не були предметом розгляду в першому читанні, якщо про необхідність їх внесення було зазначено у висновках цього головного комітету та/або експертного підрозділу Апарату Верховної Ради </w:t>
      </w:r>
      <w:r w:rsidR="00434F3E">
        <w:rPr>
          <w:rFonts w:ascii="Times New Roman" w:eastAsia="Times New Roman" w:hAnsi="Times New Roman"/>
          <w:bCs/>
          <w:iCs/>
          <w:sz w:val="28"/>
          <w:szCs w:val="28"/>
          <w:lang w:eastAsia="ru-RU"/>
        </w:rPr>
        <w:t xml:space="preserve">України </w:t>
      </w:r>
      <w:r w:rsidRPr="00A16787">
        <w:rPr>
          <w:rFonts w:ascii="Times New Roman" w:eastAsia="Times New Roman" w:hAnsi="Times New Roman"/>
          <w:bCs/>
          <w:iCs/>
          <w:sz w:val="28"/>
          <w:szCs w:val="28"/>
          <w:lang w:eastAsia="ru-RU"/>
        </w:rPr>
        <w:t xml:space="preserve">і оголошено головуючим на пленарному засіданні під час розгляду такого законопроекту у першому читанні. Такі пропозиції і поправки повинні відповідати предмету правового регулювання законопроекту). </w:t>
      </w:r>
    </w:p>
    <w:p w:rsidR="00A16787" w:rsidRPr="00A16787" w:rsidRDefault="00A16787" w:rsidP="00A16787">
      <w:pPr>
        <w:spacing w:after="0" w:line="240" w:lineRule="auto"/>
        <w:ind w:firstLine="567"/>
        <w:jc w:val="both"/>
        <w:rPr>
          <w:rFonts w:ascii="Times New Roman" w:eastAsia="Times New Roman" w:hAnsi="Times New Roman"/>
          <w:bCs/>
          <w:iCs/>
          <w:sz w:val="28"/>
          <w:szCs w:val="28"/>
          <w:lang w:eastAsia="ru-RU"/>
        </w:rPr>
      </w:pPr>
      <w:r w:rsidRPr="00A16787">
        <w:rPr>
          <w:rFonts w:ascii="Times New Roman" w:eastAsia="Times New Roman" w:hAnsi="Times New Roman"/>
          <w:bCs/>
          <w:iCs/>
          <w:sz w:val="28"/>
          <w:szCs w:val="28"/>
          <w:lang w:eastAsia="ru-RU"/>
        </w:rPr>
        <w:t xml:space="preserve">Слід відмітити, що наразі до законопроекту надійшло ряд пропозицій народних депутатів України (як окремими листами, так і у складі пропозицій до пов’язаного законопроекту № 6000), які відповідно до вимог Регламенту Верховної Ради України не можуть бути розглянуті. Зокрема, на відміну від спеціальної процедури розгляду законопроекту про державний бюджет (передбаченої главою 27 цього Регламенту) законопроект про внесення змін до Кодексу розглядається за загальною законодавчою процедурою (зокрема, щодо розгляду у </w:t>
      </w:r>
      <w:r w:rsidR="00434F3E">
        <w:rPr>
          <w:rFonts w:ascii="Times New Roman" w:eastAsia="Times New Roman" w:hAnsi="Times New Roman"/>
          <w:bCs/>
          <w:iCs/>
          <w:sz w:val="28"/>
          <w:szCs w:val="28"/>
          <w:lang w:eastAsia="ru-RU"/>
        </w:rPr>
        <w:t>першому</w:t>
      </w:r>
      <w:r w:rsidRPr="00A16787">
        <w:rPr>
          <w:rFonts w:ascii="Times New Roman" w:eastAsia="Times New Roman" w:hAnsi="Times New Roman"/>
          <w:bCs/>
          <w:iCs/>
          <w:sz w:val="28"/>
          <w:szCs w:val="28"/>
          <w:lang w:eastAsia="ru-RU"/>
        </w:rPr>
        <w:t xml:space="preserve"> і </w:t>
      </w:r>
      <w:r w:rsidR="00434F3E">
        <w:rPr>
          <w:rFonts w:ascii="Times New Roman" w:eastAsia="Times New Roman" w:hAnsi="Times New Roman"/>
          <w:bCs/>
          <w:iCs/>
          <w:sz w:val="28"/>
          <w:szCs w:val="28"/>
          <w:lang w:eastAsia="ru-RU"/>
        </w:rPr>
        <w:t>другому</w:t>
      </w:r>
      <w:r w:rsidRPr="00A16787">
        <w:rPr>
          <w:rFonts w:ascii="Times New Roman" w:eastAsia="Times New Roman" w:hAnsi="Times New Roman"/>
          <w:bCs/>
          <w:iCs/>
          <w:sz w:val="28"/>
          <w:szCs w:val="28"/>
          <w:lang w:eastAsia="ru-RU"/>
        </w:rPr>
        <w:t xml:space="preserve"> читаннях – відповідно до глав 19 і 20 цього Регламенту). Таким чином, Комітет має право опрацьовувати пропозиції народних депутатів України до законопроекту, які відповідно до вимог ст</w:t>
      </w:r>
      <w:r w:rsidR="00434F3E">
        <w:rPr>
          <w:rFonts w:ascii="Times New Roman" w:eastAsia="Times New Roman" w:hAnsi="Times New Roman"/>
          <w:bCs/>
          <w:iCs/>
          <w:sz w:val="28"/>
          <w:szCs w:val="28"/>
          <w:lang w:eastAsia="ru-RU"/>
        </w:rPr>
        <w:t>атті</w:t>
      </w:r>
      <w:r w:rsidRPr="00A16787">
        <w:rPr>
          <w:rFonts w:ascii="Times New Roman" w:eastAsia="Times New Roman" w:hAnsi="Times New Roman"/>
          <w:bCs/>
          <w:iCs/>
          <w:sz w:val="28"/>
          <w:szCs w:val="28"/>
          <w:lang w:eastAsia="ru-RU"/>
        </w:rPr>
        <w:t xml:space="preserve"> 116 цього Регламенту будуть подані після прийняття законопроекту за основу у </w:t>
      </w:r>
      <w:r w:rsidR="00434F3E">
        <w:rPr>
          <w:rFonts w:ascii="Times New Roman" w:eastAsia="Times New Roman" w:hAnsi="Times New Roman"/>
          <w:bCs/>
          <w:iCs/>
          <w:sz w:val="28"/>
          <w:szCs w:val="28"/>
          <w:lang w:eastAsia="ru-RU"/>
        </w:rPr>
        <w:t>першому</w:t>
      </w:r>
      <w:r w:rsidRPr="00A16787">
        <w:rPr>
          <w:rFonts w:ascii="Times New Roman" w:eastAsia="Times New Roman" w:hAnsi="Times New Roman"/>
          <w:bCs/>
          <w:iCs/>
          <w:sz w:val="28"/>
          <w:szCs w:val="28"/>
          <w:lang w:eastAsia="ru-RU"/>
        </w:rPr>
        <w:t> читанні.</w:t>
      </w:r>
    </w:p>
    <w:p w:rsidR="008221A0" w:rsidRDefault="00956ABF" w:rsidP="008221A0">
      <w:pPr>
        <w:spacing w:after="0" w:line="240" w:lineRule="auto"/>
        <w:ind w:firstLine="567"/>
        <w:jc w:val="both"/>
        <w:rPr>
          <w:rFonts w:ascii="Times New Roman" w:eastAsia="Times New Roman" w:hAnsi="Times New Roman"/>
          <w:sz w:val="28"/>
          <w:szCs w:val="28"/>
          <w:lang w:eastAsia="ru-RU"/>
        </w:rPr>
      </w:pPr>
      <w:r w:rsidRPr="00467DB8">
        <w:rPr>
          <w:rFonts w:ascii="Times New Roman" w:eastAsia="Times New Roman" w:hAnsi="Times New Roman"/>
          <w:sz w:val="28"/>
          <w:szCs w:val="28"/>
          <w:lang w:eastAsia="ru-RU"/>
        </w:rPr>
        <w:t xml:space="preserve">За підсумками розгляду даного питання Комітет з питань бюджету ухвалив рішення: </w:t>
      </w:r>
    </w:p>
    <w:p w:rsidR="00A16787" w:rsidRPr="00A16787" w:rsidRDefault="00A16787" w:rsidP="00A16787">
      <w:pPr>
        <w:spacing w:after="0" w:line="240" w:lineRule="auto"/>
        <w:ind w:firstLine="567"/>
        <w:jc w:val="both"/>
        <w:rPr>
          <w:rFonts w:ascii="Times New Roman" w:eastAsia="Times New Roman" w:hAnsi="Times New Roman"/>
          <w:i/>
          <w:iCs/>
          <w:sz w:val="28"/>
          <w:szCs w:val="28"/>
          <w:lang w:eastAsia="ru-RU"/>
        </w:rPr>
      </w:pPr>
      <w:r>
        <w:rPr>
          <w:rFonts w:ascii="Times New Roman" w:eastAsia="Times New Roman" w:hAnsi="Times New Roman"/>
          <w:iCs/>
          <w:sz w:val="28"/>
          <w:szCs w:val="28"/>
          <w:lang w:eastAsia="ru-RU"/>
        </w:rPr>
        <w:t>р</w:t>
      </w:r>
      <w:r w:rsidRPr="00A16787">
        <w:rPr>
          <w:rFonts w:ascii="Times New Roman" w:eastAsia="Times New Roman" w:hAnsi="Times New Roman"/>
          <w:iCs/>
          <w:sz w:val="28"/>
          <w:szCs w:val="28"/>
          <w:lang w:eastAsia="ru-RU"/>
        </w:rPr>
        <w:t xml:space="preserve">екомендувати Верховній Раді України проект Закону України «Про внесення змін до Бюджетного кодексу України» (реєстр. № 6062 від 15.09.2021 р.), поданий Кабінетом Міністрів України, включити до порядку денного шостої сесії Верховної Ради України дев’ятого скликання та за результатами його розгляду у першому читанні прийняти за основу, доручивши Комітету з питань бюджету доопрацювати зазначений законопроект з урахуванням пропозицій і поправок суб’єктів права законодавчої ініціативи, пропозицій, висловлених у висновку Комітету з питань бюджету відповідно до частини першої статті 116 Регламенту Верховної Ради України, та </w:t>
      </w:r>
      <w:proofErr w:type="spellStart"/>
      <w:r w:rsidRPr="00A16787">
        <w:rPr>
          <w:rFonts w:ascii="Times New Roman" w:eastAsia="Times New Roman" w:hAnsi="Times New Roman"/>
          <w:iCs/>
          <w:sz w:val="28"/>
          <w:szCs w:val="28"/>
          <w:lang w:eastAsia="ru-RU"/>
        </w:rPr>
        <w:t>внести</w:t>
      </w:r>
      <w:proofErr w:type="spellEnd"/>
      <w:r w:rsidRPr="00A16787">
        <w:rPr>
          <w:rFonts w:ascii="Times New Roman" w:eastAsia="Times New Roman" w:hAnsi="Times New Roman"/>
          <w:iCs/>
          <w:sz w:val="28"/>
          <w:szCs w:val="28"/>
          <w:lang w:eastAsia="ru-RU"/>
        </w:rPr>
        <w:t xml:space="preserve"> його на розгляд Верховної Ради України у другому читанні </w:t>
      </w:r>
      <w:r w:rsidRPr="00A16787">
        <w:rPr>
          <w:rFonts w:ascii="Times New Roman" w:eastAsia="Times New Roman" w:hAnsi="Times New Roman"/>
          <w:i/>
          <w:iCs/>
          <w:sz w:val="28"/>
          <w:szCs w:val="28"/>
          <w:lang w:eastAsia="ru-RU"/>
        </w:rPr>
        <w:t>/відповідний проект Постанови Верховної Ради України додається/</w:t>
      </w:r>
      <w:r w:rsidRPr="00A16787">
        <w:rPr>
          <w:rFonts w:ascii="Times New Roman" w:eastAsia="Times New Roman" w:hAnsi="Times New Roman"/>
          <w:iCs/>
          <w:sz w:val="28"/>
          <w:szCs w:val="28"/>
          <w:lang w:eastAsia="ru-RU"/>
        </w:rPr>
        <w:t>;</w:t>
      </w:r>
    </w:p>
    <w:p w:rsidR="00A16787" w:rsidRPr="00A16787" w:rsidRDefault="00A16787" w:rsidP="00A16787">
      <w:pPr>
        <w:spacing w:after="0" w:line="240" w:lineRule="auto"/>
        <w:ind w:firstLine="567"/>
        <w:jc w:val="both"/>
        <w:rPr>
          <w:rFonts w:ascii="Times New Roman" w:eastAsia="Times New Roman" w:hAnsi="Times New Roman"/>
          <w:iCs/>
          <w:sz w:val="28"/>
          <w:szCs w:val="28"/>
          <w:lang w:eastAsia="ru-RU"/>
        </w:rPr>
      </w:pPr>
      <w:r w:rsidRPr="00A16787">
        <w:rPr>
          <w:rFonts w:ascii="Times New Roman" w:eastAsia="Times New Roman" w:hAnsi="Times New Roman"/>
          <w:iCs/>
          <w:sz w:val="28"/>
          <w:szCs w:val="28"/>
          <w:lang w:eastAsia="ru-RU"/>
        </w:rPr>
        <w:t xml:space="preserve">при цьому, керуючись частиною першою статті 116 Регламенту Верховної Ради України, звернутися до Голови Верховної Ради України з </w:t>
      </w:r>
      <w:r w:rsidRPr="00A16787">
        <w:rPr>
          <w:rFonts w:ascii="Times New Roman" w:eastAsia="Times New Roman" w:hAnsi="Times New Roman"/>
          <w:iCs/>
          <w:sz w:val="28"/>
          <w:szCs w:val="28"/>
          <w:lang w:eastAsia="ru-RU"/>
        </w:rPr>
        <w:lastRenderedPageBreak/>
        <w:t>проханням на пленарному засіданні під час розгляду законопроекту за реєстр. № 6062 у першому читанні оголосити про необхідність внесення пропозицій і поправок щодо виправлень, уточнень, усунення помилок та/або суперечностей у тексті законопроекту, інших структурних частин зазначеного законопроекту та/або інших законодавчих актів, що не були предметом розгляду в першому читанні та відповідають предмету правового регулювання зазначеного законопроекту.</w:t>
      </w:r>
    </w:p>
    <w:p w:rsidR="000720BC" w:rsidRPr="00467DB8" w:rsidRDefault="000720BC" w:rsidP="004726EA">
      <w:pPr>
        <w:spacing w:after="0" w:line="240" w:lineRule="auto"/>
        <w:ind w:firstLine="567"/>
        <w:jc w:val="both"/>
        <w:rPr>
          <w:rFonts w:ascii="Times New Roman" w:eastAsia="Times New Roman" w:hAnsi="Times New Roman"/>
          <w:sz w:val="28"/>
          <w:szCs w:val="28"/>
          <w:lang w:eastAsia="ru-RU"/>
        </w:rPr>
      </w:pPr>
      <w:bookmarkStart w:id="2" w:name="n7"/>
      <w:bookmarkEnd w:id="2"/>
      <w:r w:rsidRPr="00467DB8">
        <w:rPr>
          <w:rFonts w:ascii="Times New Roman" w:eastAsia="Times New Roman" w:hAnsi="Times New Roman"/>
          <w:sz w:val="28"/>
          <w:szCs w:val="28"/>
          <w:lang w:eastAsia="ru-RU"/>
        </w:rPr>
        <w:t xml:space="preserve">Співдоповідачем з даного питання на пленарному засіданні Верховної Ради України пропонується </w:t>
      </w:r>
      <w:r w:rsidR="00A16787">
        <w:rPr>
          <w:rFonts w:ascii="Times New Roman" w:eastAsia="Times New Roman" w:hAnsi="Times New Roman"/>
          <w:sz w:val="28"/>
          <w:szCs w:val="28"/>
          <w:lang w:eastAsia="ru-RU"/>
        </w:rPr>
        <w:t xml:space="preserve">заступник голови </w:t>
      </w:r>
      <w:r w:rsidRPr="00467DB8">
        <w:rPr>
          <w:rFonts w:ascii="Times New Roman" w:eastAsia="Times New Roman" w:hAnsi="Times New Roman"/>
          <w:sz w:val="28"/>
          <w:szCs w:val="28"/>
          <w:lang w:eastAsia="ru-RU"/>
        </w:rPr>
        <w:t xml:space="preserve">Комітету з питань бюджету </w:t>
      </w:r>
      <w:proofErr w:type="spellStart"/>
      <w:r w:rsidR="00A16787">
        <w:rPr>
          <w:rFonts w:ascii="Times New Roman" w:eastAsia="Times New Roman" w:hAnsi="Times New Roman"/>
          <w:sz w:val="28"/>
          <w:szCs w:val="28"/>
          <w:lang w:eastAsia="ru-RU"/>
        </w:rPr>
        <w:t>Копанчук</w:t>
      </w:r>
      <w:proofErr w:type="spellEnd"/>
      <w:r w:rsidR="00A16787">
        <w:rPr>
          <w:rFonts w:ascii="Times New Roman" w:eastAsia="Times New Roman" w:hAnsi="Times New Roman"/>
          <w:sz w:val="28"/>
          <w:szCs w:val="28"/>
          <w:lang w:eastAsia="ru-RU"/>
        </w:rPr>
        <w:t xml:space="preserve"> Олена Євгенівна</w:t>
      </w:r>
      <w:r w:rsidRPr="00467DB8">
        <w:rPr>
          <w:rFonts w:ascii="Times New Roman" w:eastAsia="Times New Roman" w:hAnsi="Times New Roman"/>
          <w:sz w:val="28"/>
          <w:szCs w:val="28"/>
          <w:lang w:eastAsia="ru-RU"/>
        </w:rPr>
        <w:t>.</w:t>
      </w:r>
    </w:p>
    <w:p w:rsidR="005253F8" w:rsidRPr="00467DB8" w:rsidRDefault="005253F8" w:rsidP="005253F8">
      <w:pPr>
        <w:tabs>
          <w:tab w:val="left" w:pos="7088"/>
        </w:tabs>
        <w:spacing w:after="0" w:line="240" w:lineRule="auto"/>
        <w:jc w:val="both"/>
        <w:rPr>
          <w:rFonts w:ascii="Times New Roman" w:eastAsia="Times New Roman" w:hAnsi="Times New Roman"/>
          <w:sz w:val="28"/>
          <w:szCs w:val="28"/>
          <w:lang w:eastAsia="ru-RU"/>
        </w:rPr>
      </w:pPr>
    </w:p>
    <w:p w:rsidR="00D90AE2" w:rsidRDefault="00D90AE2" w:rsidP="005253F8">
      <w:pPr>
        <w:tabs>
          <w:tab w:val="left" w:pos="7088"/>
        </w:tabs>
        <w:spacing w:after="0" w:line="240" w:lineRule="auto"/>
        <w:jc w:val="both"/>
        <w:rPr>
          <w:rFonts w:ascii="Times New Roman" w:hAnsi="Times New Roman"/>
          <w:b/>
          <w:sz w:val="28"/>
          <w:szCs w:val="28"/>
        </w:rPr>
      </w:pPr>
    </w:p>
    <w:p w:rsidR="000720BC" w:rsidRPr="009022DD" w:rsidRDefault="000720BC" w:rsidP="005253F8">
      <w:pPr>
        <w:tabs>
          <w:tab w:val="left" w:pos="7088"/>
        </w:tabs>
        <w:spacing w:after="0" w:line="240" w:lineRule="auto"/>
        <w:jc w:val="both"/>
        <w:rPr>
          <w:rFonts w:ascii="Times New Roman" w:hAnsi="Times New Roman"/>
          <w:b/>
          <w:sz w:val="28"/>
          <w:szCs w:val="28"/>
        </w:rPr>
      </w:pPr>
      <w:r w:rsidRPr="009022DD">
        <w:rPr>
          <w:rFonts w:ascii="Times New Roman" w:hAnsi="Times New Roman"/>
          <w:b/>
          <w:sz w:val="28"/>
          <w:szCs w:val="28"/>
        </w:rPr>
        <w:t xml:space="preserve">Голова Комітету </w:t>
      </w:r>
      <w:r w:rsidRPr="009022DD">
        <w:rPr>
          <w:rFonts w:ascii="Times New Roman" w:hAnsi="Times New Roman"/>
          <w:b/>
          <w:sz w:val="28"/>
          <w:szCs w:val="28"/>
        </w:rPr>
        <w:tab/>
        <w:t>Ю. АРІСТОВ</w:t>
      </w:r>
    </w:p>
    <w:sectPr w:rsidR="000720BC" w:rsidRPr="009022DD" w:rsidSect="00D435DC">
      <w:headerReference w:type="default" r:id="rId9"/>
      <w:headerReference w:type="first" r:id="rId10"/>
      <w:footerReference w:type="first" r:id="rId11"/>
      <w:pgSz w:w="11906" w:h="16838"/>
      <w:pgMar w:top="1276" w:right="851" w:bottom="1276"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97" w:rsidRDefault="00B75897">
      <w:pPr>
        <w:spacing w:after="0" w:line="240" w:lineRule="auto"/>
      </w:pPr>
      <w:r>
        <w:separator/>
      </w:r>
    </w:p>
  </w:endnote>
  <w:endnote w:type="continuationSeparator" w:id="0">
    <w:p w:rsidR="00B75897" w:rsidRDefault="00B7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5E" w:rsidRDefault="007D0748" w:rsidP="00491551">
    <w:pPr>
      <w:pStyle w:val="a5"/>
      <w:tabs>
        <w:tab w:val="clear" w:pos="4677"/>
        <w:tab w:val="clear" w:pos="9355"/>
        <w:tab w:val="left" w:pos="4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97" w:rsidRDefault="00B75897">
      <w:pPr>
        <w:spacing w:after="0" w:line="240" w:lineRule="auto"/>
      </w:pPr>
      <w:r>
        <w:separator/>
      </w:r>
    </w:p>
  </w:footnote>
  <w:footnote w:type="continuationSeparator" w:id="0">
    <w:p w:rsidR="00B75897" w:rsidRDefault="00B7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14768"/>
      <w:docPartObj>
        <w:docPartGallery w:val="Page Numbers (Top of Page)"/>
        <w:docPartUnique/>
      </w:docPartObj>
    </w:sdtPr>
    <w:sdtEndPr>
      <w:rPr>
        <w:rFonts w:ascii="Times New Roman CYR" w:hAnsi="Times New Roman CYR" w:cs="Times New Roman CYR"/>
        <w:sz w:val="28"/>
        <w:szCs w:val="28"/>
      </w:rPr>
    </w:sdtEndPr>
    <w:sdtContent>
      <w:p w:rsidR="00491551" w:rsidRPr="00491551" w:rsidRDefault="00355339">
        <w:pPr>
          <w:pStyle w:val="a3"/>
          <w:jc w:val="center"/>
          <w:rPr>
            <w:rFonts w:ascii="Times New Roman CYR" w:hAnsi="Times New Roman CYR" w:cs="Times New Roman CYR"/>
            <w:sz w:val="28"/>
            <w:szCs w:val="28"/>
          </w:rPr>
        </w:pPr>
        <w:r w:rsidRPr="00491551">
          <w:rPr>
            <w:rFonts w:ascii="Times New Roman CYR" w:hAnsi="Times New Roman CYR" w:cs="Times New Roman CYR"/>
            <w:sz w:val="28"/>
            <w:szCs w:val="28"/>
          </w:rPr>
          <w:fldChar w:fldCharType="begin"/>
        </w:r>
        <w:r w:rsidRPr="00491551">
          <w:rPr>
            <w:rFonts w:ascii="Times New Roman CYR" w:hAnsi="Times New Roman CYR" w:cs="Times New Roman CYR"/>
            <w:sz w:val="28"/>
            <w:szCs w:val="28"/>
          </w:rPr>
          <w:instrText>PAGE   \* MERGEFORMAT</w:instrText>
        </w:r>
        <w:r w:rsidRPr="00491551">
          <w:rPr>
            <w:rFonts w:ascii="Times New Roman CYR" w:hAnsi="Times New Roman CYR" w:cs="Times New Roman CYR"/>
            <w:sz w:val="28"/>
            <w:szCs w:val="28"/>
          </w:rPr>
          <w:fldChar w:fldCharType="separate"/>
        </w:r>
        <w:r w:rsidR="007D0748">
          <w:rPr>
            <w:rFonts w:ascii="Times New Roman CYR" w:hAnsi="Times New Roman CYR" w:cs="Times New Roman CYR"/>
            <w:noProof/>
            <w:sz w:val="28"/>
            <w:szCs w:val="28"/>
          </w:rPr>
          <w:t>14</w:t>
        </w:r>
        <w:r w:rsidRPr="00491551">
          <w:rPr>
            <w:rFonts w:ascii="Times New Roman CYR" w:hAnsi="Times New Roman CYR" w:cs="Times New Roman CY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7D0748" w:rsidP="00AD7F82">
          <w:pPr>
            <w:pStyle w:val="a3"/>
            <w:tabs>
              <w:tab w:val="clear" w:pos="4677"/>
              <w:tab w:val="clear" w:pos="9355"/>
            </w:tabs>
            <w:rPr>
              <w:rFonts w:ascii="Times New Roman" w:hAnsi="Times New Roman"/>
              <w:color w:val="002060"/>
              <w:sz w:val="32"/>
              <w:szCs w:val="32"/>
            </w:rPr>
          </w:pPr>
        </w:p>
        <w:p w:rsidR="00CE6A4B" w:rsidRPr="00AD7F82" w:rsidRDefault="007D0748" w:rsidP="00AD7F82">
          <w:pPr>
            <w:pStyle w:val="a3"/>
            <w:tabs>
              <w:tab w:val="clear" w:pos="4677"/>
              <w:tab w:val="clear" w:pos="9355"/>
            </w:tabs>
            <w:rPr>
              <w:rFonts w:ascii="Times New Roman" w:hAnsi="Times New Roman"/>
              <w:color w:val="002060"/>
              <w:sz w:val="32"/>
              <w:szCs w:val="32"/>
            </w:rPr>
          </w:pPr>
        </w:p>
        <w:p w:rsidR="00CE6A4B" w:rsidRPr="00AD7F82" w:rsidRDefault="007D0748" w:rsidP="00AD7F82">
          <w:pPr>
            <w:pStyle w:val="a3"/>
            <w:tabs>
              <w:tab w:val="clear" w:pos="4677"/>
              <w:tab w:val="clear" w:pos="9355"/>
            </w:tabs>
            <w:rPr>
              <w:rFonts w:ascii="Times New Roman" w:hAnsi="Times New Roman"/>
              <w:color w:val="002060"/>
              <w:sz w:val="32"/>
              <w:szCs w:val="32"/>
            </w:rPr>
          </w:pPr>
        </w:p>
        <w:p w:rsidR="00CE6A4B" w:rsidRPr="0021032F" w:rsidRDefault="00355339"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0ED6A867" wp14:editId="5C0731A3">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355339"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27AE9" w:rsidRPr="007B31A3" w:rsidRDefault="00355339"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тел.: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720BC" w:rsidRDefault="007D0748" w:rsidP="00811821">
          <w:pPr>
            <w:pStyle w:val="a3"/>
            <w:tabs>
              <w:tab w:val="clear" w:pos="4677"/>
              <w:tab w:val="clear" w:pos="9355"/>
            </w:tabs>
            <w:rPr>
              <w:rFonts w:ascii="Times New Roman" w:hAnsi="Times New Roman"/>
              <w:color w:val="002060"/>
              <w:lang w:val="ru-RU"/>
            </w:rPr>
          </w:pPr>
        </w:p>
      </w:tc>
      <w:tc>
        <w:tcPr>
          <w:tcW w:w="9714" w:type="dxa"/>
        </w:tcPr>
        <w:p w:rsidR="00811821" w:rsidRPr="000720BC" w:rsidRDefault="007D0748" w:rsidP="00811821">
          <w:pPr>
            <w:pStyle w:val="a3"/>
            <w:tabs>
              <w:tab w:val="clear" w:pos="4677"/>
              <w:tab w:val="clear" w:pos="9355"/>
            </w:tabs>
            <w:rPr>
              <w:rFonts w:ascii="Times New Roman" w:hAnsi="Times New Roman"/>
              <w:color w:val="002060"/>
              <w:lang w:val="ru-RU"/>
            </w:rPr>
          </w:pPr>
        </w:p>
      </w:tc>
      <w:tc>
        <w:tcPr>
          <w:tcW w:w="1086" w:type="dxa"/>
          <w:tcBorders>
            <w:top w:val="nil"/>
          </w:tcBorders>
        </w:tcPr>
        <w:p w:rsidR="00811821" w:rsidRPr="000720BC" w:rsidRDefault="007D0748" w:rsidP="00811821">
          <w:pPr>
            <w:pStyle w:val="a3"/>
            <w:tabs>
              <w:tab w:val="clear" w:pos="4677"/>
              <w:tab w:val="clear" w:pos="9355"/>
            </w:tabs>
            <w:rPr>
              <w:rFonts w:ascii="Times New Roman" w:hAnsi="Times New Roman"/>
              <w:color w:val="002060"/>
              <w:lang w:val="ru-RU"/>
            </w:rPr>
          </w:pPr>
        </w:p>
      </w:tc>
    </w:tr>
  </w:tbl>
  <w:p w:rsidR="00F91DD3" w:rsidRPr="004F7B8A" w:rsidRDefault="007D0748"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E56"/>
    <w:multiLevelType w:val="hybridMultilevel"/>
    <w:tmpl w:val="028288F8"/>
    <w:lvl w:ilvl="0" w:tplc="E9AE5010">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32817FE"/>
    <w:multiLevelType w:val="hybridMultilevel"/>
    <w:tmpl w:val="F75AF0F4"/>
    <w:lvl w:ilvl="0" w:tplc="B5BC9D6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23D3683"/>
    <w:multiLevelType w:val="hybridMultilevel"/>
    <w:tmpl w:val="41BC527E"/>
    <w:lvl w:ilvl="0" w:tplc="26EC8038">
      <w:start w:val="1"/>
      <w:numFmt w:val="upperRoman"/>
      <w:lvlText w:val="%1."/>
      <w:lvlJc w:val="left"/>
      <w:pPr>
        <w:ind w:left="1571" w:hanging="72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BC"/>
    <w:rsid w:val="00011391"/>
    <w:rsid w:val="00016140"/>
    <w:rsid w:val="00031D9B"/>
    <w:rsid w:val="000622FE"/>
    <w:rsid w:val="000677D8"/>
    <w:rsid w:val="000720BC"/>
    <w:rsid w:val="000A0C49"/>
    <w:rsid w:val="000B3DF7"/>
    <w:rsid w:val="000B6843"/>
    <w:rsid w:val="000B7071"/>
    <w:rsid w:val="000C1592"/>
    <w:rsid w:val="000C6447"/>
    <w:rsid w:val="001450B4"/>
    <w:rsid w:val="0016342C"/>
    <w:rsid w:val="00180828"/>
    <w:rsid w:val="00194430"/>
    <w:rsid w:val="00194AAE"/>
    <w:rsid w:val="001A4A9E"/>
    <w:rsid w:val="001B7A76"/>
    <w:rsid w:val="001E1F27"/>
    <w:rsid w:val="00217D35"/>
    <w:rsid w:val="00224752"/>
    <w:rsid w:val="00226A1D"/>
    <w:rsid w:val="00237CEB"/>
    <w:rsid w:val="00251A17"/>
    <w:rsid w:val="00274669"/>
    <w:rsid w:val="00283804"/>
    <w:rsid w:val="002A28C0"/>
    <w:rsid w:val="002B23CF"/>
    <w:rsid w:val="002D5BBA"/>
    <w:rsid w:val="002D6838"/>
    <w:rsid w:val="002E6BB1"/>
    <w:rsid w:val="0030398E"/>
    <w:rsid w:val="00317526"/>
    <w:rsid w:val="00342D6D"/>
    <w:rsid w:val="00355339"/>
    <w:rsid w:val="00356A8C"/>
    <w:rsid w:val="00365C70"/>
    <w:rsid w:val="003711AB"/>
    <w:rsid w:val="00384EAB"/>
    <w:rsid w:val="003B2477"/>
    <w:rsid w:val="003C3788"/>
    <w:rsid w:val="003D1A92"/>
    <w:rsid w:val="00405B1F"/>
    <w:rsid w:val="00405C8B"/>
    <w:rsid w:val="00407F40"/>
    <w:rsid w:val="00413F46"/>
    <w:rsid w:val="00425703"/>
    <w:rsid w:val="00430025"/>
    <w:rsid w:val="00431F12"/>
    <w:rsid w:val="00434F3E"/>
    <w:rsid w:val="00435456"/>
    <w:rsid w:val="004437EA"/>
    <w:rsid w:val="0045202C"/>
    <w:rsid w:val="00460653"/>
    <w:rsid w:val="00467DB8"/>
    <w:rsid w:val="004726EA"/>
    <w:rsid w:val="0047697E"/>
    <w:rsid w:val="004770A4"/>
    <w:rsid w:val="004C1DD1"/>
    <w:rsid w:val="004E30B2"/>
    <w:rsid w:val="004F2D40"/>
    <w:rsid w:val="005253F8"/>
    <w:rsid w:val="00540C82"/>
    <w:rsid w:val="005555FD"/>
    <w:rsid w:val="005576BA"/>
    <w:rsid w:val="00564327"/>
    <w:rsid w:val="00570EB8"/>
    <w:rsid w:val="0057240F"/>
    <w:rsid w:val="00591D6E"/>
    <w:rsid w:val="005A1F78"/>
    <w:rsid w:val="005B4FFD"/>
    <w:rsid w:val="005D2383"/>
    <w:rsid w:val="005D35FB"/>
    <w:rsid w:val="005E3985"/>
    <w:rsid w:val="005E7E81"/>
    <w:rsid w:val="00607E2C"/>
    <w:rsid w:val="00636486"/>
    <w:rsid w:val="00641291"/>
    <w:rsid w:val="00661E31"/>
    <w:rsid w:val="006757EE"/>
    <w:rsid w:val="006956CC"/>
    <w:rsid w:val="006B16ED"/>
    <w:rsid w:val="006B1A7B"/>
    <w:rsid w:val="006C1123"/>
    <w:rsid w:val="006E12E4"/>
    <w:rsid w:val="00706E16"/>
    <w:rsid w:val="007070F7"/>
    <w:rsid w:val="007127B4"/>
    <w:rsid w:val="00735E17"/>
    <w:rsid w:val="00766120"/>
    <w:rsid w:val="0077288C"/>
    <w:rsid w:val="00775923"/>
    <w:rsid w:val="007805EF"/>
    <w:rsid w:val="007901A5"/>
    <w:rsid w:val="00790401"/>
    <w:rsid w:val="00794F4E"/>
    <w:rsid w:val="00797C19"/>
    <w:rsid w:val="007D0748"/>
    <w:rsid w:val="007D432A"/>
    <w:rsid w:val="007E1630"/>
    <w:rsid w:val="007E2897"/>
    <w:rsid w:val="007E76AB"/>
    <w:rsid w:val="0080345A"/>
    <w:rsid w:val="008216EB"/>
    <w:rsid w:val="008221A0"/>
    <w:rsid w:val="0082516C"/>
    <w:rsid w:val="00827C88"/>
    <w:rsid w:val="008313FA"/>
    <w:rsid w:val="0086178F"/>
    <w:rsid w:val="00871CDB"/>
    <w:rsid w:val="008B5056"/>
    <w:rsid w:val="008C3CFF"/>
    <w:rsid w:val="008D38B6"/>
    <w:rsid w:val="008F6EB5"/>
    <w:rsid w:val="009036A6"/>
    <w:rsid w:val="009118F0"/>
    <w:rsid w:val="0093209C"/>
    <w:rsid w:val="00936884"/>
    <w:rsid w:val="0094009F"/>
    <w:rsid w:val="00956ABF"/>
    <w:rsid w:val="00963CD9"/>
    <w:rsid w:val="00985982"/>
    <w:rsid w:val="009B056B"/>
    <w:rsid w:val="00A117CB"/>
    <w:rsid w:val="00A16787"/>
    <w:rsid w:val="00A16BE1"/>
    <w:rsid w:val="00A20348"/>
    <w:rsid w:val="00A33F1D"/>
    <w:rsid w:val="00A731AF"/>
    <w:rsid w:val="00A74524"/>
    <w:rsid w:val="00A75E1F"/>
    <w:rsid w:val="00A8161A"/>
    <w:rsid w:val="00AD08B3"/>
    <w:rsid w:val="00B01A9A"/>
    <w:rsid w:val="00B01B22"/>
    <w:rsid w:val="00B15E2F"/>
    <w:rsid w:val="00B30518"/>
    <w:rsid w:val="00B658FF"/>
    <w:rsid w:val="00B75897"/>
    <w:rsid w:val="00B83195"/>
    <w:rsid w:val="00B87565"/>
    <w:rsid w:val="00B87A44"/>
    <w:rsid w:val="00BA263F"/>
    <w:rsid w:val="00BB15F6"/>
    <w:rsid w:val="00BD70CB"/>
    <w:rsid w:val="00BE0293"/>
    <w:rsid w:val="00BE6EBC"/>
    <w:rsid w:val="00BF51AB"/>
    <w:rsid w:val="00C25C0E"/>
    <w:rsid w:val="00C3378D"/>
    <w:rsid w:val="00C34853"/>
    <w:rsid w:val="00C43871"/>
    <w:rsid w:val="00C44C8E"/>
    <w:rsid w:val="00C51E5A"/>
    <w:rsid w:val="00CA69D1"/>
    <w:rsid w:val="00CC34F8"/>
    <w:rsid w:val="00D11C70"/>
    <w:rsid w:val="00D17A55"/>
    <w:rsid w:val="00D20B51"/>
    <w:rsid w:val="00D430D7"/>
    <w:rsid w:val="00D435DC"/>
    <w:rsid w:val="00D50BDA"/>
    <w:rsid w:val="00D564F7"/>
    <w:rsid w:val="00D731B1"/>
    <w:rsid w:val="00D76899"/>
    <w:rsid w:val="00D90AE2"/>
    <w:rsid w:val="00D9201F"/>
    <w:rsid w:val="00DB3D62"/>
    <w:rsid w:val="00DB629B"/>
    <w:rsid w:val="00DB7CB7"/>
    <w:rsid w:val="00DC60B7"/>
    <w:rsid w:val="00DD47BD"/>
    <w:rsid w:val="00DD7571"/>
    <w:rsid w:val="00DE1087"/>
    <w:rsid w:val="00DF242C"/>
    <w:rsid w:val="00DF66C9"/>
    <w:rsid w:val="00E00532"/>
    <w:rsid w:val="00E4379A"/>
    <w:rsid w:val="00E445FC"/>
    <w:rsid w:val="00E5399C"/>
    <w:rsid w:val="00E62F5B"/>
    <w:rsid w:val="00E96FC7"/>
    <w:rsid w:val="00EA2C37"/>
    <w:rsid w:val="00EC6D50"/>
    <w:rsid w:val="00ED53DD"/>
    <w:rsid w:val="00ED6F78"/>
    <w:rsid w:val="00EF6F93"/>
    <w:rsid w:val="00F0561E"/>
    <w:rsid w:val="00F124DB"/>
    <w:rsid w:val="00F22508"/>
    <w:rsid w:val="00F326A4"/>
    <w:rsid w:val="00F35016"/>
    <w:rsid w:val="00F4602E"/>
    <w:rsid w:val="00F8106D"/>
    <w:rsid w:val="00F94473"/>
    <w:rsid w:val="00FA2A32"/>
    <w:rsid w:val="00FC42A1"/>
    <w:rsid w:val="00FF2900"/>
    <w:rsid w:val="00FF5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9DC0"/>
  <w15:chartTrackingRefBased/>
  <w15:docId w15:val="{CA9E5425-C542-453E-9381-4CDCAFD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20B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720BC"/>
    <w:rPr>
      <w:rFonts w:ascii="Calibri" w:eastAsia="Calibri" w:hAnsi="Calibri" w:cs="Times New Roman"/>
    </w:rPr>
  </w:style>
  <w:style w:type="paragraph" w:styleId="a5">
    <w:name w:val="footer"/>
    <w:basedOn w:val="a"/>
    <w:link w:val="a6"/>
    <w:uiPriority w:val="99"/>
    <w:rsid w:val="000720B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720BC"/>
    <w:rPr>
      <w:rFonts w:ascii="Calibri" w:eastAsia="Calibri" w:hAnsi="Calibri" w:cs="Times New Roman"/>
    </w:rPr>
  </w:style>
  <w:style w:type="table" w:styleId="a7">
    <w:name w:val="Table Grid"/>
    <w:basedOn w:val="a1"/>
    <w:uiPriority w:val="99"/>
    <w:rsid w:val="000720B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720BC"/>
    <w:pPr>
      <w:spacing w:after="120" w:line="480" w:lineRule="auto"/>
    </w:pPr>
    <w:rPr>
      <w:rFonts w:ascii="Times New Roman" w:eastAsia="Times New Roman" w:hAnsi="Times New Roman"/>
      <w:sz w:val="28"/>
      <w:szCs w:val="24"/>
      <w:lang w:eastAsia="ru-RU"/>
    </w:rPr>
  </w:style>
  <w:style w:type="character" w:customStyle="1" w:styleId="20">
    <w:name w:val="Основний текст 2 Знак"/>
    <w:basedOn w:val="a0"/>
    <w:link w:val="2"/>
    <w:rsid w:val="000720BC"/>
    <w:rPr>
      <w:rFonts w:ascii="Times New Roman" w:eastAsia="Times New Roman" w:hAnsi="Times New Roman" w:cs="Times New Roman"/>
      <w:sz w:val="28"/>
      <w:szCs w:val="24"/>
      <w:lang w:eastAsia="ru-RU"/>
    </w:rPr>
  </w:style>
  <w:style w:type="character" w:styleId="a8">
    <w:name w:val="Hyperlink"/>
    <w:basedOn w:val="a0"/>
    <w:uiPriority w:val="99"/>
    <w:unhideWhenUsed/>
    <w:rsid w:val="000720BC"/>
    <w:rPr>
      <w:color w:val="0000FF"/>
      <w:u w:val="single"/>
    </w:rPr>
  </w:style>
  <w:style w:type="paragraph" w:styleId="a9">
    <w:name w:val="No Spacing"/>
    <w:uiPriority w:val="1"/>
    <w:qFormat/>
    <w:rsid w:val="000720BC"/>
    <w:pPr>
      <w:spacing w:after="0" w:line="240" w:lineRule="auto"/>
    </w:pPr>
    <w:rPr>
      <w:rFonts w:ascii="Calibri" w:eastAsia="Times New Roman" w:hAnsi="Calibri" w:cs="Times New Roman"/>
    </w:rPr>
  </w:style>
  <w:style w:type="paragraph" w:customStyle="1" w:styleId="rvps2">
    <w:name w:val="rvps2"/>
    <w:basedOn w:val="a"/>
    <w:rsid w:val="00031D9B"/>
    <w:pPr>
      <w:spacing w:after="100" w:afterAutospacing="1" w:line="240" w:lineRule="auto"/>
    </w:pPr>
    <w:rPr>
      <w:rFonts w:ascii="Times New Roman" w:eastAsia="Times New Roman" w:hAnsi="Times New Roman"/>
      <w:sz w:val="24"/>
      <w:szCs w:val="24"/>
      <w:lang w:eastAsia="uk-UA"/>
    </w:rPr>
  </w:style>
  <w:style w:type="paragraph" w:styleId="aa">
    <w:name w:val="Balloon Text"/>
    <w:basedOn w:val="a"/>
    <w:link w:val="ab"/>
    <w:uiPriority w:val="99"/>
    <w:semiHidden/>
    <w:unhideWhenUsed/>
    <w:rsid w:val="0093688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36884"/>
    <w:rPr>
      <w:rFonts w:ascii="Segoe UI" w:eastAsia="Calibri" w:hAnsi="Segoe UI" w:cs="Segoe UI"/>
      <w:sz w:val="18"/>
      <w:szCs w:val="18"/>
    </w:rPr>
  </w:style>
  <w:style w:type="paragraph" w:styleId="ac">
    <w:name w:val="List Paragraph"/>
    <w:basedOn w:val="a"/>
    <w:uiPriority w:val="34"/>
    <w:qFormat/>
    <w:rsid w:val="00A1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861-17?find=1&amp;text=%D0%B5%D0%BB%D0%B5%D0%BA%D1%8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3B60-CC9E-4BD8-BFBB-3BAE0E5C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23851</Words>
  <Characters>13596</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24</cp:revision>
  <cp:lastPrinted>2021-10-18T11:01:00Z</cp:lastPrinted>
  <dcterms:created xsi:type="dcterms:W3CDTF">2021-10-16T16:21:00Z</dcterms:created>
  <dcterms:modified xsi:type="dcterms:W3CDTF">2021-10-19T06:09:00Z</dcterms:modified>
</cp:coreProperties>
</file>