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1B" w:rsidRPr="00947081" w:rsidRDefault="000B0C2D" w:rsidP="0087531B">
      <w:pPr>
        <w:pStyle w:val="1"/>
        <w:keepNext w:val="0"/>
        <w:widowControl w:val="0"/>
        <w:spacing w:before="120"/>
        <w:ind w:left="-480" w:firstLine="0"/>
        <w:jc w:val="center"/>
        <w:rPr>
          <w:rFonts w:ascii="Times New Roman" w:hAnsi="Times New Roman"/>
          <w:color w:val="000000"/>
          <w:sz w:val="48"/>
        </w:rPr>
      </w:pPr>
      <w:r w:rsidRPr="00947081">
        <w:rPr>
          <w:rFonts w:ascii="Times New Roman" w:hAnsi="Times New Roman"/>
          <w:color w:val="000000"/>
          <w:sz w:val="21"/>
        </w:rPr>
        <w:object w:dxaOrig="3960"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64pt" o:ole="" fillcolor="window">
            <v:imagedata r:id="rId4" o:title=""/>
          </v:shape>
          <o:OLEObject Type="Embed" ProgID="MS_ClipArt_Gallery.2" ShapeID="_x0000_i1025" DrawAspect="Content" ObjectID="_1693986677" r:id="rId5"/>
        </w:object>
      </w:r>
    </w:p>
    <w:p w:rsidR="0087531B" w:rsidRPr="000B0C2D" w:rsidRDefault="0087531B" w:rsidP="0087531B">
      <w:pPr>
        <w:pStyle w:val="1"/>
        <w:keepNext w:val="0"/>
        <w:widowControl w:val="0"/>
        <w:spacing w:before="120"/>
        <w:ind w:left="-480" w:firstLine="0"/>
        <w:jc w:val="center"/>
        <w:rPr>
          <w:rFonts w:ascii="Times New Roman" w:hAnsi="Times New Roman"/>
          <w:color w:val="000000"/>
          <w:sz w:val="40"/>
          <w:szCs w:val="40"/>
        </w:rPr>
      </w:pPr>
      <w:r w:rsidRPr="000B0C2D">
        <w:rPr>
          <w:noProof/>
          <w:sz w:val="40"/>
          <w:szCs w:val="40"/>
          <w:lang w:eastAsia="uk-UA"/>
        </w:rPr>
        <mc:AlternateContent>
          <mc:Choice Requires="wps">
            <w:drawing>
              <wp:anchor distT="0" distB="0" distL="114300" distR="114300" simplePos="0" relativeHeight="251659264" behindDoc="0" locked="0" layoutInCell="1" allowOverlap="1" wp14:anchorId="62781447" wp14:editId="33AEDE08">
                <wp:simplePos x="0" y="0"/>
                <wp:positionH relativeFrom="margin">
                  <wp:align>left</wp:align>
                </wp:positionH>
                <wp:positionV relativeFrom="paragraph">
                  <wp:posOffset>490855</wp:posOffset>
                </wp:positionV>
                <wp:extent cx="6076950" cy="0"/>
                <wp:effectExtent l="0" t="19050" r="19050" b="19050"/>
                <wp:wrapTopAndBottom/>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26BD" id="Пряма сполучна лінія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8.65pt" to="47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" strokeweight="3pt">
                <v:stroke linestyle="thinThin"/>
                <w10:wrap type="topAndBottom" anchorx="margin"/>
              </v:line>
            </w:pict>
          </mc:Fallback>
        </mc:AlternateContent>
      </w:r>
      <w:r w:rsidRPr="000B0C2D">
        <w:rPr>
          <w:rFonts w:ascii="Times New Roman" w:hAnsi="Times New Roman"/>
          <w:color w:val="000000"/>
          <w:sz w:val="40"/>
          <w:szCs w:val="40"/>
        </w:rPr>
        <w:t>НАРОДНИЙ ДЕПУТАТ УКРАЇНИ</w:t>
      </w:r>
    </w:p>
    <w:p w:rsidR="0087531B" w:rsidRPr="00947081" w:rsidRDefault="0087531B" w:rsidP="0087531B">
      <w:pPr>
        <w:widowControl w:val="0"/>
        <w:tabs>
          <w:tab w:val="left" w:pos="6521"/>
        </w:tabs>
        <w:jc w:val="center"/>
        <w:rPr>
          <w:i/>
          <w:color w:val="000000"/>
          <w:lang w:val="uk-UA"/>
        </w:rPr>
      </w:pPr>
      <w:r w:rsidRPr="00947081">
        <w:rPr>
          <w:i/>
          <w:color w:val="000000"/>
          <w:lang w:val="uk-UA"/>
        </w:rPr>
        <w:t>№___________</w:t>
      </w:r>
      <w:r w:rsidRPr="00947081">
        <w:rPr>
          <w:i/>
          <w:color w:val="000000"/>
          <w:lang w:val="uk-UA"/>
        </w:rPr>
        <w:tab/>
        <w:t xml:space="preserve">    "____"_________   20</w:t>
      </w:r>
      <w:r w:rsidR="00924859">
        <w:rPr>
          <w:i/>
          <w:color w:val="000000"/>
          <w:lang w:val="uk-UA"/>
        </w:rPr>
        <w:t>21</w:t>
      </w:r>
      <w:r w:rsidRPr="00947081">
        <w:rPr>
          <w:i/>
          <w:color w:val="000000"/>
          <w:lang w:val="uk-UA"/>
        </w:rPr>
        <w:t xml:space="preserve"> р.</w:t>
      </w:r>
    </w:p>
    <w:p w:rsidR="0087531B" w:rsidRPr="00947081" w:rsidRDefault="0087531B" w:rsidP="0087531B">
      <w:pPr>
        <w:widowControl w:val="0"/>
        <w:tabs>
          <w:tab w:val="left" w:pos="6521"/>
        </w:tabs>
        <w:ind w:left="-480"/>
        <w:jc w:val="center"/>
        <w:rPr>
          <w:i/>
          <w:color w:val="000000"/>
          <w:lang w:val="uk-UA"/>
        </w:rPr>
      </w:pPr>
    </w:p>
    <w:p w:rsidR="0087531B" w:rsidRPr="00947081" w:rsidRDefault="009379AC" w:rsidP="0087531B">
      <w:pPr>
        <w:tabs>
          <w:tab w:val="left" w:pos="0"/>
        </w:tabs>
        <w:ind w:left="5400"/>
        <w:jc w:val="center"/>
        <w:rPr>
          <w:b/>
          <w:sz w:val="28"/>
          <w:szCs w:val="28"/>
          <w:lang w:val="uk-UA"/>
        </w:rPr>
      </w:pPr>
      <w:r w:rsidRPr="009379AC">
        <w:rPr>
          <w:b/>
          <w:sz w:val="28"/>
          <w:szCs w:val="28"/>
          <w:lang w:val="uk-UA"/>
        </w:rPr>
        <w:t>Перш</w:t>
      </w:r>
      <w:r>
        <w:rPr>
          <w:b/>
          <w:sz w:val="28"/>
          <w:szCs w:val="28"/>
          <w:lang w:val="uk-UA"/>
        </w:rPr>
        <w:t>ому</w:t>
      </w:r>
      <w:r w:rsidRPr="009379AC">
        <w:rPr>
          <w:b/>
          <w:sz w:val="28"/>
          <w:szCs w:val="28"/>
          <w:lang w:val="uk-UA"/>
        </w:rPr>
        <w:t xml:space="preserve"> заступник</w:t>
      </w:r>
      <w:r>
        <w:rPr>
          <w:b/>
          <w:sz w:val="28"/>
          <w:szCs w:val="28"/>
          <w:lang w:val="uk-UA"/>
        </w:rPr>
        <w:t>у</w:t>
      </w:r>
      <w:r w:rsidRPr="009379AC">
        <w:rPr>
          <w:b/>
          <w:sz w:val="28"/>
          <w:szCs w:val="28"/>
          <w:lang w:val="uk-UA"/>
        </w:rPr>
        <w:t xml:space="preserve"> Голови Верховної Ради України</w:t>
      </w:r>
    </w:p>
    <w:p w:rsidR="0087531B" w:rsidRPr="00947081" w:rsidRDefault="009379AC" w:rsidP="0087531B">
      <w:pPr>
        <w:tabs>
          <w:tab w:val="left" w:pos="0"/>
        </w:tabs>
        <w:ind w:left="5400"/>
        <w:jc w:val="center"/>
        <w:rPr>
          <w:b/>
          <w:sz w:val="28"/>
          <w:szCs w:val="28"/>
          <w:lang w:val="uk-UA"/>
        </w:rPr>
      </w:pPr>
      <w:r w:rsidRPr="009379AC">
        <w:rPr>
          <w:b/>
          <w:sz w:val="28"/>
          <w:szCs w:val="28"/>
          <w:lang w:val="uk-UA"/>
        </w:rPr>
        <w:t>СТЕФАНЧУК</w:t>
      </w:r>
      <w:r>
        <w:rPr>
          <w:b/>
          <w:sz w:val="28"/>
          <w:szCs w:val="28"/>
          <w:lang w:val="uk-UA"/>
        </w:rPr>
        <w:t>У</w:t>
      </w:r>
      <w:r w:rsidRPr="009379AC">
        <w:rPr>
          <w:b/>
          <w:sz w:val="28"/>
          <w:szCs w:val="28"/>
          <w:lang w:val="uk-UA"/>
        </w:rPr>
        <w:t xml:space="preserve"> Р</w:t>
      </w:r>
      <w:r>
        <w:rPr>
          <w:b/>
          <w:sz w:val="28"/>
          <w:szCs w:val="28"/>
          <w:lang w:val="uk-UA"/>
        </w:rPr>
        <w:t>.</w:t>
      </w:r>
      <w:r w:rsidRPr="009379AC">
        <w:rPr>
          <w:b/>
          <w:sz w:val="28"/>
          <w:szCs w:val="28"/>
          <w:lang w:val="uk-UA"/>
        </w:rPr>
        <w:t>О</w:t>
      </w:r>
      <w:r>
        <w:rPr>
          <w:b/>
          <w:sz w:val="28"/>
          <w:szCs w:val="28"/>
          <w:lang w:val="uk-UA"/>
        </w:rPr>
        <w:t>.</w:t>
      </w:r>
    </w:p>
    <w:p w:rsidR="000B0C2D" w:rsidRDefault="000B0C2D" w:rsidP="0087531B">
      <w:pPr>
        <w:jc w:val="center"/>
        <w:rPr>
          <w:b/>
          <w:sz w:val="28"/>
          <w:szCs w:val="28"/>
          <w:lang w:val="uk-UA"/>
        </w:rPr>
      </w:pPr>
    </w:p>
    <w:p w:rsidR="0087531B" w:rsidRPr="00947081" w:rsidRDefault="0087531B" w:rsidP="0087531B">
      <w:pPr>
        <w:jc w:val="center"/>
        <w:rPr>
          <w:b/>
          <w:sz w:val="28"/>
          <w:szCs w:val="28"/>
          <w:lang w:val="uk-UA"/>
        </w:rPr>
      </w:pPr>
      <w:r w:rsidRPr="00947081">
        <w:rPr>
          <w:b/>
          <w:sz w:val="28"/>
          <w:szCs w:val="28"/>
          <w:lang w:val="uk-UA"/>
        </w:rPr>
        <w:t>З</w:t>
      </w:r>
      <w:r>
        <w:rPr>
          <w:b/>
          <w:sz w:val="28"/>
          <w:szCs w:val="28"/>
          <w:lang w:val="uk-UA"/>
        </w:rPr>
        <w:t xml:space="preserve"> </w:t>
      </w:r>
      <w:r w:rsidRPr="00947081">
        <w:rPr>
          <w:b/>
          <w:sz w:val="28"/>
          <w:szCs w:val="28"/>
          <w:lang w:val="uk-UA"/>
        </w:rPr>
        <w:t>А</w:t>
      </w:r>
      <w:r>
        <w:rPr>
          <w:b/>
          <w:sz w:val="28"/>
          <w:szCs w:val="28"/>
          <w:lang w:val="uk-UA"/>
        </w:rPr>
        <w:t xml:space="preserve"> </w:t>
      </w:r>
      <w:r w:rsidRPr="00947081">
        <w:rPr>
          <w:b/>
          <w:sz w:val="28"/>
          <w:szCs w:val="28"/>
          <w:lang w:val="uk-UA"/>
        </w:rPr>
        <w:t>Я</w:t>
      </w:r>
      <w:r>
        <w:rPr>
          <w:b/>
          <w:sz w:val="28"/>
          <w:szCs w:val="28"/>
          <w:lang w:val="uk-UA"/>
        </w:rPr>
        <w:t xml:space="preserve"> </w:t>
      </w:r>
      <w:r w:rsidRPr="00947081">
        <w:rPr>
          <w:b/>
          <w:sz w:val="28"/>
          <w:szCs w:val="28"/>
          <w:lang w:val="uk-UA"/>
        </w:rPr>
        <w:t>В</w:t>
      </w:r>
      <w:r>
        <w:rPr>
          <w:b/>
          <w:sz w:val="28"/>
          <w:szCs w:val="28"/>
          <w:lang w:val="uk-UA"/>
        </w:rPr>
        <w:t xml:space="preserve"> </w:t>
      </w:r>
      <w:r w:rsidRPr="00947081">
        <w:rPr>
          <w:b/>
          <w:sz w:val="28"/>
          <w:szCs w:val="28"/>
          <w:lang w:val="uk-UA"/>
        </w:rPr>
        <w:t>А</w:t>
      </w:r>
    </w:p>
    <w:p w:rsidR="0087531B" w:rsidRPr="0087531B" w:rsidRDefault="0087531B" w:rsidP="0087531B">
      <w:pPr>
        <w:jc w:val="center"/>
        <w:rPr>
          <w:b/>
          <w:sz w:val="28"/>
          <w:szCs w:val="28"/>
          <w:lang w:val="uk-UA"/>
        </w:rPr>
      </w:pPr>
    </w:p>
    <w:p w:rsidR="0087531B" w:rsidRPr="0087531B" w:rsidRDefault="0087531B" w:rsidP="006E67F0">
      <w:pPr>
        <w:ind w:firstLine="709"/>
        <w:jc w:val="both"/>
        <w:rPr>
          <w:sz w:val="28"/>
          <w:szCs w:val="28"/>
          <w:lang w:val="uk-UA"/>
        </w:rPr>
      </w:pPr>
      <w:r w:rsidRPr="0087531B">
        <w:rPr>
          <w:color w:val="000000"/>
          <w:sz w:val="28"/>
          <w:szCs w:val="28"/>
          <w:lang w:val="uk-UA"/>
        </w:rPr>
        <w:t>Відповідно до частини п’ятої статті 48 Регламенту Верховної Ради України зверта</w:t>
      </w:r>
      <w:r>
        <w:rPr>
          <w:color w:val="000000"/>
          <w:sz w:val="28"/>
          <w:szCs w:val="28"/>
          <w:lang w:val="uk-UA"/>
        </w:rPr>
        <w:t>юся</w:t>
      </w:r>
      <w:r w:rsidRPr="0087531B">
        <w:rPr>
          <w:color w:val="000000"/>
          <w:sz w:val="28"/>
          <w:szCs w:val="28"/>
          <w:lang w:val="uk-UA"/>
        </w:rPr>
        <w:t xml:space="preserve"> до Вас із цією заявою про порушення вимог Регламенту при голосуванні </w:t>
      </w:r>
      <w:r w:rsidR="006E67F0" w:rsidRPr="006E67F0">
        <w:rPr>
          <w:bCs/>
          <w:color w:val="000000"/>
          <w:sz w:val="28"/>
          <w:szCs w:val="28"/>
          <w:lang w:val="uk-UA"/>
        </w:rPr>
        <w:t xml:space="preserve">про прийняття у другому читанні та в цілому </w:t>
      </w:r>
      <w:r w:rsidR="009379AC" w:rsidRPr="007343DF">
        <w:rPr>
          <w:bCs/>
          <w:sz w:val="28"/>
          <w:szCs w:val="28"/>
          <w:lang w:val="uk-UA"/>
        </w:rPr>
        <w:t>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(№5599 від 02.06.2021)</w:t>
      </w:r>
      <w:r w:rsidRPr="0087531B">
        <w:rPr>
          <w:bCs/>
          <w:sz w:val="28"/>
          <w:szCs w:val="28"/>
          <w:lang w:val="uk-UA"/>
        </w:rPr>
        <w:t>.</w:t>
      </w:r>
    </w:p>
    <w:p w:rsidR="0087531B" w:rsidRPr="0087531B" w:rsidRDefault="009379AC" w:rsidP="006E67F0">
      <w:pPr>
        <w:ind w:firstLine="709"/>
        <w:jc w:val="both"/>
        <w:rPr>
          <w:bCs/>
          <w:sz w:val="28"/>
          <w:szCs w:val="28"/>
          <w:lang w:val="uk-UA"/>
        </w:rPr>
      </w:pPr>
      <w:r>
        <w:rPr>
          <w:sz w:val="28"/>
          <w:szCs w:val="28"/>
          <w:lang w:val="uk-UA"/>
        </w:rPr>
        <w:t>23</w:t>
      </w:r>
      <w:r w:rsidR="0087531B" w:rsidRPr="0087531B">
        <w:rPr>
          <w:sz w:val="28"/>
          <w:szCs w:val="28"/>
          <w:lang w:val="uk-UA"/>
        </w:rPr>
        <w:t xml:space="preserve"> </w:t>
      </w:r>
      <w:r>
        <w:rPr>
          <w:sz w:val="28"/>
          <w:szCs w:val="28"/>
          <w:lang w:val="uk-UA"/>
        </w:rPr>
        <w:t>вересня</w:t>
      </w:r>
      <w:r w:rsidR="0087531B" w:rsidRPr="0087531B">
        <w:rPr>
          <w:sz w:val="28"/>
          <w:szCs w:val="28"/>
          <w:lang w:val="uk-UA"/>
        </w:rPr>
        <w:t xml:space="preserve"> 2021 року </w:t>
      </w:r>
      <w:r w:rsidR="0087531B" w:rsidRPr="0087531B">
        <w:rPr>
          <w:color w:val="000000"/>
          <w:sz w:val="28"/>
          <w:szCs w:val="28"/>
          <w:lang w:val="uk-UA"/>
        </w:rPr>
        <w:t xml:space="preserve">Верховна Рада України ухвалила рішення </w:t>
      </w:r>
      <w:r w:rsidR="006E67F0">
        <w:rPr>
          <w:color w:val="000000"/>
          <w:sz w:val="28"/>
          <w:szCs w:val="28"/>
          <w:lang w:val="uk-UA"/>
        </w:rPr>
        <w:t xml:space="preserve">про </w:t>
      </w:r>
      <w:r w:rsidR="006E67F0" w:rsidRPr="006E67F0">
        <w:rPr>
          <w:bCs/>
          <w:color w:val="000000"/>
          <w:sz w:val="28"/>
          <w:szCs w:val="28"/>
          <w:lang w:val="uk-UA"/>
        </w:rPr>
        <w:t>прийняття у другому читанні та в цілому проекту Закону «</w:t>
      </w:r>
      <w:r w:rsidRPr="007343DF">
        <w:rPr>
          <w:bCs/>
          <w:sz w:val="28"/>
          <w:szCs w:val="28"/>
          <w:lang w:val="uk-UA"/>
        </w:rPr>
        <w:t>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rsidR="006E67F0" w:rsidRPr="006E67F0">
        <w:rPr>
          <w:bCs/>
          <w:color w:val="000000"/>
          <w:sz w:val="28"/>
          <w:szCs w:val="28"/>
          <w:lang w:val="uk-UA"/>
        </w:rPr>
        <w:t xml:space="preserve">» </w:t>
      </w:r>
      <w:r>
        <w:rPr>
          <w:bCs/>
          <w:color w:val="000000"/>
          <w:sz w:val="28"/>
          <w:szCs w:val="28"/>
          <w:lang w:val="uk-UA"/>
        </w:rPr>
        <w:br/>
      </w:r>
      <w:r w:rsidR="006E67F0" w:rsidRPr="006E67F0">
        <w:rPr>
          <w:bCs/>
          <w:color w:val="000000"/>
          <w:sz w:val="28"/>
          <w:szCs w:val="28"/>
          <w:lang w:val="uk-UA"/>
        </w:rPr>
        <w:t>(</w:t>
      </w:r>
      <w:r w:rsidRPr="007343DF">
        <w:rPr>
          <w:bCs/>
          <w:sz w:val="28"/>
          <w:szCs w:val="28"/>
          <w:lang w:val="uk-UA"/>
        </w:rPr>
        <w:t>№5599 від 02.06.2021</w:t>
      </w:r>
      <w:r w:rsidR="006E67F0" w:rsidRPr="006E67F0">
        <w:rPr>
          <w:bCs/>
          <w:color w:val="000000"/>
          <w:sz w:val="28"/>
          <w:szCs w:val="28"/>
          <w:lang w:val="uk-UA"/>
        </w:rPr>
        <w:t>)</w:t>
      </w:r>
      <w:r w:rsidR="0087531B" w:rsidRPr="0087531B">
        <w:rPr>
          <w:bCs/>
          <w:sz w:val="28"/>
          <w:szCs w:val="28"/>
          <w:lang w:val="uk-UA"/>
        </w:rPr>
        <w:t>.</w:t>
      </w:r>
    </w:p>
    <w:p w:rsidR="009379AC" w:rsidRPr="009379AC" w:rsidRDefault="009379AC" w:rsidP="009379AC">
      <w:pPr>
        <w:ind w:firstLine="709"/>
        <w:jc w:val="both"/>
        <w:rPr>
          <w:rFonts w:eastAsiaTheme="majorEastAsia"/>
          <w:color w:val="000000"/>
          <w:sz w:val="28"/>
          <w:szCs w:val="28"/>
          <w:lang w:val="uk-UA"/>
        </w:rPr>
      </w:pPr>
      <w:r w:rsidRPr="009379AC">
        <w:rPr>
          <w:rFonts w:eastAsiaTheme="majorEastAsia"/>
          <w:color w:val="000000"/>
          <w:sz w:val="28"/>
          <w:szCs w:val="28"/>
          <w:lang w:val="uk-UA"/>
        </w:rPr>
        <w:t xml:space="preserve">Ухвалення цього рішення відбулося із грубими порушеннями вимог Регламенту Верховної Ради України, зокрема, частини четвертої, статті 34 яка передбачає, що депутату, представникам інших суб'єктів права законодавчої ініціативи, які внесли пропозицію чи поправку, на їхню вимогу надається слово для обґрунтування пропозиції чи поправки, та частини п’ятої, статі 120, яка передбачає, що право на роз'яснення пропозицій і поправок мають ініціатори їх внесення - суб'єкти права законодавчої ініціативи. </w:t>
      </w:r>
    </w:p>
    <w:p w:rsidR="009379AC" w:rsidRPr="009379AC" w:rsidRDefault="009379AC" w:rsidP="009379AC">
      <w:pPr>
        <w:ind w:firstLine="709"/>
        <w:jc w:val="both"/>
        <w:rPr>
          <w:rFonts w:eastAsiaTheme="majorEastAsia"/>
          <w:color w:val="000000"/>
          <w:sz w:val="28"/>
          <w:szCs w:val="28"/>
          <w:lang w:val="uk-UA"/>
        </w:rPr>
      </w:pPr>
      <w:r w:rsidRPr="009379AC">
        <w:rPr>
          <w:rFonts w:eastAsiaTheme="majorEastAsia"/>
          <w:color w:val="000000"/>
          <w:sz w:val="28"/>
          <w:szCs w:val="28"/>
          <w:lang w:val="uk-UA"/>
        </w:rPr>
        <w:t>Під час обговорення зазначеного питання народні депутати України, члени фракції ПОЛІТИЧНОЇ ПАРТІЇ "ЄВРОПЕЙСЬКА СОЛІДАРНІСТЬ" неодноразово наполягали на обґрунтуванні та роз’ясненні внесених пропозиції.</w:t>
      </w:r>
    </w:p>
    <w:p w:rsidR="009379AC" w:rsidRPr="009379AC" w:rsidRDefault="009379AC" w:rsidP="009379AC">
      <w:pPr>
        <w:ind w:firstLine="709"/>
        <w:jc w:val="both"/>
        <w:rPr>
          <w:rFonts w:eastAsiaTheme="majorEastAsia"/>
          <w:color w:val="000000"/>
          <w:sz w:val="28"/>
          <w:szCs w:val="28"/>
          <w:lang w:val="uk-UA"/>
        </w:rPr>
      </w:pPr>
      <w:r w:rsidRPr="009379AC">
        <w:rPr>
          <w:rFonts w:eastAsiaTheme="majorEastAsia"/>
          <w:color w:val="000000"/>
          <w:sz w:val="28"/>
          <w:szCs w:val="28"/>
          <w:lang w:val="uk-UA"/>
        </w:rPr>
        <w:t>Однак в супереч вимогам Регламенту Верховної Ради України головуючий проігнорував ці пропозиції і поставив на голосування в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(№5599 від 02.06.2021), чим порушив діючи норми Регламенту Верховної Ради України.</w:t>
      </w:r>
    </w:p>
    <w:p w:rsidR="000B0C2D" w:rsidRDefault="000B0C2D" w:rsidP="0087531B">
      <w:pPr>
        <w:ind w:firstLine="709"/>
        <w:jc w:val="both"/>
        <w:rPr>
          <w:color w:val="000000"/>
          <w:sz w:val="28"/>
          <w:szCs w:val="28"/>
          <w:lang w:val="uk-UA"/>
        </w:rPr>
      </w:pPr>
    </w:p>
    <w:p w:rsidR="000B0C2D" w:rsidRDefault="000B0C2D" w:rsidP="000B0C2D">
      <w:pPr>
        <w:ind w:firstLine="709"/>
        <w:jc w:val="both"/>
        <w:rPr>
          <w:b/>
          <w:color w:val="000000"/>
          <w:sz w:val="28"/>
          <w:szCs w:val="28"/>
          <w:lang w:val="uk-UA"/>
        </w:rPr>
      </w:pPr>
    </w:p>
    <w:p w:rsidR="000B0C2D" w:rsidRDefault="000B0C2D" w:rsidP="000B0C2D">
      <w:pPr>
        <w:ind w:firstLine="709"/>
        <w:jc w:val="both"/>
        <w:rPr>
          <w:b/>
          <w:color w:val="000000"/>
          <w:sz w:val="28"/>
          <w:szCs w:val="28"/>
          <w:lang w:val="uk-UA"/>
        </w:rPr>
      </w:pPr>
      <w:r w:rsidRPr="000B0C2D">
        <w:rPr>
          <w:b/>
          <w:color w:val="000000"/>
          <w:sz w:val="28"/>
          <w:szCs w:val="28"/>
          <w:lang w:val="uk-UA"/>
        </w:rPr>
        <w:t>Народний депутат України</w:t>
      </w:r>
      <w:r>
        <w:rPr>
          <w:b/>
          <w:color w:val="000000"/>
          <w:sz w:val="28"/>
          <w:szCs w:val="28"/>
          <w:lang w:val="uk-UA"/>
        </w:rPr>
        <w:tab/>
      </w:r>
      <w:r>
        <w:rPr>
          <w:b/>
          <w:color w:val="000000"/>
          <w:sz w:val="28"/>
          <w:szCs w:val="28"/>
          <w:lang w:val="uk-UA"/>
        </w:rPr>
        <w:tab/>
      </w:r>
      <w:r w:rsidR="00944BB7">
        <w:rPr>
          <w:b/>
          <w:color w:val="000000"/>
          <w:sz w:val="28"/>
          <w:szCs w:val="28"/>
          <w:lang w:val="uk-UA"/>
        </w:rPr>
        <w:tab/>
      </w:r>
      <w:r w:rsidR="00944BB7">
        <w:rPr>
          <w:b/>
          <w:color w:val="000000"/>
          <w:sz w:val="28"/>
          <w:szCs w:val="28"/>
          <w:lang w:val="uk-UA"/>
        </w:rPr>
        <w:tab/>
      </w:r>
      <w:r w:rsidR="00205D7E">
        <w:rPr>
          <w:b/>
          <w:color w:val="000000"/>
          <w:sz w:val="28"/>
          <w:szCs w:val="28"/>
          <w:lang w:val="uk-UA"/>
        </w:rPr>
        <w:tab/>
      </w:r>
      <w:bookmarkStart w:id="0" w:name="_GoBack"/>
      <w:bookmarkEnd w:id="0"/>
      <w:r w:rsidR="0025288C" w:rsidRPr="0025288C">
        <w:rPr>
          <w:b/>
          <w:color w:val="000000"/>
          <w:sz w:val="28"/>
          <w:szCs w:val="28"/>
          <w:lang w:val="uk-UA"/>
        </w:rPr>
        <w:t>Геращенко І.В.</w:t>
      </w:r>
    </w:p>
    <w:p w:rsidR="005204CF" w:rsidRPr="0087531B" w:rsidRDefault="005204CF">
      <w:pPr>
        <w:rPr>
          <w:lang w:val="uk-UA"/>
        </w:rPr>
      </w:pPr>
    </w:p>
    <w:sectPr w:rsidR="005204CF" w:rsidRPr="008753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1B"/>
    <w:rsid w:val="0008068C"/>
    <w:rsid w:val="000B0C2D"/>
    <w:rsid w:val="001714F7"/>
    <w:rsid w:val="00205D7E"/>
    <w:rsid w:val="0025288C"/>
    <w:rsid w:val="00276C99"/>
    <w:rsid w:val="00333048"/>
    <w:rsid w:val="00386D12"/>
    <w:rsid w:val="005204CF"/>
    <w:rsid w:val="0062348C"/>
    <w:rsid w:val="0069304B"/>
    <w:rsid w:val="006E67F0"/>
    <w:rsid w:val="0087531B"/>
    <w:rsid w:val="00881EA6"/>
    <w:rsid w:val="00924859"/>
    <w:rsid w:val="009379AC"/>
    <w:rsid w:val="00944BB7"/>
    <w:rsid w:val="0098517D"/>
    <w:rsid w:val="009D4CD6"/>
    <w:rsid w:val="00A24409"/>
    <w:rsid w:val="00A6791A"/>
    <w:rsid w:val="00A85E6D"/>
    <w:rsid w:val="00B13796"/>
    <w:rsid w:val="00DC1D2E"/>
    <w:rsid w:val="00F821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B30E"/>
  <w15:chartTrackingRefBased/>
  <w15:docId w15:val="{9A27CF28-9B21-4121-AFC1-E6A04221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31B"/>
    <w:pPr>
      <w:spacing w:after="0" w:line="240" w:lineRule="auto"/>
    </w:pPr>
    <w:rPr>
      <w:rFonts w:eastAsia="Times New Roman" w:cs="Times New Roman"/>
      <w:sz w:val="24"/>
      <w:szCs w:val="24"/>
      <w:lang w:val="ru-RU" w:eastAsia="ru-RU"/>
    </w:rPr>
  </w:style>
  <w:style w:type="paragraph" w:styleId="1">
    <w:name w:val="heading 1"/>
    <w:basedOn w:val="a"/>
    <w:next w:val="a"/>
    <w:link w:val="10"/>
    <w:qFormat/>
    <w:rsid w:val="0087531B"/>
    <w:pPr>
      <w:keepNext/>
      <w:tabs>
        <w:tab w:val="left" w:pos="4536"/>
      </w:tabs>
      <w:spacing w:before="40" w:after="40"/>
      <w:ind w:firstLine="5103"/>
      <w:jc w:val="right"/>
      <w:outlineLvl w:val="0"/>
    </w:pPr>
    <w:rPr>
      <w:rFonts w:ascii="Tahoma" w:hAnsi="Tahoma"/>
      <w:sz w:val="26"/>
      <w:szCs w:val="20"/>
      <w:lang w:val="uk-UA"/>
    </w:rPr>
  </w:style>
  <w:style w:type="paragraph" w:styleId="3">
    <w:name w:val="heading 3"/>
    <w:basedOn w:val="a"/>
    <w:next w:val="a"/>
    <w:link w:val="30"/>
    <w:uiPriority w:val="9"/>
    <w:semiHidden/>
    <w:unhideWhenUsed/>
    <w:qFormat/>
    <w:rsid w:val="0087531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31B"/>
    <w:rPr>
      <w:rFonts w:ascii="Tahoma" w:eastAsia="Times New Roman" w:hAnsi="Tahoma" w:cs="Times New Roman"/>
      <w:sz w:val="26"/>
      <w:szCs w:val="20"/>
      <w:lang w:eastAsia="ru-RU"/>
    </w:rPr>
  </w:style>
  <w:style w:type="character" w:customStyle="1" w:styleId="30">
    <w:name w:val="Заголовок 3 Знак"/>
    <w:basedOn w:val="a0"/>
    <w:link w:val="3"/>
    <w:uiPriority w:val="9"/>
    <w:semiHidden/>
    <w:rsid w:val="0087531B"/>
    <w:rPr>
      <w:rFonts w:asciiTheme="majorHAnsi" w:eastAsiaTheme="majorEastAsia" w:hAnsiTheme="majorHAnsi" w:cstheme="majorBidi"/>
      <w:color w:val="1F4D78" w:themeColor="accent1" w:themeShade="7F"/>
      <w:sz w:val="24"/>
      <w:szCs w:val="24"/>
      <w:lang w:val="ru-RU" w:eastAsia="ru-RU"/>
    </w:rPr>
  </w:style>
  <w:style w:type="paragraph" w:styleId="a3">
    <w:name w:val="Balloon Text"/>
    <w:basedOn w:val="a"/>
    <w:link w:val="a4"/>
    <w:uiPriority w:val="99"/>
    <w:semiHidden/>
    <w:unhideWhenUsed/>
    <w:rsid w:val="00F82176"/>
    <w:rPr>
      <w:rFonts w:ascii="Segoe UI" w:hAnsi="Segoe UI" w:cs="Segoe UI"/>
      <w:sz w:val="18"/>
      <w:szCs w:val="18"/>
    </w:rPr>
  </w:style>
  <w:style w:type="character" w:customStyle="1" w:styleId="a4">
    <w:name w:val="Текст у виносці Знак"/>
    <w:basedOn w:val="a0"/>
    <w:link w:val="a3"/>
    <w:uiPriority w:val="99"/>
    <w:semiHidden/>
    <w:rsid w:val="00F8217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1305</Words>
  <Characters>745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Чалих  Світлана Григорівна</dc:creator>
  <cp:keywords/>
  <dc:description/>
  <cp:lastModifiedBy>Головатенко Анатолій Степанович</cp:lastModifiedBy>
  <cp:revision>19</cp:revision>
  <cp:lastPrinted>2021-09-23T11:38:00Z</cp:lastPrinted>
  <dcterms:created xsi:type="dcterms:W3CDTF">2021-05-21T09:27:00Z</dcterms:created>
  <dcterms:modified xsi:type="dcterms:W3CDTF">2021-09-24T08:05:00Z</dcterms:modified>
</cp:coreProperties>
</file>