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02CD" w14:textId="677767F2" w:rsidR="00882BE3" w:rsidRPr="00214D3F" w:rsidRDefault="00882BE3" w:rsidP="00882BE3">
      <w:pPr>
        <w:jc w:val="right"/>
        <w:rPr>
          <w:sz w:val="20"/>
        </w:rPr>
      </w:pPr>
      <w:bookmarkStart w:id="0" w:name="_GoBack"/>
      <w:bookmarkEnd w:id="0"/>
    </w:p>
    <w:p w14:paraId="55492844" w14:textId="729A995C" w:rsidR="00842AA6" w:rsidRPr="00214D3F" w:rsidRDefault="00842AA6" w:rsidP="005A7CB2">
      <w:pPr>
        <w:rPr>
          <w:sz w:val="20"/>
        </w:rPr>
      </w:pPr>
    </w:p>
    <w:p w14:paraId="03BF33E4" w14:textId="77777777" w:rsidR="00882BE3" w:rsidRPr="00214D3F" w:rsidRDefault="00882BE3" w:rsidP="00882BE3">
      <w:pPr>
        <w:jc w:val="right"/>
        <w:rPr>
          <w:sz w:val="20"/>
        </w:rPr>
      </w:pPr>
    </w:p>
    <w:p w14:paraId="4B2957A4" w14:textId="513991D9" w:rsidR="002864BB" w:rsidRDefault="002864BB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289D03CE" w14:textId="26D3F0AC" w:rsidR="0079784A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2BC4B461" w14:textId="5D36C7CE" w:rsidR="0079784A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199C11FD" w14:textId="529F4CB5" w:rsidR="0079784A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444E996A" w14:textId="01A766F5" w:rsidR="0079784A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08885D82" w14:textId="7D2A7FCB" w:rsidR="0079784A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62759D08" w14:textId="77777777" w:rsidR="0079784A" w:rsidRDefault="0079784A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5E040432" w14:textId="238DCE13" w:rsidR="00451C94" w:rsidRDefault="00451C94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5B465F17" w14:textId="058E4360" w:rsidR="00611A16" w:rsidRDefault="00611A16" w:rsidP="0079784A">
      <w:pPr>
        <w:rPr>
          <w:rStyle w:val="a4"/>
          <w:rFonts w:ascii="Times New Roman" w:hAnsi="Times New Roman"/>
          <w:sz w:val="28"/>
          <w:szCs w:val="28"/>
        </w:rPr>
      </w:pPr>
    </w:p>
    <w:p w14:paraId="1463AF55" w14:textId="6A8A3BA0" w:rsidR="00882BE3" w:rsidRPr="00214D3F" w:rsidRDefault="00882BE3" w:rsidP="0065638D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214D3F">
        <w:rPr>
          <w:rStyle w:val="a4"/>
          <w:rFonts w:ascii="Times New Roman" w:hAnsi="Times New Roman"/>
          <w:sz w:val="28"/>
          <w:szCs w:val="28"/>
        </w:rPr>
        <w:t>ВИСНОВОК</w:t>
      </w:r>
    </w:p>
    <w:p w14:paraId="7AA81326" w14:textId="77777777" w:rsidR="00611A16" w:rsidRDefault="00882BE3" w:rsidP="00EF53E8">
      <w:pPr>
        <w:pStyle w:val="3"/>
        <w:spacing w:before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14D3F">
        <w:rPr>
          <w:rStyle w:val="a4"/>
          <w:rFonts w:ascii="Times New Roman" w:eastAsiaTheme="minorHAnsi" w:hAnsi="Times New Roman"/>
          <w:color w:val="auto"/>
          <w:sz w:val="28"/>
          <w:szCs w:val="28"/>
        </w:rPr>
        <w:t>на проект Закону України</w:t>
      </w:r>
      <w:r w:rsidR="00180D36" w:rsidRPr="00214D3F">
        <w:rPr>
          <w:rStyle w:val="a4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Pr="00214D3F">
        <w:rPr>
          <w:rStyle w:val="a4"/>
          <w:rFonts w:ascii="Times New Roman" w:eastAsiaTheme="minorHAnsi" w:hAnsi="Times New Roman"/>
          <w:color w:val="auto"/>
          <w:sz w:val="28"/>
          <w:szCs w:val="28"/>
        </w:rPr>
        <w:t>«</w:t>
      </w:r>
      <w:r w:rsidR="00180D36" w:rsidRPr="00214D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 </w:t>
      </w:r>
      <w:r w:rsidR="00EF53E8" w:rsidRPr="00214D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ратифікацію Протоколу про право</w:t>
      </w:r>
    </w:p>
    <w:p w14:paraId="414595E1" w14:textId="1CF38CB9" w:rsidR="00180D36" w:rsidRPr="00214D3F" w:rsidRDefault="00EF53E8" w:rsidP="00EF53E8">
      <w:pPr>
        <w:pStyle w:val="3"/>
        <w:spacing w:before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14D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що застосовується до зобов'язань про утримання</w:t>
      </w:r>
      <w:r w:rsidR="00180D36" w:rsidRPr="00214D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4DA72791" w14:textId="77777777" w:rsidR="00601ADA" w:rsidRPr="00214D3F" w:rsidRDefault="00601ADA" w:rsidP="00882BE3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14:paraId="632C84BD" w14:textId="32FE6D6D" w:rsidR="00214D3F" w:rsidRPr="0079784A" w:rsidRDefault="004A520D" w:rsidP="005A7CB2">
      <w:pPr>
        <w:pStyle w:val="af4"/>
        <w:ind w:left="0" w:firstLine="567"/>
        <w:jc w:val="both"/>
        <w:rPr>
          <w:szCs w:val="28"/>
          <w:lang w:eastAsia="uk-UA"/>
        </w:rPr>
      </w:pPr>
      <w:r w:rsidRPr="0079784A">
        <w:rPr>
          <w:rFonts w:eastAsia="Calibri"/>
          <w:szCs w:val="28"/>
          <w:lang w:eastAsia="en-US"/>
        </w:rPr>
        <w:t xml:space="preserve">У законопроекті пропонується ратифікувати </w:t>
      </w:r>
      <w:r w:rsidRPr="0079784A">
        <w:rPr>
          <w:szCs w:val="28"/>
        </w:rPr>
        <w:t xml:space="preserve">Протокол про право, що застосовується до зобов’язань про утримання </w:t>
      </w:r>
      <w:r w:rsidRPr="0079784A">
        <w:rPr>
          <w:rFonts w:eastAsia="Calibri"/>
          <w:szCs w:val="28"/>
          <w:lang w:eastAsia="en-US"/>
        </w:rPr>
        <w:t xml:space="preserve">(далі – Протокол), </w:t>
      </w:r>
      <w:r w:rsidR="009303DF" w:rsidRPr="0079784A">
        <w:rPr>
          <w:szCs w:val="20"/>
        </w:rPr>
        <w:t xml:space="preserve">учинений </w:t>
      </w:r>
      <w:r w:rsidR="00707463" w:rsidRPr="0079784A">
        <w:rPr>
          <w:szCs w:val="20"/>
        </w:rPr>
        <w:br/>
      </w:r>
      <w:r w:rsidR="009303DF" w:rsidRPr="0079784A">
        <w:rPr>
          <w:szCs w:val="20"/>
        </w:rPr>
        <w:t xml:space="preserve">23 листопада 2007 року у м. Гаазі, який набере чинності для України у перший день місяця, що настає після закінчення тримісячного строку після передачі на зберігання </w:t>
      </w:r>
      <w:r w:rsidR="00707463" w:rsidRPr="0079784A">
        <w:rPr>
          <w:szCs w:val="20"/>
        </w:rPr>
        <w:t>його</w:t>
      </w:r>
      <w:r w:rsidR="009303DF" w:rsidRPr="0079784A">
        <w:rPr>
          <w:szCs w:val="20"/>
        </w:rPr>
        <w:t xml:space="preserve"> ратифікаційної грамоти.</w:t>
      </w:r>
      <w:r w:rsidR="005A7CB2" w:rsidRPr="0079784A">
        <w:rPr>
          <w:b/>
          <w:szCs w:val="28"/>
          <w:lang w:eastAsia="uk-UA"/>
        </w:rPr>
        <w:t xml:space="preserve"> </w:t>
      </w:r>
      <w:r w:rsidR="005A7CB2" w:rsidRPr="0079784A">
        <w:rPr>
          <w:szCs w:val="28"/>
          <w:lang w:eastAsia="uk-UA"/>
        </w:rPr>
        <w:t>Протокол було підписано від імені України 21 березня 2016 року.</w:t>
      </w:r>
    </w:p>
    <w:p w14:paraId="78F83635" w14:textId="69E1234C" w:rsidR="003955DC" w:rsidRDefault="00611A16" w:rsidP="003955DC">
      <w:pPr>
        <w:ind w:firstLine="567"/>
        <w:jc w:val="both"/>
        <w:rPr>
          <w:szCs w:val="28"/>
        </w:rPr>
      </w:pPr>
      <w:r w:rsidRPr="0079784A">
        <w:t>Зазначеним Протоколом визначаються особливості регулювання правовідносин щодо зобов’язань</w:t>
      </w:r>
      <w:r>
        <w:t xml:space="preserve"> про утримання</w:t>
      </w:r>
      <w:r w:rsidRPr="004508C0">
        <w:t xml:space="preserve"> </w:t>
      </w:r>
      <w:r>
        <w:t>батьками їхніх дітей, іншими ніж батьки особами – осіб, які не досягли 21 року, дітьми, їхніх батьків,</w:t>
      </w:r>
      <w:r w:rsidRPr="004508C0">
        <w:t xml:space="preserve"> </w:t>
      </w:r>
      <w:r>
        <w:t xml:space="preserve">між подружжям, колишнім подружжям або сторонами шлюбу, який було визнано недійсним, </w:t>
      </w:r>
      <w:r w:rsidRPr="004508C0">
        <w:t xml:space="preserve">визначення розміру </w:t>
      </w:r>
      <w:r>
        <w:t>утримання</w:t>
      </w:r>
      <w:r w:rsidRPr="004508C0">
        <w:t>, а також випадків, у яких дозволяється вибір застосовного права щодо зобов’язань</w:t>
      </w:r>
      <w:r>
        <w:t xml:space="preserve"> про утримання</w:t>
      </w:r>
      <w:r w:rsidR="00997A51">
        <w:rPr>
          <w:rFonts w:eastAsia="Calibri"/>
          <w:szCs w:val="28"/>
          <w:lang w:eastAsia="en-US"/>
        </w:rPr>
        <w:t xml:space="preserve">. Протокол замінює </w:t>
      </w:r>
      <w:r>
        <w:rPr>
          <w:rFonts w:eastAsia="Calibri"/>
          <w:szCs w:val="28"/>
          <w:lang w:eastAsia="en-US"/>
        </w:rPr>
        <w:t>Га</w:t>
      </w:r>
      <w:r w:rsidR="002C16BC">
        <w:rPr>
          <w:rFonts w:eastAsia="Calibri"/>
          <w:szCs w:val="28"/>
          <w:lang w:eastAsia="en-US"/>
        </w:rPr>
        <w:t>азьку конвенцію від 02 жовтня 1973 року</w:t>
      </w:r>
      <w:r>
        <w:rPr>
          <w:rFonts w:eastAsia="Calibri"/>
          <w:szCs w:val="28"/>
          <w:lang w:eastAsia="en-US"/>
        </w:rPr>
        <w:t xml:space="preserve"> про право, що застосовується до зобов’язань про утримання</w:t>
      </w:r>
      <w:r w:rsidR="00B24362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і Гаа</w:t>
      </w:r>
      <w:r w:rsidR="002C16BC">
        <w:rPr>
          <w:rFonts w:eastAsia="Calibri"/>
          <w:szCs w:val="28"/>
          <w:lang w:eastAsia="en-US"/>
        </w:rPr>
        <w:t xml:space="preserve">зьку конвенцію від 24 жовтня 1956 року </w:t>
      </w:r>
      <w:r>
        <w:rPr>
          <w:rFonts w:eastAsia="Calibri"/>
          <w:szCs w:val="28"/>
          <w:lang w:eastAsia="en-US"/>
        </w:rPr>
        <w:t xml:space="preserve"> про право, що застосовується до зобов’язань про утримання дітей</w:t>
      </w:r>
      <w:r w:rsidR="002C16BC">
        <w:rPr>
          <w:rFonts w:eastAsia="Calibri"/>
          <w:szCs w:val="28"/>
          <w:lang w:eastAsia="en-US"/>
        </w:rPr>
        <w:t>, розвиває та доповнює Гаазьку конвенцію від 23 листопада 2007 року про міжнародне стягненн</w:t>
      </w:r>
      <w:r w:rsidR="00B24362">
        <w:rPr>
          <w:rFonts w:eastAsia="Calibri"/>
          <w:szCs w:val="28"/>
          <w:lang w:eastAsia="en-US"/>
        </w:rPr>
        <w:t>я аліментів на дітей та інших ви</w:t>
      </w:r>
      <w:r w:rsidR="002C16BC">
        <w:rPr>
          <w:rFonts w:eastAsia="Calibri"/>
          <w:szCs w:val="28"/>
          <w:lang w:eastAsia="en-US"/>
        </w:rPr>
        <w:t xml:space="preserve">дів сімейного утримання. </w:t>
      </w:r>
      <w:r w:rsidR="00B24362">
        <w:rPr>
          <w:rFonts w:eastAsia="Calibri"/>
          <w:szCs w:val="28"/>
          <w:lang w:eastAsia="en-US"/>
        </w:rPr>
        <w:t>Гаазька к</w:t>
      </w:r>
      <w:r>
        <w:rPr>
          <w:szCs w:val="28"/>
        </w:rPr>
        <w:t xml:space="preserve">онвенція </w:t>
      </w:r>
      <w:r w:rsidRPr="00F17842">
        <w:rPr>
          <w:szCs w:val="28"/>
        </w:rPr>
        <w:t>про міжнародне стягнення аліментів на дітей та інш</w:t>
      </w:r>
      <w:r>
        <w:rPr>
          <w:szCs w:val="28"/>
        </w:rPr>
        <w:t>их</w:t>
      </w:r>
      <w:r w:rsidRPr="00F17842">
        <w:rPr>
          <w:szCs w:val="28"/>
        </w:rPr>
        <w:t xml:space="preserve"> </w:t>
      </w:r>
      <w:r>
        <w:rPr>
          <w:szCs w:val="28"/>
        </w:rPr>
        <w:t>видів</w:t>
      </w:r>
      <w:r w:rsidRPr="00F17842">
        <w:rPr>
          <w:szCs w:val="28"/>
        </w:rPr>
        <w:t xml:space="preserve"> сімейного утримання</w:t>
      </w:r>
      <w:r>
        <w:rPr>
          <w:szCs w:val="28"/>
        </w:rPr>
        <w:t xml:space="preserve"> є частиною національного законодавства України, оскільки </w:t>
      </w:r>
      <w:r w:rsidR="0079784A">
        <w:rPr>
          <w:szCs w:val="28"/>
        </w:rPr>
        <w:br/>
      </w:r>
      <w:r>
        <w:rPr>
          <w:szCs w:val="28"/>
        </w:rPr>
        <w:t xml:space="preserve">була ратифікована Україною, та набрала чинності для України </w:t>
      </w:r>
      <w:r w:rsidR="0079784A">
        <w:rPr>
          <w:szCs w:val="28"/>
        </w:rPr>
        <w:br/>
      </w:r>
      <w:r w:rsidR="002C16BC">
        <w:rPr>
          <w:szCs w:val="28"/>
        </w:rPr>
        <w:t>01 листопада 2013 року</w:t>
      </w:r>
      <w:r>
        <w:rPr>
          <w:szCs w:val="28"/>
        </w:rPr>
        <w:t>.</w:t>
      </w:r>
    </w:p>
    <w:p w14:paraId="3E4B5136" w14:textId="69802212" w:rsidR="003955DC" w:rsidRPr="00CE4BBE" w:rsidRDefault="003955DC" w:rsidP="003955DC">
      <w:pPr>
        <w:ind w:firstLine="567"/>
        <w:jc w:val="both"/>
      </w:pPr>
      <w:r w:rsidRPr="00CE4BBE">
        <w:t>Необхідність ратифікації Протоколу обумовлена вимогами п.п. «б» та «є»</w:t>
      </w:r>
      <w:r>
        <w:br/>
      </w:r>
      <w:r w:rsidRPr="00CE4BBE">
        <w:t xml:space="preserve"> ч. 2 ст. 9 Закону України «Про міжнародні договори України» та випливає з вимог ч. 2 ст. 23 самого Протоколу.</w:t>
      </w:r>
    </w:p>
    <w:p w14:paraId="2750BAB7" w14:textId="65BFBB4B" w:rsidR="00D14981" w:rsidRPr="0079784A" w:rsidRDefault="00305572" w:rsidP="00D14981">
      <w:pPr>
        <w:ind w:firstLine="567"/>
        <w:jc w:val="both"/>
        <w:rPr>
          <w:szCs w:val="28"/>
        </w:rPr>
      </w:pPr>
      <w:r w:rsidRPr="00214D3F">
        <w:rPr>
          <w:bCs/>
          <w:szCs w:val="28"/>
        </w:rPr>
        <w:t xml:space="preserve">Проект на момент підготовки висновку </w:t>
      </w:r>
      <w:r w:rsidR="009F557B" w:rsidRPr="009F557B">
        <w:rPr>
          <w:color w:val="000000"/>
          <w:szCs w:val="28"/>
          <w:lang w:eastAsia="uk-UA"/>
        </w:rPr>
        <w:t xml:space="preserve">не включено до Плану законопроектної роботи Верховної Ради України на 2021 рік, затвердженого постановою </w:t>
      </w:r>
      <w:r w:rsidR="009F557B" w:rsidRPr="0079784A">
        <w:rPr>
          <w:color w:val="000000"/>
          <w:szCs w:val="28"/>
          <w:lang w:eastAsia="uk-UA"/>
        </w:rPr>
        <w:t xml:space="preserve">Верховної Ради України від 02.02.2021 № 1165-IX. </w:t>
      </w:r>
    </w:p>
    <w:p w14:paraId="2EAF4663" w14:textId="2CDDF84E" w:rsidR="004A520D" w:rsidRPr="00214D3F" w:rsidRDefault="004A520D" w:rsidP="004A520D">
      <w:pPr>
        <w:pStyle w:val="ad"/>
        <w:ind w:firstLine="709"/>
        <w:rPr>
          <w:szCs w:val="28"/>
        </w:rPr>
      </w:pPr>
      <w:r w:rsidRPr="0079784A">
        <w:rPr>
          <w:rFonts w:eastAsia="Calibri"/>
          <w:szCs w:val="22"/>
          <w:lang w:eastAsia="en-US"/>
        </w:rPr>
        <w:t>З огляду на вищевикладене і з у</w:t>
      </w:r>
      <w:r w:rsidRPr="0079784A">
        <w:rPr>
          <w:szCs w:val="28"/>
        </w:rPr>
        <w:t xml:space="preserve">рахуванням погодження законопроекту з </w:t>
      </w:r>
      <w:r w:rsidRPr="0079784A">
        <w:rPr>
          <w:szCs w:val="28"/>
          <w:lang w:eastAsia="ru-RU"/>
        </w:rPr>
        <w:t xml:space="preserve">Міністерством закордонних справ України, Міністерством фінансів України, </w:t>
      </w:r>
      <w:r w:rsidRPr="0079784A">
        <w:rPr>
          <w:szCs w:val="28"/>
          <w:lang w:eastAsia="ru-RU"/>
        </w:rPr>
        <w:lastRenderedPageBreak/>
        <w:t>Міністерством економіки</w:t>
      </w:r>
      <w:r w:rsidR="00997A51" w:rsidRPr="0079784A">
        <w:rPr>
          <w:szCs w:val="28"/>
          <w:lang w:eastAsia="ru-RU"/>
        </w:rPr>
        <w:t xml:space="preserve"> України</w:t>
      </w:r>
      <w:r w:rsidRPr="0079784A">
        <w:rPr>
          <w:szCs w:val="28"/>
        </w:rPr>
        <w:t xml:space="preserve">, </w:t>
      </w:r>
      <w:r w:rsidR="0079784A">
        <w:rPr>
          <w:szCs w:val="28"/>
        </w:rPr>
        <w:t xml:space="preserve">Міністерством юстиції України, </w:t>
      </w:r>
      <w:r w:rsidRPr="0079784A">
        <w:rPr>
          <w:szCs w:val="28"/>
        </w:rPr>
        <w:t>Головне управління не має заперечень проти ратифікації Протокол</w:t>
      </w:r>
      <w:r w:rsidRPr="0079784A">
        <w:rPr>
          <w:rFonts w:eastAsia="Calibri"/>
          <w:szCs w:val="22"/>
          <w:lang w:eastAsia="en-US"/>
        </w:rPr>
        <w:t>у</w:t>
      </w:r>
      <w:r w:rsidRPr="0079784A">
        <w:rPr>
          <w:szCs w:val="28"/>
        </w:rPr>
        <w:t>.</w:t>
      </w:r>
      <w:r w:rsidRPr="00214D3F">
        <w:rPr>
          <w:szCs w:val="28"/>
        </w:rPr>
        <w:t xml:space="preserve"> </w:t>
      </w:r>
    </w:p>
    <w:p w14:paraId="75D4F6F1" w14:textId="5B21D9DD" w:rsidR="005663BB" w:rsidRDefault="005663BB" w:rsidP="005663BB">
      <w:pPr>
        <w:ind w:firstLine="709"/>
        <w:jc w:val="both"/>
        <w:rPr>
          <w:b/>
          <w:szCs w:val="28"/>
        </w:rPr>
      </w:pPr>
    </w:p>
    <w:p w14:paraId="3CAFDC1C" w14:textId="77777777" w:rsidR="00451C94" w:rsidRPr="00214D3F" w:rsidRDefault="00451C94" w:rsidP="005663BB">
      <w:pPr>
        <w:ind w:firstLine="709"/>
        <w:jc w:val="both"/>
        <w:rPr>
          <w:b/>
          <w:szCs w:val="28"/>
        </w:rPr>
      </w:pPr>
    </w:p>
    <w:p w14:paraId="1A381125" w14:textId="48C2063F" w:rsidR="00882BE3" w:rsidRPr="00214D3F" w:rsidRDefault="00882BE3" w:rsidP="00B9687A">
      <w:pPr>
        <w:ind w:firstLine="708"/>
        <w:jc w:val="both"/>
        <w:rPr>
          <w:szCs w:val="28"/>
        </w:rPr>
      </w:pPr>
      <w:r w:rsidRPr="00214D3F">
        <w:rPr>
          <w:szCs w:val="28"/>
        </w:rPr>
        <w:t>Керівник</w:t>
      </w:r>
      <w:r w:rsidR="00B9687A" w:rsidRPr="00214D3F">
        <w:rPr>
          <w:szCs w:val="28"/>
        </w:rPr>
        <w:t xml:space="preserve"> </w:t>
      </w:r>
      <w:r w:rsidRPr="00214D3F">
        <w:rPr>
          <w:szCs w:val="28"/>
        </w:rPr>
        <w:t xml:space="preserve">Головного управління                           </w:t>
      </w:r>
      <w:r w:rsidR="001C14D1" w:rsidRPr="00214D3F">
        <w:rPr>
          <w:szCs w:val="28"/>
        </w:rPr>
        <w:t xml:space="preserve">       </w:t>
      </w:r>
      <w:r w:rsidRPr="00214D3F">
        <w:rPr>
          <w:szCs w:val="28"/>
        </w:rPr>
        <w:t xml:space="preserve">                  </w:t>
      </w:r>
      <w:r w:rsidR="00B9687A" w:rsidRPr="00214D3F">
        <w:rPr>
          <w:szCs w:val="28"/>
        </w:rPr>
        <w:t>С. Тихонюк</w:t>
      </w:r>
    </w:p>
    <w:p w14:paraId="73F67CD9" w14:textId="7ECD0AA7" w:rsidR="00882BE3" w:rsidRDefault="00882BE3" w:rsidP="00882BE3">
      <w:pPr>
        <w:ind w:firstLine="708"/>
        <w:jc w:val="both"/>
        <w:rPr>
          <w:szCs w:val="28"/>
        </w:rPr>
      </w:pPr>
    </w:p>
    <w:p w14:paraId="1B1EA5A7" w14:textId="77777777" w:rsidR="00451C94" w:rsidRPr="00214D3F" w:rsidRDefault="00451C94" w:rsidP="00882BE3">
      <w:pPr>
        <w:ind w:firstLine="708"/>
        <w:jc w:val="both"/>
        <w:rPr>
          <w:szCs w:val="28"/>
        </w:rPr>
      </w:pPr>
    </w:p>
    <w:p w14:paraId="3DED26DE" w14:textId="1040CC4A" w:rsidR="00214D3F" w:rsidRPr="00214D3F" w:rsidRDefault="00882BE3" w:rsidP="005A7CB2">
      <w:pPr>
        <w:ind w:firstLine="708"/>
        <w:jc w:val="both"/>
      </w:pPr>
      <w:proofErr w:type="spellStart"/>
      <w:r w:rsidRPr="00214D3F">
        <w:rPr>
          <w:sz w:val="20"/>
          <w:szCs w:val="20"/>
        </w:rPr>
        <w:t>Вик</w:t>
      </w:r>
      <w:proofErr w:type="spellEnd"/>
      <w:r w:rsidRPr="00214D3F">
        <w:rPr>
          <w:sz w:val="20"/>
          <w:szCs w:val="20"/>
        </w:rPr>
        <w:t xml:space="preserve">.: </w:t>
      </w:r>
      <w:r w:rsidR="00B9687A" w:rsidRPr="00214D3F">
        <w:rPr>
          <w:sz w:val="20"/>
          <w:szCs w:val="20"/>
        </w:rPr>
        <w:t>О</w:t>
      </w:r>
      <w:r w:rsidRPr="00214D3F">
        <w:rPr>
          <w:sz w:val="20"/>
          <w:szCs w:val="20"/>
        </w:rPr>
        <w:t xml:space="preserve">. </w:t>
      </w:r>
      <w:r w:rsidR="00180D36" w:rsidRPr="00214D3F">
        <w:rPr>
          <w:sz w:val="20"/>
          <w:szCs w:val="20"/>
        </w:rPr>
        <w:t>Куціпак</w:t>
      </w:r>
    </w:p>
    <w:sectPr w:rsidR="00214D3F" w:rsidRPr="00214D3F" w:rsidSect="002864BB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0C41" w14:textId="77777777" w:rsidR="00D8490D" w:rsidRDefault="00D8490D" w:rsidP="00037EB6">
      <w:r>
        <w:separator/>
      </w:r>
    </w:p>
  </w:endnote>
  <w:endnote w:type="continuationSeparator" w:id="0">
    <w:p w14:paraId="2AA25566" w14:textId="77777777" w:rsidR="00D8490D" w:rsidRDefault="00D8490D" w:rsidP="000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79AE" w14:textId="77777777" w:rsidR="00D8490D" w:rsidRDefault="00D8490D" w:rsidP="00037EB6">
      <w:r>
        <w:separator/>
      </w:r>
    </w:p>
  </w:footnote>
  <w:footnote w:type="continuationSeparator" w:id="0">
    <w:p w14:paraId="7B29F536" w14:textId="77777777" w:rsidR="00D8490D" w:rsidRDefault="00D8490D" w:rsidP="0003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743D" w14:textId="77777777" w:rsidR="005F7B2F" w:rsidRDefault="00F24BF9" w:rsidP="008710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9E3F86" w14:textId="77777777" w:rsidR="005F7B2F" w:rsidRDefault="00D8490D" w:rsidP="002C783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4840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AD4B49B" w14:textId="17E690C1" w:rsidR="00E72094" w:rsidRPr="003B5270" w:rsidRDefault="00E72094">
        <w:pPr>
          <w:pStyle w:val="a5"/>
          <w:jc w:val="center"/>
          <w:rPr>
            <w:sz w:val="20"/>
            <w:szCs w:val="20"/>
          </w:rPr>
        </w:pPr>
        <w:r w:rsidRPr="003B5270">
          <w:rPr>
            <w:sz w:val="20"/>
            <w:szCs w:val="20"/>
          </w:rPr>
          <w:fldChar w:fldCharType="begin"/>
        </w:r>
        <w:r w:rsidRPr="003B5270">
          <w:rPr>
            <w:sz w:val="20"/>
            <w:szCs w:val="20"/>
          </w:rPr>
          <w:instrText>PAGE   \* MERGEFORMAT</w:instrText>
        </w:r>
        <w:r w:rsidRPr="003B5270">
          <w:rPr>
            <w:sz w:val="20"/>
            <w:szCs w:val="20"/>
          </w:rPr>
          <w:fldChar w:fldCharType="separate"/>
        </w:r>
        <w:r w:rsidR="00B8690D">
          <w:rPr>
            <w:noProof/>
            <w:sz w:val="20"/>
            <w:szCs w:val="20"/>
          </w:rPr>
          <w:t>2</w:t>
        </w:r>
        <w:r w:rsidRPr="003B5270">
          <w:rPr>
            <w:sz w:val="20"/>
            <w:szCs w:val="20"/>
          </w:rPr>
          <w:fldChar w:fldCharType="end"/>
        </w:r>
      </w:p>
    </w:sdtContent>
  </w:sdt>
  <w:p w14:paraId="3447557E" w14:textId="77777777" w:rsidR="005F7B2F" w:rsidRPr="00956A2D" w:rsidRDefault="00D8490D" w:rsidP="002C7837">
    <w:pPr>
      <w:pStyle w:val="a5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C3F1" w14:textId="57C286F4" w:rsidR="00E72094" w:rsidRPr="00E72094" w:rsidRDefault="00E72094" w:rsidP="00E72094">
    <w:pPr>
      <w:pStyle w:val="a5"/>
      <w:jc w:val="right"/>
      <w:rPr>
        <w:sz w:val="20"/>
        <w:szCs w:val="20"/>
      </w:rPr>
    </w:pPr>
    <w:r w:rsidRPr="00E72094">
      <w:rPr>
        <w:sz w:val="20"/>
        <w:szCs w:val="20"/>
      </w:rPr>
      <w:t xml:space="preserve">До реєстр. № </w:t>
    </w:r>
    <w:r w:rsidR="00EF53E8" w:rsidRPr="00EF53E8">
      <w:rPr>
        <w:sz w:val="20"/>
        <w:szCs w:val="20"/>
      </w:rPr>
      <w:t>0127 від 27.09.2021</w:t>
    </w:r>
  </w:p>
  <w:p w14:paraId="623DAC5F" w14:textId="77777777" w:rsidR="00E72094" w:rsidRPr="00E72094" w:rsidRDefault="00E72094" w:rsidP="00E72094">
    <w:pPr>
      <w:pStyle w:val="a5"/>
      <w:jc w:val="right"/>
      <w:rPr>
        <w:sz w:val="20"/>
        <w:szCs w:val="20"/>
      </w:rPr>
    </w:pPr>
    <w:r w:rsidRPr="00E72094">
      <w:rPr>
        <w:sz w:val="20"/>
        <w:szCs w:val="20"/>
      </w:rPr>
      <w:t xml:space="preserve">Президент України </w:t>
    </w:r>
  </w:p>
  <w:p w14:paraId="0F0C134A" w14:textId="5765D394" w:rsidR="00E72094" w:rsidRDefault="00E72094">
    <w:pPr>
      <w:pStyle w:val="a5"/>
      <w:jc w:val="center"/>
    </w:pPr>
  </w:p>
  <w:p w14:paraId="5BB27769" w14:textId="77777777" w:rsidR="007A3891" w:rsidRDefault="007A38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2E91"/>
    <w:multiLevelType w:val="hybridMultilevel"/>
    <w:tmpl w:val="EFA8A626"/>
    <w:lvl w:ilvl="0" w:tplc="9DF092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3"/>
    <w:rsid w:val="00011C57"/>
    <w:rsid w:val="0002067B"/>
    <w:rsid w:val="00037EB6"/>
    <w:rsid w:val="0004242E"/>
    <w:rsid w:val="00047113"/>
    <w:rsid w:val="000A7357"/>
    <w:rsid w:val="000E5193"/>
    <w:rsid w:val="000F73A2"/>
    <w:rsid w:val="00120376"/>
    <w:rsid w:val="00135DC3"/>
    <w:rsid w:val="00177115"/>
    <w:rsid w:val="00180D36"/>
    <w:rsid w:val="001C14D1"/>
    <w:rsid w:val="001E2C9F"/>
    <w:rsid w:val="00202E52"/>
    <w:rsid w:val="00214D3F"/>
    <w:rsid w:val="00245913"/>
    <w:rsid w:val="00247C33"/>
    <w:rsid w:val="002736C8"/>
    <w:rsid w:val="002864BB"/>
    <w:rsid w:val="002C16BC"/>
    <w:rsid w:val="002E2547"/>
    <w:rsid w:val="00305572"/>
    <w:rsid w:val="003955DC"/>
    <w:rsid w:val="003B5270"/>
    <w:rsid w:val="003C2F0D"/>
    <w:rsid w:val="0042104E"/>
    <w:rsid w:val="00435D59"/>
    <w:rsid w:val="004508C0"/>
    <w:rsid w:val="00451C94"/>
    <w:rsid w:val="00471AF4"/>
    <w:rsid w:val="0049030C"/>
    <w:rsid w:val="004A520D"/>
    <w:rsid w:val="004A5C40"/>
    <w:rsid w:val="004D19FF"/>
    <w:rsid w:val="004F5D8D"/>
    <w:rsid w:val="005204CF"/>
    <w:rsid w:val="00532061"/>
    <w:rsid w:val="00535D6F"/>
    <w:rsid w:val="00545CB7"/>
    <w:rsid w:val="005663BB"/>
    <w:rsid w:val="005A7CB2"/>
    <w:rsid w:val="00601ADA"/>
    <w:rsid w:val="00611A16"/>
    <w:rsid w:val="00630D85"/>
    <w:rsid w:val="00636FBF"/>
    <w:rsid w:val="0065638D"/>
    <w:rsid w:val="00664440"/>
    <w:rsid w:val="00675531"/>
    <w:rsid w:val="00676AC6"/>
    <w:rsid w:val="006F44A9"/>
    <w:rsid w:val="006F48F5"/>
    <w:rsid w:val="00704923"/>
    <w:rsid w:val="00707463"/>
    <w:rsid w:val="0078299D"/>
    <w:rsid w:val="0079784A"/>
    <w:rsid w:val="00797A31"/>
    <w:rsid w:val="007A3891"/>
    <w:rsid w:val="007B2290"/>
    <w:rsid w:val="007B7C16"/>
    <w:rsid w:val="007E05DE"/>
    <w:rsid w:val="007F2CE8"/>
    <w:rsid w:val="007F413A"/>
    <w:rsid w:val="00806E2E"/>
    <w:rsid w:val="00820FB1"/>
    <w:rsid w:val="0083577F"/>
    <w:rsid w:val="00842AA6"/>
    <w:rsid w:val="00882BE3"/>
    <w:rsid w:val="008A0354"/>
    <w:rsid w:val="008B332A"/>
    <w:rsid w:val="008D5BE0"/>
    <w:rsid w:val="00906068"/>
    <w:rsid w:val="00910ABF"/>
    <w:rsid w:val="00913F76"/>
    <w:rsid w:val="00923896"/>
    <w:rsid w:val="00924F8E"/>
    <w:rsid w:val="00927E17"/>
    <w:rsid w:val="009303DF"/>
    <w:rsid w:val="00956A2D"/>
    <w:rsid w:val="009669A5"/>
    <w:rsid w:val="00966C7D"/>
    <w:rsid w:val="00997A51"/>
    <w:rsid w:val="009B6E37"/>
    <w:rsid w:val="009C68B8"/>
    <w:rsid w:val="009D7314"/>
    <w:rsid w:val="009E00B0"/>
    <w:rsid w:val="009F557B"/>
    <w:rsid w:val="009F6DD8"/>
    <w:rsid w:val="00A472EB"/>
    <w:rsid w:val="00AA44DD"/>
    <w:rsid w:val="00AA715B"/>
    <w:rsid w:val="00AE66B3"/>
    <w:rsid w:val="00B05C6F"/>
    <w:rsid w:val="00B2039A"/>
    <w:rsid w:val="00B20681"/>
    <w:rsid w:val="00B207F3"/>
    <w:rsid w:val="00B24362"/>
    <w:rsid w:val="00B25780"/>
    <w:rsid w:val="00B57274"/>
    <w:rsid w:val="00B75953"/>
    <w:rsid w:val="00B8690D"/>
    <w:rsid w:val="00B9687A"/>
    <w:rsid w:val="00BB071A"/>
    <w:rsid w:val="00BB3EEF"/>
    <w:rsid w:val="00BC052B"/>
    <w:rsid w:val="00BC1AF2"/>
    <w:rsid w:val="00BF750A"/>
    <w:rsid w:val="00C22242"/>
    <w:rsid w:val="00C526BA"/>
    <w:rsid w:val="00C6526A"/>
    <w:rsid w:val="00C72153"/>
    <w:rsid w:val="00C801C5"/>
    <w:rsid w:val="00CC1665"/>
    <w:rsid w:val="00CC705A"/>
    <w:rsid w:val="00CD242C"/>
    <w:rsid w:val="00CE4BBE"/>
    <w:rsid w:val="00D027F2"/>
    <w:rsid w:val="00D0350B"/>
    <w:rsid w:val="00D12288"/>
    <w:rsid w:val="00D14981"/>
    <w:rsid w:val="00D252BE"/>
    <w:rsid w:val="00D26927"/>
    <w:rsid w:val="00D83889"/>
    <w:rsid w:val="00D8490D"/>
    <w:rsid w:val="00DA1C9F"/>
    <w:rsid w:val="00DD53DE"/>
    <w:rsid w:val="00E12797"/>
    <w:rsid w:val="00E37EF9"/>
    <w:rsid w:val="00E56478"/>
    <w:rsid w:val="00E72094"/>
    <w:rsid w:val="00ED4E96"/>
    <w:rsid w:val="00EE2474"/>
    <w:rsid w:val="00EF53E8"/>
    <w:rsid w:val="00F12388"/>
    <w:rsid w:val="00F230DD"/>
    <w:rsid w:val="00F24BF9"/>
    <w:rsid w:val="00F67662"/>
    <w:rsid w:val="00F67EAE"/>
    <w:rsid w:val="00F90CFE"/>
    <w:rsid w:val="00F9615F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E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0D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882BE3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a4">
    <w:name w:val="Назва документа Знак"/>
    <w:link w:val="a3"/>
    <w:locked/>
    <w:rsid w:val="00882BE3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882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82BE3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882BE3"/>
  </w:style>
  <w:style w:type="character" w:styleId="a8">
    <w:name w:val="Strong"/>
    <w:qFormat/>
    <w:rsid w:val="00882BE3"/>
    <w:rPr>
      <w:b/>
      <w:bCs/>
    </w:rPr>
  </w:style>
  <w:style w:type="paragraph" w:styleId="a9">
    <w:name w:val="footer"/>
    <w:basedOn w:val="a"/>
    <w:link w:val="aa"/>
    <w:uiPriority w:val="99"/>
    <w:unhideWhenUsed/>
    <w:rsid w:val="00037E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37EB6"/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601ADA"/>
    <w:pPr>
      <w:spacing w:after="0" w:line="240" w:lineRule="auto"/>
    </w:pPr>
    <w:rPr>
      <w:rFonts w:asciiTheme="minorHAnsi" w:hAnsiTheme="minorHAnsi"/>
      <w:sz w:val="22"/>
    </w:rPr>
  </w:style>
  <w:style w:type="character" w:styleId="ac">
    <w:name w:val="Emphasis"/>
    <w:qFormat/>
    <w:rsid w:val="00630D85"/>
    <w:rPr>
      <w:i/>
      <w:iCs/>
    </w:rPr>
  </w:style>
  <w:style w:type="paragraph" w:customStyle="1" w:styleId="Text">
    <w:name w:val="Text"/>
    <w:basedOn w:val="a"/>
    <w:link w:val="TextChar"/>
    <w:uiPriority w:val="99"/>
    <w:rsid w:val="00D027F2"/>
    <w:pPr>
      <w:spacing w:before="240"/>
      <w:jc w:val="both"/>
    </w:pPr>
    <w:rPr>
      <w:sz w:val="24"/>
      <w:szCs w:val="20"/>
      <w:lang w:val="en-GB" w:eastAsia="en-US"/>
    </w:rPr>
  </w:style>
  <w:style w:type="character" w:customStyle="1" w:styleId="TextChar">
    <w:name w:val="Text Char"/>
    <w:link w:val="Text"/>
    <w:uiPriority w:val="99"/>
    <w:rsid w:val="00D027F2"/>
    <w:rPr>
      <w:rFonts w:eastAsia="Times New Roman" w:cs="Times New Roman"/>
      <w:sz w:val="24"/>
      <w:szCs w:val="20"/>
      <w:lang w:val="en-GB"/>
    </w:rPr>
  </w:style>
  <w:style w:type="paragraph" w:styleId="ad">
    <w:name w:val="Body Text"/>
    <w:basedOn w:val="a"/>
    <w:link w:val="ae"/>
    <w:rsid w:val="0049030C"/>
    <w:pPr>
      <w:jc w:val="both"/>
    </w:pPr>
    <w:rPr>
      <w:szCs w:val="20"/>
      <w:lang w:eastAsia="x-none"/>
    </w:rPr>
  </w:style>
  <w:style w:type="character" w:customStyle="1" w:styleId="ae">
    <w:name w:val="Основний текст Знак"/>
    <w:basedOn w:val="a0"/>
    <w:link w:val="ad"/>
    <w:rsid w:val="0049030C"/>
    <w:rPr>
      <w:rFonts w:eastAsia="Times New Roman" w:cs="Times New Roman"/>
      <w:szCs w:val="20"/>
      <w:lang w:eastAsia="x-none"/>
    </w:rPr>
  </w:style>
  <w:style w:type="paragraph" w:styleId="af">
    <w:name w:val="Balloon Text"/>
    <w:basedOn w:val="a"/>
    <w:link w:val="af0"/>
    <w:uiPriority w:val="99"/>
    <w:semiHidden/>
    <w:unhideWhenUsed/>
    <w:rsid w:val="000A735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A73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D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vts0">
    <w:name w:val="rvts0"/>
    <w:basedOn w:val="a0"/>
    <w:rsid w:val="00CC1665"/>
  </w:style>
  <w:style w:type="paragraph" w:styleId="af1">
    <w:name w:val="footnote text"/>
    <w:basedOn w:val="a"/>
    <w:link w:val="af2"/>
    <w:uiPriority w:val="99"/>
    <w:semiHidden/>
    <w:unhideWhenUsed/>
    <w:rsid w:val="003B5270"/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3B5270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B5270"/>
    <w:rPr>
      <w:vertAlign w:val="superscript"/>
    </w:rPr>
  </w:style>
  <w:style w:type="paragraph" w:styleId="af4">
    <w:name w:val="List Paragraph"/>
    <w:basedOn w:val="a"/>
    <w:uiPriority w:val="34"/>
    <w:qFormat/>
    <w:rsid w:val="005A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5A5A-494F-476C-896C-64A9B8C4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2021-10-05T09:27:00Z</dcterms:created>
  <dcterms:modified xsi:type="dcterms:W3CDTF">2021-10-05T09:27:00Z</dcterms:modified>
</cp:coreProperties>
</file>