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96DAE" w14:textId="77777777" w:rsidR="003D763C" w:rsidRPr="00AA07C8" w:rsidRDefault="003D763C" w:rsidP="00515DCC">
      <w:pPr>
        <w:pStyle w:val="3"/>
        <w:spacing w:before="0" w:beforeAutospacing="0" w:after="120" w:afterAutospacing="0"/>
        <w:ind w:firstLine="709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AA07C8">
        <w:rPr>
          <w:sz w:val="28"/>
          <w:szCs w:val="28"/>
          <w:lang w:val="uk-UA"/>
        </w:rPr>
        <w:t>ПОЯСНЮВАЛЬНА ЗАПИСКА</w:t>
      </w:r>
    </w:p>
    <w:p w14:paraId="68E19316" w14:textId="0710D0A4" w:rsidR="00AB5C01" w:rsidRPr="00964B2B" w:rsidRDefault="00B21417" w:rsidP="00515DCC">
      <w:pPr>
        <w:spacing w:after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</w:t>
      </w:r>
      <w:r w:rsidR="00515DCC"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  <w:lang w:val="uk-UA"/>
        </w:rPr>
        <w:t xml:space="preserve">у Закону України </w:t>
      </w:r>
      <w:r w:rsidR="0024553B">
        <w:rPr>
          <w:b/>
          <w:sz w:val="28"/>
          <w:szCs w:val="28"/>
          <w:lang w:val="uk-UA"/>
        </w:rPr>
        <w:t>«П</w:t>
      </w:r>
      <w:r w:rsidR="00AB5C01" w:rsidRPr="00964B2B">
        <w:rPr>
          <w:b/>
          <w:sz w:val="28"/>
          <w:szCs w:val="28"/>
          <w:lang w:val="uk-UA"/>
        </w:rPr>
        <w:t xml:space="preserve">ро внесення змін до </w:t>
      </w:r>
      <w:r w:rsidR="00086F0A">
        <w:rPr>
          <w:b/>
          <w:sz w:val="28"/>
          <w:szCs w:val="28"/>
          <w:lang w:val="uk-UA"/>
        </w:rPr>
        <w:t>р</w:t>
      </w:r>
      <w:r w:rsidR="00086F0A" w:rsidRPr="00353561">
        <w:rPr>
          <w:b/>
          <w:sz w:val="28"/>
          <w:szCs w:val="28"/>
          <w:lang w:val="uk-UA"/>
        </w:rPr>
        <w:t>озділ</w:t>
      </w:r>
      <w:r w:rsidR="00086F0A">
        <w:rPr>
          <w:b/>
          <w:sz w:val="28"/>
          <w:szCs w:val="28"/>
          <w:lang w:val="uk-UA"/>
        </w:rPr>
        <w:t>у</w:t>
      </w:r>
      <w:r w:rsidR="00086F0A" w:rsidRPr="00353561">
        <w:rPr>
          <w:b/>
          <w:sz w:val="28"/>
          <w:szCs w:val="28"/>
          <w:lang w:val="uk-UA"/>
        </w:rPr>
        <w:t xml:space="preserve"> Х «Прикінцеві та перехідні положення»</w:t>
      </w:r>
      <w:r w:rsidR="00086F0A">
        <w:rPr>
          <w:b/>
          <w:sz w:val="28"/>
          <w:szCs w:val="28"/>
          <w:lang w:val="uk-UA"/>
        </w:rPr>
        <w:t xml:space="preserve"> Закону України </w:t>
      </w:r>
      <w:r w:rsidR="0024553B">
        <w:rPr>
          <w:b/>
          <w:sz w:val="28"/>
          <w:szCs w:val="28"/>
          <w:lang w:val="uk-UA"/>
        </w:rPr>
        <w:t>«</w:t>
      </w:r>
      <w:r w:rsidR="00086F0A" w:rsidRPr="00207C49">
        <w:rPr>
          <w:b/>
          <w:sz w:val="28"/>
          <w:szCs w:val="28"/>
          <w:lang w:val="uk-UA"/>
        </w:rPr>
        <w:t>Про публічні закупівлі</w:t>
      </w:r>
      <w:r w:rsidR="0024553B">
        <w:rPr>
          <w:b/>
          <w:sz w:val="28"/>
          <w:szCs w:val="28"/>
          <w:lang w:val="uk-UA"/>
        </w:rPr>
        <w:t>»</w:t>
      </w:r>
      <w:r w:rsidR="00086F0A">
        <w:rPr>
          <w:b/>
          <w:sz w:val="28"/>
          <w:szCs w:val="28"/>
          <w:lang w:val="uk-UA"/>
        </w:rPr>
        <w:t xml:space="preserve"> щодо </w:t>
      </w:r>
      <w:r w:rsidR="00E31649">
        <w:rPr>
          <w:b/>
          <w:sz w:val="28"/>
          <w:szCs w:val="28"/>
          <w:lang w:val="uk-UA"/>
        </w:rPr>
        <w:t xml:space="preserve">особливостей </w:t>
      </w:r>
      <w:r w:rsidR="00F37FD1" w:rsidRPr="00F37FD1">
        <w:rPr>
          <w:b/>
          <w:sz w:val="28"/>
          <w:szCs w:val="28"/>
          <w:lang w:val="uk-UA"/>
        </w:rPr>
        <w:t>застосування переговорної процедури закупівлі</w:t>
      </w:r>
      <w:r w:rsidR="0024553B">
        <w:rPr>
          <w:b/>
          <w:sz w:val="28"/>
          <w:szCs w:val="28"/>
          <w:lang w:val="uk-UA"/>
        </w:rPr>
        <w:t>»</w:t>
      </w:r>
    </w:p>
    <w:p w14:paraId="30D49BF8" w14:textId="77777777" w:rsidR="005D6665" w:rsidRPr="00AA07C8" w:rsidRDefault="005D6665" w:rsidP="00515DCC">
      <w:pPr>
        <w:pStyle w:val="3"/>
        <w:spacing w:before="0" w:beforeAutospacing="0" w:after="120" w:afterAutospacing="0"/>
        <w:ind w:firstLine="709"/>
        <w:jc w:val="both"/>
        <w:rPr>
          <w:rStyle w:val="spelle"/>
          <w:sz w:val="28"/>
          <w:szCs w:val="28"/>
          <w:lang w:val="uk-UA"/>
        </w:rPr>
      </w:pPr>
    </w:p>
    <w:p w14:paraId="67703EED" w14:textId="77777777" w:rsidR="001148F1" w:rsidRPr="00AA07C8" w:rsidRDefault="003F2D4C" w:rsidP="00515DCC">
      <w:pPr>
        <w:pStyle w:val="3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A07C8">
        <w:rPr>
          <w:rStyle w:val="spelle"/>
          <w:sz w:val="28"/>
          <w:szCs w:val="28"/>
          <w:lang w:val="uk-UA"/>
        </w:rPr>
        <w:t xml:space="preserve">1. </w:t>
      </w:r>
      <w:r w:rsidR="003D763C" w:rsidRPr="00AA07C8">
        <w:rPr>
          <w:rStyle w:val="spelle"/>
          <w:sz w:val="28"/>
          <w:szCs w:val="28"/>
          <w:lang w:val="uk-UA"/>
        </w:rPr>
        <w:t>Обґрунтування</w:t>
      </w:r>
      <w:r w:rsidR="003D763C" w:rsidRPr="00AA07C8">
        <w:rPr>
          <w:sz w:val="28"/>
          <w:szCs w:val="28"/>
          <w:lang w:val="uk-UA"/>
        </w:rPr>
        <w:t xml:space="preserve"> </w:t>
      </w:r>
      <w:r w:rsidR="003D763C" w:rsidRPr="00AA07C8">
        <w:rPr>
          <w:rStyle w:val="spelle"/>
          <w:sz w:val="28"/>
          <w:szCs w:val="28"/>
          <w:lang w:val="uk-UA"/>
        </w:rPr>
        <w:t>необхідності</w:t>
      </w:r>
      <w:r w:rsidR="003D763C" w:rsidRPr="00AA07C8">
        <w:rPr>
          <w:sz w:val="28"/>
          <w:szCs w:val="28"/>
          <w:lang w:val="uk-UA"/>
        </w:rPr>
        <w:t xml:space="preserve"> </w:t>
      </w:r>
      <w:r w:rsidR="003D763C" w:rsidRPr="00AA07C8">
        <w:rPr>
          <w:rStyle w:val="spelle"/>
          <w:sz w:val="28"/>
          <w:szCs w:val="28"/>
          <w:lang w:val="uk-UA"/>
        </w:rPr>
        <w:t>прийняття</w:t>
      </w:r>
      <w:r w:rsidR="003D763C" w:rsidRPr="00AA07C8">
        <w:rPr>
          <w:sz w:val="28"/>
          <w:szCs w:val="28"/>
          <w:lang w:val="uk-UA"/>
        </w:rPr>
        <w:t xml:space="preserve"> </w:t>
      </w:r>
      <w:r w:rsidR="00B21417">
        <w:rPr>
          <w:sz w:val="28"/>
          <w:szCs w:val="28"/>
          <w:lang w:val="uk-UA"/>
        </w:rPr>
        <w:t>законо</w:t>
      </w:r>
      <w:r w:rsidR="00515DCC">
        <w:rPr>
          <w:sz w:val="28"/>
          <w:szCs w:val="28"/>
          <w:lang w:val="uk-UA"/>
        </w:rPr>
        <w:t>проект</w:t>
      </w:r>
      <w:r w:rsidR="00B21417">
        <w:rPr>
          <w:sz w:val="28"/>
          <w:szCs w:val="28"/>
          <w:lang w:val="uk-UA"/>
        </w:rPr>
        <w:t>у</w:t>
      </w:r>
    </w:p>
    <w:p w14:paraId="582AEF06" w14:textId="77777777" w:rsidR="00EA5A9F" w:rsidRPr="00086F0A" w:rsidRDefault="00EA5A9F" w:rsidP="00515DCC">
      <w:pPr>
        <w:pStyle w:val="3"/>
        <w:spacing w:before="0" w:beforeAutospacing="0" w:after="120" w:afterAutospacing="0"/>
        <w:ind w:firstLine="709"/>
        <w:jc w:val="both"/>
        <w:rPr>
          <w:b w:val="0"/>
          <w:sz w:val="28"/>
          <w:szCs w:val="28"/>
          <w:highlight w:val="yellow"/>
          <w:lang w:val="uk-UA"/>
        </w:rPr>
      </w:pPr>
      <w:r w:rsidRPr="009B73BF">
        <w:rPr>
          <w:b w:val="0"/>
          <w:sz w:val="28"/>
          <w:szCs w:val="28"/>
          <w:lang w:val="uk-UA"/>
        </w:rPr>
        <w:t>Правові та економічні засади здійснення закупівель товарів, робіт і послуг для забезпечення потреб держави, територіальних громад та об’єднаних територіальних громад визначаються Законом України «Про публічні закупівлі»</w:t>
      </w:r>
      <w:r w:rsidR="00503570" w:rsidRPr="009B73BF">
        <w:rPr>
          <w:b w:val="0"/>
          <w:sz w:val="28"/>
          <w:szCs w:val="28"/>
          <w:lang w:val="uk-UA"/>
        </w:rPr>
        <w:t xml:space="preserve"> (далі – Закон про </w:t>
      </w:r>
      <w:r w:rsidR="00E83AB3" w:rsidRPr="009B73BF">
        <w:rPr>
          <w:b w:val="0"/>
          <w:sz w:val="28"/>
          <w:szCs w:val="28"/>
          <w:lang w:val="uk-UA"/>
        </w:rPr>
        <w:t xml:space="preserve">публічні </w:t>
      </w:r>
      <w:r w:rsidR="00503570" w:rsidRPr="009B73BF">
        <w:rPr>
          <w:b w:val="0"/>
          <w:sz w:val="28"/>
          <w:szCs w:val="28"/>
          <w:lang w:val="uk-UA"/>
        </w:rPr>
        <w:t>закупівлі)</w:t>
      </w:r>
      <w:r w:rsidRPr="009B73BF">
        <w:rPr>
          <w:b w:val="0"/>
          <w:sz w:val="28"/>
          <w:szCs w:val="28"/>
          <w:lang w:val="uk-UA"/>
        </w:rPr>
        <w:t>.</w:t>
      </w:r>
      <w:r w:rsidR="004372D1" w:rsidRPr="009B73BF">
        <w:rPr>
          <w:b w:val="0"/>
          <w:sz w:val="28"/>
          <w:szCs w:val="28"/>
          <w:lang w:val="uk-UA"/>
        </w:rPr>
        <w:t xml:space="preserve"> </w:t>
      </w:r>
      <w:r w:rsidR="00D02B4E" w:rsidRPr="00D308FA">
        <w:rPr>
          <w:b w:val="0"/>
          <w:sz w:val="28"/>
          <w:szCs w:val="28"/>
          <w:lang w:val="uk-UA"/>
        </w:rPr>
        <w:t xml:space="preserve">Сфера дії зазначеного </w:t>
      </w:r>
      <w:r w:rsidR="004372D1" w:rsidRPr="00D308FA">
        <w:rPr>
          <w:b w:val="0"/>
          <w:sz w:val="28"/>
          <w:szCs w:val="28"/>
          <w:lang w:val="uk-UA"/>
        </w:rPr>
        <w:t>Закону про</w:t>
      </w:r>
      <w:r w:rsidR="00AC2281" w:rsidRPr="00D308FA">
        <w:rPr>
          <w:b w:val="0"/>
          <w:sz w:val="28"/>
          <w:szCs w:val="28"/>
          <w:lang w:val="uk-UA"/>
        </w:rPr>
        <w:t xml:space="preserve"> публічні</w:t>
      </w:r>
      <w:r w:rsidR="004372D1" w:rsidRPr="00D308FA">
        <w:rPr>
          <w:b w:val="0"/>
          <w:sz w:val="28"/>
          <w:szCs w:val="28"/>
          <w:lang w:val="uk-UA"/>
        </w:rPr>
        <w:t xml:space="preserve"> закупівлі </w:t>
      </w:r>
      <w:r w:rsidR="00D02B4E" w:rsidRPr="00D308FA">
        <w:rPr>
          <w:b w:val="0"/>
          <w:sz w:val="28"/>
          <w:szCs w:val="28"/>
          <w:lang w:val="uk-UA"/>
        </w:rPr>
        <w:t xml:space="preserve">також розповсюджується на </w:t>
      </w:r>
      <w:r w:rsidR="004372D1" w:rsidRPr="00D308FA">
        <w:rPr>
          <w:b w:val="0"/>
          <w:sz w:val="28"/>
          <w:szCs w:val="28"/>
          <w:lang w:val="uk-UA"/>
        </w:rPr>
        <w:t xml:space="preserve">закупівлю відповідних товарів, робіт </w:t>
      </w:r>
      <w:r w:rsidR="0056054E" w:rsidRPr="00D308FA">
        <w:rPr>
          <w:b w:val="0"/>
          <w:sz w:val="28"/>
          <w:szCs w:val="28"/>
          <w:lang w:val="uk-UA"/>
        </w:rPr>
        <w:t xml:space="preserve">та </w:t>
      </w:r>
      <w:r w:rsidR="004372D1" w:rsidRPr="00D308FA">
        <w:rPr>
          <w:b w:val="0"/>
          <w:sz w:val="28"/>
          <w:szCs w:val="28"/>
          <w:lang w:val="uk-UA"/>
        </w:rPr>
        <w:t>послуг</w:t>
      </w:r>
      <w:r w:rsidR="00D02B4E" w:rsidRPr="00D308FA">
        <w:rPr>
          <w:b w:val="0"/>
          <w:sz w:val="28"/>
          <w:szCs w:val="28"/>
          <w:lang w:val="uk-UA"/>
        </w:rPr>
        <w:t>, які</w:t>
      </w:r>
      <w:r w:rsidR="004372D1" w:rsidRPr="00D308FA">
        <w:rPr>
          <w:b w:val="0"/>
          <w:sz w:val="28"/>
          <w:szCs w:val="28"/>
          <w:lang w:val="uk-UA"/>
        </w:rPr>
        <w:t xml:space="preserve"> </w:t>
      </w:r>
      <w:r w:rsidR="0056054E" w:rsidRPr="00D308FA">
        <w:rPr>
          <w:b w:val="0"/>
          <w:sz w:val="28"/>
          <w:szCs w:val="28"/>
          <w:lang w:val="uk-UA"/>
        </w:rPr>
        <w:t>здійсню</w:t>
      </w:r>
      <w:r w:rsidR="009B73BF" w:rsidRPr="00D308FA">
        <w:rPr>
          <w:b w:val="0"/>
          <w:sz w:val="28"/>
          <w:szCs w:val="28"/>
          <w:lang w:val="uk-UA"/>
        </w:rPr>
        <w:t xml:space="preserve">ють </w:t>
      </w:r>
      <w:r w:rsidR="009B73BF" w:rsidRPr="009B73BF">
        <w:rPr>
          <w:b w:val="0"/>
          <w:sz w:val="28"/>
          <w:szCs w:val="28"/>
          <w:lang w:val="uk-UA"/>
        </w:rPr>
        <w:t>ТОВ «Оператор ГТС України» та дочірні компані</w:t>
      </w:r>
      <w:r w:rsidR="009B73BF">
        <w:rPr>
          <w:b w:val="0"/>
          <w:sz w:val="28"/>
          <w:szCs w:val="28"/>
          <w:lang w:val="uk-UA"/>
        </w:rPr>
        <w:t>ї</w:t>
      </w:r>
      <w:r w:rsidR="009B73BF" w:rsidRPr="009B73BF">
        <w:rPr>
          <w:b w:val="0"/>
          <w:sz w:val="28"/>
          <w:szCs w:val="28"/>
          <w:lang w:val="uk-UA"/>
        </w:rPr>
        <w:t xml:space="preserve"> групи</w:t>
      </w:r>
      <w:r w:rsidR="009B73BF">
        <w:rPr>
          <w:b w:val="0"/>
          <w:sz w:val="28"/>
          <w:szCs w:val="28"/>
          <w:lang w:val="uk-UA"/>
        </w:rPr>
        <w:t xml:space="preserve"> НАК</w:t>
      </w:r>
      <w:r w:rsidR="009B73BF" w:rsidRPr="009B73BF">
        <w:rPr>
          <w:b w:val="0"/>
          <w:sz w:val="28"/>
          <w:szCs w:val="28"/>
          <w:lang w:val="uk-UA"/>
        </w:rPr>
        <w:t xml:space="preserve"> «Нафтогаз України»</w:t>
      </w:r>
      <w:r w:rsidR="00712C2B">
        <w:rPr>
          <w:b w:val="0"/>
          <w:sz w:val="28"/>
          <w:szCs w:val="28"/>
          <w:lang w:val="uk-UA"/>
        </w:rPr>
        <w:t xml:space="preserve"> та </w:t>
      </w:r>
      <w:r w:rsidR="00712C2B" w:rsidRPr="00712C2B">
        <w:rPr>
          <w:rStyle w:val="af3"/>
          <w:sz w:val="28"/>
          <w:szCs w:val="28"/>
          <w:shd w:val="clear" w:color="auto" w:fill="FFFFFF"/>
          <w:lang w:val="uk-UA"/>
        </w:rPr>
        <w:t>закупівлі робіт, необхідних для забезпечення будівництва третьої черги Дністровської ГАЕС у складі 5, 6 та 7 гідроагрегатів</w:t>
      </w:r>
      <w:r w:rsidR="004372D1" w:rsidRPr="00D308FA">
        <w:rPr>
          <w:b w:val="0"/>
          <w:sz w:val="28"/>
          <w:szCs w:val="28"/>
          <w:lang w:val="uk-UA"/>
        </w:rPr>
        <w:t>.</w:t>
      </w:r>
    </w:p>
    <w:p w14:paraId="0220ACB9" w14:textId="77777777" w:rsidR="004372D1" w:rsidRDefault="004372D1" w:rsidP="00515DCC">
      <w:pPr>
        <w:pStyle w:val="3"/>
        <w:spacing w:before="0" w:beforeAutospacing="0" w:after="120" w:afterAutospacing="0"/>
        <w:ind w:firstLine="709"/>
        <w:jc w:val="both"/>
        <w:rPr>
          <w:b w:val="0"/>
          <w:sz w:val="28"/>
          <w:szCs w:val="28"/>
          <w:highlight w:val="yellow"/>
          <w:lang w:val="uk-UA"/>
        </w:rPr>
      </w:pPr>
      <w:r w:rsidRPr="00D308FA">
        <w:rPr>
          <w:b w:val="0"/>
          <w:sz w:val="28"/>
          <w:szCs w:val="28"/>
          <w:lang w:val="uk-UA"/>
        </w:rPr>
        <w:t xml:space="preserve">Водночас, у діяльності </w:t>
      </w:r>
      <w:r w:rsidR="00D308FA" w:rsidRPr="00D308FA">
        <w:rPr>
          <w:b w:val="0"/>
          <w:sz w:val="28"/>
          <w:szCs w:val="28"/>
          <w:lang w:val="uk-UA"/>
        </w:rPr>
        <w:t>зазначених компаній</w:t>
      </w:r>
      <w:r w:rsidRPr="00D308FA">
        <w:rPr>
          <w:b w:val="0"/>
          <w:sz w:val="28"/>
          <w:szCs w:val="28"/>
          <w:lang w:val="uk-UA"/>
        </w:rPr>
        <w:t xml:space="preserve"> виникають ситуації, наслідком яких є необхідність</w:t>
      </w:r>
      <w:r w:rsidR="00712C2B">
        <w:rPr>
          <w:b w:val="0"/>
          <w:sz w:val="28"/>
          <w:szCs w:val="28"/>
          <w:lang w:val="uk-UA"/>
        </w:rPr>
        <w:t xml:space="preserve"> забезпечення необхідних потужностей в енергосистемі України та</w:t>
      </w:r>
      <w:r w:rsidR="00D308FA" w:rsidRPr="00D308FA">
        <w:rPr>
          <w:b w:val="0"/>
          <w:sz w:val="28"/>
          <w:szCs w:val="28"/>
          <w:lang w:val="uk-UA"/>
        </w:rPr>
        <w:t xml:space="preserve"> оперативного вирішення питань щодо забезпечення надійного та безперервного видобутку, транспортування та розподілу</w:t>
      </w:r>
      <w:r w:rsidR="001B7A76">
        <w:rPr>
          <w:b w:val="0"/>
          <w:sz w:val="28"/>
          <w:szCs w:val="28"/>
          <w:lang w:val="uk-UA"/>
        </w:rPr>
        <w:t xml:space="preserve"> газу</w:t>
      </w:r>
      <w:r w:rsidRPr="00D308FA">
        <w:rPr>
          <w:b w:val="0"/>
          <w:sz w:val="28"/>
          <w:szCs w:val="28"/>
          <w:lang w:val="uk-UA"/>
        </w:rPr>
        <w:t>,</w:t>
      </w:r>
      <w:r w:rsidR="00D308FA">
        <w:rPr>
          <w:b w:val="0"/>
          <w:sz w:val="28"/>
          <w:szCs w:val="28"/>
          <w:lang w:val="uk-UA"/>
        </w:rPr>
        <w:t xml:space="preserve"> </w:t>
      </w:r>
      <w:r w:rsidR="001B7A76">
        <w:rPr>
          <w:b w:val="0"/>
          <w:sz w:val="28"/>
          <w:szCs w:val="28"/>
          <w:lang w:val="uk-UA"/>
        </w:rPr>
        <w:t xml:space="preserve">оперативних замін чи ремонту обладнання, </w:t>
      </w:r>
      <w:r w:rsidR="00D308FA">
        <w:rPr>
          <w:b w:val="0"/>
          <w:sz w:val="28"/>
          <w:szCs w:val="28"/>
          <w:lang w:val="uk-UA"/>
        </w:rPr>
        <w:t>що потребує</w:t>
      </w:r>
      <w:r w:rsidRPr="00D308FA">
        <w:rPr>
          <w:b w:val="0"/>
          <w:sz w:val="28"/>
          <w:szCs w:val="28"/>
          <w:lang w:val="uk-UA"/>
        </w:rPr>
        <w:t xml:space="preserve"> проведення процедури закупівлі згідно із Законом про закупівлі.</w:t>
      </w:r>
    </w:p>
    <w:p w14:paraId="3A8EEC21" w14:textId="77777777" w:rsidR="00D308FA" w:rsidRPr="00D308FA" w:rsidRDefault="00D308FA" w:rsidP="00D308FA">
      <w:pPr>
        <w:pStyle w:val="3"/>
        <w:spacing w:before="0" w:beforeAutospacing="0" w:after="12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712C2B">
        <w:rPr>
          <w:b w:val="0"/>
          <w:sz w:val="28"/>
          <w:szCs w:val="28"/>
          <w:lang w:val="uk-UA"/>
        </w:rPr>
        <w:t>Проведення</w:t>
      </w:r>
      <w:r>
        <w:rPr>
          <w:b w:val="0"/>
          <w:sz w:val="28"/>
          <w:szCs w:val="28"/>
          <w:lang w:val="uk-UA"/>
        </w:rPr>
        <w:t xml:space="preserve">, наявних на сьогодні </w:t>
      </w:r>
      <w:r w:rsidRPr="00712C2B">
        <w:rPr>
          <w:b w:val="0"/>
          <w:sz w:val="28"/>
          <w:szCs w:val="28"/>
          <w:lang w:val="uk-UA"/>
        </w:rPr>
        <w:t xml:space="preserve">процедур на закупівлю послуг </w:t>
      </w:r>
      <w:r w:rsidR="00712C2B">
        <w:rPr>
          <w:b w:val="0"/>
          <w:sz w:val="28"/>
          <w:szCs w:val="28"/>
          <w:lang w:val="uk-UA"/>
        </w:rPr>
        <w:t xml:space="preserve">із </w:t>
      </w:r>
      <w:r w:rsidR="00712C2B" w:rsidRPr="00712C2B">
        <w:rPr>
          <w:rStyle w:val="af3"/>
          <w:sz w:val="28"/>
          <w:szCs w:val="28"/>
          <w:shd w:val="clear" w:color="auto" w:fill="FFFFFF"/>
          <w:lang w:val="uk-UA"/>
        </w:rPr>
        <w:t>забезпечення будівництва третьої черги Дністровської ГАЕС</w:t>
      </w:r>
      <w:r w:rsidR="00712C2B">
        <w:rPr>
          <w:rStyle w:val="af3"/>
          <w:sz w:val="28"/>
          <w:szCs w:val="28"/>
          <w:shd w:val="clear" w:color="auto" w:fill="FFFFFF"/>
          <w:lang w:val="uk-UA"/>
        </w:rPr>
        <w:t>, а також</w:t>
      </w:r>
      <w:r w:rsidRPr="00712C2B">
        <w:rPr>
          <w:b w:val="0"/>
          <w:sz w:val="28"/>
          <w:szCs w:val="28"/>
          <w:lang w:val="uk-UA"/>
        </w:rPr>
        <w:t xml:space="preserve"> реконструкцій та ремонтів компресорних станцій займає тривалий термін (близько 4-7 місяців), що значно затягує терміни виконання </w:t>
      </w:r>
      <w:r>
        <w:rPr>
          <w:b w:val="0"/>
          <w:sz w:val="28"/>
          <w:szCs w:val="28"/>
          <w:lang w:val="uk-UA"/>
        </w:rPr>
        <w:t>робіт</w:t>
      </w:r>
      <w:r w:rsidRPr="00712C2B">
        <w:rPr>
          <w:b w:val="0"/>
          <w:sz w:val="28"/>
          <w:szCs w:val="28"/>
          <w:lang w:val="uk-UA"/>
        </w:rPr>
        <w:t>. При цьому,</w:t>
      </w:r>
      <w:r>
        <w:rPr>
          <w:b w:val="0"/>
          <w:sz w:val="28"/>
          <w:szCs w:val="28"/>
          <w:lang w:val="uk-UA"/>
        </w:rPr>
        <w:t xml:space="preserve"> не всі потенційні переможці процедур закупівель мають виробничо-ремонтні бази на </w:t>
      </w:r>
      <w:r w:rsidR="00B245A9">
        <w:rPr>
          <w:b w:val="0"/>
          <w:sz w:val="28"/>
          <w:szCs w:val="28"/>
          <w:lang w:val="uk-UA"/>
        </w:rPr>
        <w:t>території</w:t>
      </w:r>
      <w:r>
        <w:rPr>
          <w:b w:val="0"/>
          <w:sz w:val="28"/>
          <w:szCs w:val="28"/>
          <w:lang w:val="uk-UA"/>
        </w:rPr>
        <w:t xml:space="preserve"> України</w:t>
      </w:r>
      <w:r w:rsidR="00B245A9">
        <w:rPr>
          <w:b w:val="0"/>
          <w:sz w:val="28"/>
          <w:szCs w:val="28"/>
          <w:lang w:val="uk-UA"/>
        </w:rPr>
        <w:t>, можуть здійснювати оперативне постачання запасних частин та сервісне обслуговування обладнання.</w:t>
      </w:r>
      <w:r w:rsidR="00712C2B">
        <w:rPr>
          <w:b w:val="0"/>
          <w:sz w:val="28"/>
          <w:szCs w:val="28"/>
          <w:lang w:val="uk-UA"/>
        </w:rPr>
        <w:t xml:space="preserve"> Крім того,</w:t>
      </w:r>
      <w:r w:rsidR="00712C2B" w:rsidRPr="00712C2B">
        <w:rPr>
          <w:lang w:val="uk-UA"/>
        </w:rPr>
        <w:t xml:space="preserve"> </w:t>
      </w:r>
      <w:r w:rsidR="00712C2B">
        <w:rPr>
          <w:b w:val="0"/>
          <w:sz w:val="28"/>
          <w:szCs w:val="28"/>
          <w:lang w:val="uk-UA"/>
        </w:rPr>
        <w:t>н</w:t>
      </w:r>
      <w:r w:rsidR="00712C2B" w:rsidRPr="00712C2B">
        <w:rPr>
          <w:b w:val="0"/>
          <w:sz w:val="28"/>
          <w:szCs w:val="28"/>
          <w:lang w:val="uk-UA"/>
        </w:rPr>
        <w:t xml:space="preserve">еобхідно врахувати, що роботи, які будуть виконуватись по </w:t>
      </w:r>
      <w:r w:rsidR="00712C2B" w:rsidRPr="00712C2B">
        <w:rPr>
          <w:rStyle w:val="af3"/>
          <w:sz w:val="28"/>
          <w:szCs w:val="28"/>
          <w:shd w:val="clear" w:color="auto" w:fill="FFFFFF"/>
          <w:lang w:val="uk-UA"/>
        </w:rPr>
        <w:t>будівництва третьої черги Дністровської ГАЕС</w:t>
      </w:r>
      <w:r w:rsidR="00712C2B" w:rsidRPr="00712C2B">
        <w:rPr>
          <w:b w:val="0"/>
          <w:sz w:val="28"/>
          <w:szCs w:val="28"/>
          <w:lang w:val="uk-UA"/>
        </w:rPr>
        <w:t xml:space="preserve"> є сумісними та технологічно пов'язаними з роботами що виконувались раніше</w:t>
      </w:r>
      <w:r w:rsidR="00712C2B">
        <w:rPr>
          <w:b w:val="0"/>
          <w:sz w:val="28"/>
          <w:szCs w:val="28"/>
          <w:lang w:val="uk-UA"/>
        </w:rPr>
        <w:t>.</w:t>
      </w:r>
    </w:p>
    <w:p w14:paraId="18058D4D" w14:textId="77777777" w:rsidR="00D308FA" w:rsidRDefault="00D308FA" w:rsidP="00D308FA">
      <w:pPr>
        <w:pStyle w:val="3"/>
        <w:spacing w:before="0" w:beforeAutospacing="0" w:after="12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B245A9">
        <w:rPr>
          <w:b w:val="0"/>
          <w:sz w:val="28"/>
          <w:szCs w:val="28"/>
          <w:lang w:val="uk-UA"/>
        </w:rPr>
        <w:t>Скорочення термінів виконання реконструкцій та ремонтів ГТД</w:t>
      </w:r>
      <w:r w:rsidR="00B245A9">
        <w:rPr>
          <w:b w:val="0"/>
          <w:sz w:val="28"/>
          <w:szCs w:val="28"/>
          <w:lang w:val="uk-UA"/>
        </w:rPr>
        <w:t>, а також максимальне долучення вітчизняних виробників,</w:t>
      </w:r>
      <w:r w:rsidRPr="00B245A9">
        <w:rPr>
          <w:b w:val="0"/>
          <w:sz w:val="28"/>
          <w:szCs w:val="28"/>
          <w:lang w:val="uk-UA"/>
        </w:rPr>
        <w:t xml:space="preserve"> потребує застосування більш короткострокової та менш складної процедури закупівлі. </w:t>
      </w:r>
      <w:r w:rsidRPr="001B7A76">
        <w:rPr>
          <w:b w:val="0"/>
          <w:sz w:val="28"/>
          <w:szCs w:val="28"/>
          <w:lang w:val="uk-UA"/>
        </w:rPr>
        <w:t xml:space="preserve">Насамперед такою процедурою є </w:t>
      </w:r>
      <w:r w:rsidR="00B245A9" w:rsidRPr="001B7A76">
        <w:rPr>
          <w:b w:val="0"/>
          <w:sz w:val="28"/>
          <w:szCs w:val="28"/>
          <w:lang w:val="uk-UA"/>
        </w:rPr>
        <w:t>переговорна процедура закупівлі</w:t>
      </w:r>
      <w:r w:rsidRPr="001B7A76">
        <w:rPr>
          <w:b w:val="0"/>
          <w:sz w:val="28"/>
          <w:szCs w:val="28"/>
          <w:lang w:val="uk-UA"/>
        </w:rPr>
        <w:t>. Впровадження такої процедури забезпечить надійну роботу компресорних станцій ТОВ «Оператор ГТС України» та дотискувальних компресорних станцій дочірніх компаній групи НАК «Нафтогаз України»</w:t>
      </w:r>
      <w:r w:rsidR="00712C2B">
        <w:rPr>
          <w:b w:val="0"/>
          <w:sz w:val="28"/>
          <w:szCs w:val="28"/>
          <w:lang w:val="uk-UA"/>
        </w:rPr>
        <w:t>, а також забезпечить необхідні потужності в енергосистемі України.</w:t>
      </w:r>
    </w:p>
    <w:p w14:paraId="382660A5" w14:textId="77777777" w:rsidR="00712C2B" w:rsidRPr="001B7A76" w:rsidRDefault="00712C2B" w:rsidP="002E3B47">
      <w:pPr>
        <w:pStyle w:val="3"/>
        <w:spacing w:before="0" w:beforeAutospacing="0" w:after="120" w:afterAutospacing="0"/>
        <w:jc w:val="both"/>
        <w:rPr>
          <w:b w:val="0"/>
          <w:sz w:val="28"/>
          <w:szCs w:val="28"/>
          <w:highlight w:val="yellow"/>
          <w:lang w:val="uk-UA"/>
        </w:rPr>
      </w:pPr>
    </w:p>
    <w:p w14:paraId="33565DFA" w14:textId="77777777" w:rsidR="00AA0D11" w:rsidRPr="00AA07C8" w:rsidRDefault="003D763C" w:rsidP="00515DCC">
      <w:pPr>
        <w:pStyle w:val="3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A07C8">
        <w:rPr>
          <w:sz w:val="28"/>
          <w:szCs w:val="28"/>
          <w:lang w:val="uk-UA"/>
        </w:rPr>
        <w:lastRenderedPageBreak/>
        <w:t xml:space="preserve">2. </w:t>
      </w:r>
      <w:r w:rsidR="00AA0D11" w:rsidRPr="00AA07C8">
        <w:rPr>
          <w:sz w:val="28"/>
          <w:szCs w:val="28"/>
          <w:lang w:val="uk-UA"/>
        </w:rPr>
        <w:t>Цілі та завдання прийняття законо</w:t>
      </w:r>
      <w:r w:rsidR="00515DCC">
        <w:rPr>
          <w:sz w:val="28"/>
          <w:szCs w:val="28"/>
          <w:lang w:val="uk-UA"/>
        </w:rPr>
        <w:t>проект</w:t>
      </w:r>
      <w:r w:rsidR="00AA0D11" w:rsidRPr="00AA07C8">
        <w:rPr>
          <w:sz w:val="28"/>
          <w:szCs w:val="28"/>
          <w:lang w:val="uk-UA"/>
        </w:rPr>
        <w:t>у</w:t>
      </w:r>
    </w:p>
    <w:p w14:paraId="136016F7" w14:textId="77777777" w:rsidR="00851604" w:rsidRPr="00515DCC" w:rsidRDefault="00254C94" w:rsidP="00515DC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B73BF">
        <w:rPr>
          <w:sz w:val="28"/>
          <w:szCs w:val="28"/>
          <w:lang w:val="uk-UA"/>
        </w:rPr>
        <w:t>Законо</w:t>
      </w:r>
      <w:r w:rsidR="00515DCC" w:rsidRPr="009B73BF">
        <w:rPr>
          <w:sz w:val="28"/>
          <w:szCs w:val="28"/>
          <w:lang w:val="uk-UA"/>
        </w:rPr>
        <w:t>проект</w:t>
      </w:r>
      <w:r w:rsidRPr="009B73BF">
        <w:rPr>
          <w:sz w:val="28"/>
          <w:szCs w:val="28"/>
          <w:lang w:val="uk-UA"/>
        </w:rPr>
        <w:t xml:space="preserve"> </w:t>
      </w:r>
      <w:r w:rsidR="00D96711" w:rsidRPr="009B73BF">
        <w:rPr>
          <w:sz w:val="28"/>
          <w:szCs w:val="28"/>
          <w:lang w:val="uk-UA"/>
        </w:rPr>
        <w:t>розроблено</w:t>
      </w:r>
      <w:r w:rsidRPr="009B73BF">
        <w:rPr>
          <w:sz w:val="28"/>
          <w:szCs w:val="28"/>
          <w:lang w:val="uk-UA"/>
        </w:rPr>
        <w:t xml:space="preserve"> з метою </w:t>
      </w:r>
      <w:r w:rsidR="004414E7" w:rsidRPr="009B73BF">
        <w:rPr>
          <w:sz w:val="28"/>
          <w:szCs w:val="28"/>
          <w:lang w:val="uk-UA"/>
        </w:rPr>
        <w:t xml:space="preserve">надання </w:t>
      </w:r>
      <w:r w:rsidR="009B73BF" w:rsidRPr="009B73BF">
        <w:rPr>
          <w:sz w:val="28"/>
          <w:szCs w:val="28"/>
          <w:lang w:val="uk-UA"/>
        </w:rPr>
        <w:t>ТОВ «Оператор ГТС України» та дочірні</w:t>
      </w:r>
      <w:r w:rsidR="009B73BF">
        <w:rPr>
          <w:sz w:val="28"/>
          <w:szCs w:val="28"/>
          <w:lang w:val="uk-UA"/>
        </w:rPr>
        <w:t>м</w:t>
      </w:r>
      <w:r w:rsidR="009B73BF" w:rsidRPr="009B73BF">
        <w:rPr>
          <w:sz w:val="28"/>
          <w:szCs w:val="28"/>
          <w:lang w:val="uk-UA"/>
        </w:rPr>
        <w:t xml:space="preserve"> компані</w:t>
      </w:r>
      <w:r w:rsidR="009B73BF">
        <w:rPr>
          <w:sz w:val="28"/>
          <w:szCs w:val="28"/>
          <w:lang w:val="uk-UA"/>
        </w:rPr>
        <w:t>ям</w:t>
      </w:r>
      <w:r w:rsidR="009B73BF" w:rsidRPr="009B73BF">
        <w:rPr>
          <w:sz w:val="28"/>
          <w:szCs w:val="28"/>
          <w:lang w:val="uk-UA"/>
        </w:rPr>
        <w:t xml:space="preserve"> групи НАК «Нафтогаз України»</w:t>
      </w:r>
      <w:r w:rsidR="009B73BF">
        <w:rPr>
          <w:sz w:val="28"/>
          <w:szCs w:val="28"/>
          <w:lang w:val="uk-UA"/>
        </w:rPr>
        <w:t xml:space="preserve"> права здійснювати закупівлі робіт, послуг та супутніх товарів для будівництва, реконструкцій та ремонту об’єктів без визначеної Законом процедури.</w:t>
      </w:r>
    </w:p>
    <w:p w14:paraId="685DBEB8" w14:textId="77777777" w:rsidR="00B21417" w:rsidRPr="00AA07C8" w:rsidRDefault="00717DDB" w:rsidP="00515DCC">
      <w:pPr>
        <w:pStyle w:val="3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A07C8">
        <w:rPr>
          <w:sz w:val="28"/>
          <w:szCs w:val="28"/>
        </w:rPr>
        <w:t>3</w:t>
      </w:r>
      <w:r w:rsidR="003D763C" w:rsidRPr="00AA07C8">
        <w:rPr>
          <w:sz w:val="28"/>
          <w:szCs w:val="28"/>
        </w:rPr>
        <w:t xml:space="preserve">. </w:t>
      </w:r>
      <w:r w:rsidR="00AA0D11" w:rsidRPr="000E5597">
        <w:rPr>
          <w:sz w:val="28"/>
          <w:szCs w:val="28"/>
          <w:lang w:val="uk-UA"/>
        </w:rPr>
        <w:t xml:space="preserve">Загальна характеристика та основні положення </w:t>
      </w:r>
      <w:r w:rsidR="00B21417" w:rsidRPr="000E5597">
        <w:rPr>
          <w:sz w:val="28"/>
          <w:szCs w:val="28"/>
          <w:lang w:val="uk-UA"/>
        </w:rPr>
        <w:t>законо</w:t>
      </w:r>
      <w:r w:rsidR="00515DCC">
        <w:rPr>
          <w:sz w:val="28"/>
          <w:szCs w:val="28"/>
          <w:lang w:val="uk-UA"/>
        </w:rPr>
        <w:t>проект</w:t>
      </w:r>
      <w:r w:rsidR="00B21417" w:rsidRPr="000E5597">
        <w:rPr>
          <w:sz w:val="28"/>
          <w:szCs w:val="28"/>
          <w:lang w:val="uk-UA"/>
        </w:rPr>
        <w:t>у</w:t>
      </w:r>
    </w:p>
    <w:p w14:paraId="6F6A9380" w14:textId="57B68F9E" w:rsidR="00503570" w:rsidRPr="00AA07C8" w:rsidRDefault="00503570" w:rsidP="00515DCC">
      <w:pPr>
        <w:pStyle w:val="StyleZakonu"/>
        <w:spacing w:after="12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Законо</w:t>
      </w:r>
      <w:r w:rsidR="00515DCC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ом </w:t>
      </w:r>
      <w:r w:rsidR="00D02B4E">
        <w:rPr>
          <w:bCs/>
          <w:sz w:val="28"/>
          <w:szCs w:val="28"/>
        </w:rPr>
        <w:t>пропонується</w:t>
      </w:r>
      <w:r>
        <w:rPr>
          <w:bCs/>
          <w:sz w:val="28"/>
          <w:szCs w:val="28"/>
        </w:rPr>
        <w:t xml:space="preserve"> </w:t>
      </w:r>
      <w:r w:rsidR="009B73BF" w:rsidRPr="009B73BF">
        <w:rPr>
          <w:bCs/>
          <w:sz w:val="28"/>
          <w:szCs w:val="28"/>
        </w:rPr>
        <w:t xml:space="preserve">внесення змін до </w:t>
      </w:r>
      <w:r w:rsidR="009B73BF">
        <w:rPr>
          <w:bCs/>
          <w:sz w:val="28"/>
          <w:szCs w:val="28"/>
        </w:rPr>
        <w:t>р</w:t>
      </w:r>
      <w:r w:rsidR="009B73BF" w:rsidRPr="009B73BF">
        <w:rPr>
          <w:bCs/>
          <w:sz w:val="28"/>
          <w:szCs w:val="28"/>
        </w:rPr>
        <w:t>озділ</w:t>
      </w:r>
      <w:r w:rsidR="002E3B47" w:rsidRPr="002E3B47">
        <w:rPr>
          <w:bCs/>
          <w:sz w:val="28"/>
          <w:szCs w:val="28"/>
        </w:rPr>
        <w:t>у</w:t>
      </w:r>
      <w:r w:rsidR="009B73BF" w:rsidRPr="009B73BF">
        <w:rPr>
          <w:bCs/>
          <w:sz w:val="28"/>
          <w:szCs w:val="28"/>
        </w:rPr>
        <w:t xml:space="preserve"> Х «Прикінцеві та перехідні положення»</w:t>
      </w:r>
      <w:r w:rsidR="00D02B4E" w:rsidRPr="009B73BF">
        <w:rPr>
          <w:bCs/>
          <w:sz w:val="28"/>
          <w:szCs w:val="28"/>
        </w:rPr>
        <w:t xml:space="preserve">, випадком </w:t>
      </w:r>
      <w:r w:rsidR="009B73BF" w:rsidRPr="009B73BF">
        <w:rPr>
          <w:bCs/>
          <w:sz w:val="28"/>
          <w:szCs w:val="28"/>
        </w:rPr>
        <w:t>застосування переговорної процедури закупівлі</w:t>
      </w:r>
      <w:r w:rsidR="009B73BF">
        <w:rPr>
          <w:bCs/>
          <w:sz w:val="28"/>
          <w:szCs w:val="28"/>
        </w:rPr>
        <w:t xml:space="preserve"> у разі </w:t>
      </w:r>
      <w:r w:rsidR="009B73BF" w:rsidRPr="00D83D15">
        <w:rPr>
          <w:rStyle w:val="af3"/>
          <w:b w:val="0"/>
          <w:sz w:val="28"/>
          <w:szCs w:val="28"/>
          <w:shd w:val="clear" w:color="auto" w:fill="FFFFFF"/>
        </w:rPr>
        <w:t>закупівл</w:t>
      </w:r>
      <w:r w:rsidR="009B73BF">
        <w:rPr>
          <w:rStyle w:val="af3"/>
          <w:b w:val="0"/>
          <w:sz w:val="28"/>
          <w:szCs w:val="28"/>
          <w:shd w:val="clear" w:color="auto" w:fill="FFFFFF"/>
        </w:rPr>
        <w:t>і</w:t>
      </w:r>
      <w:r w:rsidR="009B73BF" w:rsidRPr="00D83D15">
        <w:rPr>
          <w:rStyle w:val="af3"/>
          <w:b w:val="0"/>
          <w:sz w:val="28"/>
          <w:szCs w:val="28"/>
          <w:shd w:val="clear" w:color="auto" w:fill="FFFFFF"/>
        </w:rPr>
        <w:t xml:space="preserve"> робіт, необхідних для забезпечення </w:t>
      </w:r>
      <w:r w:rsidR="009B73BF" w:rsidRPr="00411EBB">
        <w:rPr>
          <w:rStyle w:val="af3"/>
          <w:b w:val="0"/>
          <w:sz w:val="28"/>
          <w:szCs w:val="28"/>
          <w:shd w:val="clear" w:color="auto" w:fill="FFFFFF"/>
        </w:rPr>
        <w:t>будівництва третьої черги Дністровської ГАЕС у складі 5, 6 та 7 гідроагрегатів та реконструкцій або послуг з ремонту КС «Диканька», «Долина-2», «Бердичів», «Красилів», «Комарно», «Ужгород», «Богородчани», «Олександрівка», «Машівка», «Більче-Волиця», ДКС «Богородчани» та інших</w:t>
      </w:r>
      <w:r w:rsidR="009B73BF">
        <w:rPr>
          <w:rStyle w:val="af3"/>
          <w:b w:val="0"/>
          <w:sz w:val="28"/>
          <w:szCs w:val="28"/>
          <w:shd w:val="clear" w:color="auto" w:fill="FFFFFF"/>
        </w:rPr>
        <w:t xml:space="preserve">, які передбачають ремонти із заміною існуючих газотурбінних двигунів на більш сучасні </w:t>
      </w:r>
      <w:r w:rsidR="009B73BF" w:rsidRPr="00D83D15">
        <w:rPr>
          <w:rStyle w:val="af3"/>
          <w:b w:val="0"/>
          <w:sz w:val="28"/>
          <w:szCs w:val="28"/>
          <w:shd w:val="clear" w:color="auto" w:fill="FFFFFF"/>
        </w:rPr>
        <w:t>(у тому числі супровідні до цих робіт товари та послуги)</w:t>
      </w:r>
    </w:p>
    <w:p w14:paraId="66A97C99" w14:textId="77777777" w:rsidR="00AA0D11" w:rsidRPr="00AA07C8" w:rsidRDefault="00AA0D11" w:rsidP="00515DCC">
      <w:pPr>
        <w:spacing w:after="120"/>
        <w:ind w:firstLine="709"/>
        <w:jc w:val="both"/>
        <w:rPr>
          <w:b/>
          <w:bCs/>
          <w:sz w:val="28"/>
          <w:szCs w:val="28"/>
          <w:lang w:val="uk-UA"/>
        </w:rPr>
      </w:pPr>
      <w:r w:rsidRPr="00AA07C8">
        <w:rPr>
          <w:b/>
          <w:bCs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14:paraId="0F1DF764" w14:textId="77777777" w:rsidR="00275A93" w:rsidRPr="00AA07C8" w:rsidRDefault="00970B16" w:rsidP="00515DC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A07C8">
        <w:rPr>
          <w:color w:val="000000"/>
          <w:sz w:val="28"/>
          <w:szCs w:val="28"/>
          <w:lang w:val="uk-UA"/>
        </w:rPr>
        <w:t>Правовідносини у цій сфері регулюються</w:t>
      </w:r>
      <w:r w:rsidR="00275A93" w:rsidRPr="00AA07C8">
        <w:rPr>
          <w:color w:val="000000"/>
          <w:sz w:val="28"/>
          <w:szCs w:val="28"/>
          <w:lang w:val="uk-UA"/>
        </w:rPr>
        <w:t xml:space="preserve"> </w:t>
      </w:r>
      <w:r w:rsidR="00994BD3">
        <w:rPr>
          <w:color w:val="000000"/>
          <w:sz w:val="28"/>
          <w:szCs w:val="28"/>
          <w:lang w:val="uk-UA"/>
        </w:rPr>
        <w:t>Законом України «</w:t>
      </w:r>
      <w:r w:rsidR="00697E63">
        <w:rPr>
          <w:sz w:val="28"/>
          <w:szCs w:val="28"/>
          <w:lang w:val="uk-UA"/>
        </w:rPr>
        <w:t>Про публічні закупівлі»</w:t>
      </w:r>
      <w:r w:rsidR="00A42603" w:rsidRPr="00AA07C8">
        <w:rPr>
          <w:sz w:val="28"/>
          <w:szCs w:val="28"/>
          <w:lang w:val="uk-UA"/>
        </w:rPr>
        <w:t>.</w:t>
      </w:r>
    </w:p>
    <w:p w14:paraId="0BA869D5" w14:textId="77777777" w:rsidR="003D763C" w:rsidRPr="00AA07C8" w:rsidRDefault="00AA0D11" w:rsidP="00515DCC">
      <w:pPr>
        <w:pStyle w:val="3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A07C8">
        <w:rPr>
          <w:sz w:val="28"/>
          <w:szCs w:val="28"/>
          <w:lang w:val="uk-UA"/>
        </w:rPr>
        <w:t>5</w:t>
      </w:r>
      <w:r w:rsidR="003D763C" w:rsidRPr="00AA07C8">
        <w:rPr>
          <w:sz w:val="28"/>
          <w:szCs w:val="28"/>
          <w:lang w:val="uk-UA"/>
        </w:rPr>
        <w:t>. Фінансово-економічне обґрунтування</w:t>
      </w:r>
    </w:p>
    <w:p w14:paraId="56F0D430" w14:textId="77777777" w:rsidR="003D763C" w:rsidRPr="00AA07C8" w:rsidRDefault="00AA0D11" w:rsidP="00515DC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A07C8">
        <w:rPr>
          <w:sz w:val="28"/>
          <w:szCs w:val="28"/>
          <w:lang w:val="uk-UA"/>
        </w:rPr>
        <w:t>Реалізація законопроекту не потребуватиме додаткових витрат із Державного бюджету України.</w:t>
      </w:r>
    </w:p>
    <w:p w14:paraId="70091E09" w14:textId="77777777" w:rsidR="00B21417" w:rsidRPr="00AA07C8" w:rsidRDefault="00AA0D11" w:rsidP="00515DCC">
      <w:pPr>
        <w:pStyle w:val="3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A07C8">
        <w:rPr>
          <w:sz w:val="28"/>
          <w:szCs w:val="28"/>
          <w:lang w:val="uk-UA"/>
        </w:rPr>
        <w:t>6</w:t>
      </w:r>
      <w:r w:rsidR="003D763C" w:rsidRPr="00AA07C8">
        <w:rPr>
          <w:sz w:val="28"/>
          <w:szCs w:val="28"/>
          <w:lang w:val="uk-UA"/>
        </w:rPr>
        <w:t xml:space="preserve">. Прогноз соціально-економічний та інші наслідки прийняття </w:t>
      </w:r>
      <w:r w:rsidR="00B21417">
        <w:rPr>
          <w:sz w:val="28"/>
          <w:szCs w:val="28"/>
          <w:lang w:val="uk-UA"/>
        </w:rPr>
        <w:t>законо</w:t>
      </w:r>
      <w:r w:rsidR="00515DCC">
        <w:rPr>
          <w:sz w:val="28"/>
          <w:szCs w:val="28"/>
          <w:lang w:val="uk-UA"/>
        </w:rPr>
        <w:t>проект</w:t>
      </w:r>
      <w:r w:rsidR="00B21417">
        <w:rPr>
          <w:sz w:val="28"/>
          <w:szCs w:val="28"/>
          <w:lang w:val="uk-UA"/>
        </w:rPr>
        <w:t>у</w:t>
      </w:r>
    </w:p>
    <w:p w14:paraId="28D22EFD" w14:textId="77777777" w:rsidR="001B7A76" w:rsidRPr="00AA07C8" w:rsidRDefault="00E560E3" w:rsidP="001B7A7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004DA">
        <w:rPr>
          <w:sz w:val="28"/>
          <w:szCs w:val="28"/>
          <w:lang w:val="uk-UA"/>
        </w:rPr>
        <w:t>Реалізація</w:t>
      </w:r>
      <w:r w:rsidR="001626C8" w:rsidRPr="00B004DA">
        <w:rPr>
          <w:sz w:val="28"/>
          <w:szCs w:val="28"/>
          <w:lang w:val="uk-UA"/>
        </w:rPr>
        <w:t xml:space="preserve"> законо</w:t>
      </w:r>
      <w:r w:rsidR="00515DCC" w:rsidRPr="00B004DA">
        <w:rPr>
          <w:sz w:val="28"/>
          <w:szCs w:val="28"/>
          <w:lang w:val="uk-UA"/>
        </w:rPr>
        <w:t>проект</w:t>
      </w:r>
      <w:r w:rsidR="001626C8" w:rsidRPr="00B004DA">
        <w:rPr>
          <w:sz w:val="28"/>
          <w:szCs w:val="28"/>
          <w:lang w:val="uk-UA"/>
        </w:rPr>
        <w:t xml:space="preserve">у сприятиме </w:t>
      </w:r>
      <w:r w:rsidR="00B004DA" w:rsidRPr="00B004DA">
        <w:rPr>
          <w:sz w:val="28"/>
          <w:szCs w:val="28"/>
          <w:lang w:val="uk-UA"/>
        </w:rPr>
        <w:t>підвищенн</w:t>
      </w:r>
      <w:r w:rsidR="00B004DA">
        <w:rPr>
          <w:sz w:val="28"/>
          <w:szCs w:val="28"/>
          <w:lang w:val="uk-UA"/>
        </w:rPr>
        <w:t>ю</w:t>
      </w:r>
      <w:r w:rsidR="00B004DA" w:rsidRPr="00B004DA">
        <w:rPr>
          <w:sz w:val="28"/>
          <w:szCs w:val="28"/>
          <w:lang w:val="uk-UA"/>
        </w:rPr>
        <w:t xml:space="preserve"> рівня енергетичної безпеки України, збільш</w:t>
      </w:r>
      <w:r w:rsidR="00B004DA">
        <w:rPr>
          <w:sz w:val="28"/>
          <w:szCs w:val="28"/>
          <w:lang w:val="uk-UA"/>
        </w:rPr>
        <w:t>енню завантаження стратегічних українських виробників</w:t>
      </w:r>
      <w:r w:rsidR="00B004DA" w:rsidRPr="00B004DA">
        <w:rPr>
          <w:sz w:val="28"/>
          <w:szCs w:val="28"/>
          <w:lang w:val="uk-UA"/>
        </w:rPr>
        <w:t>, а також допоможе зберегти існуючий колектив висококваліфікованих фахівців та збільшити надходження до бюджету.</w:t>
      </w:r>
      <w:r w:rsidR="001B7A76" w:rsidRPr="001B7A76">
        <w:rPr>
          <w:sz w:val="28"/>
          <w:szCs w:val="28"/>
          <w:lang w:val="uk-UA"/>
        </w:rPr>
        <w:t xml:space="preserve"> </w:t>
      </w:r>
      <w:r w:rsidR="001B7A76">
        <w:rPr>
          <w:sz w:val="28"/>
          <w:szCs w:val="28"/>
          <w:lang w:val="uk-UA"/>
        </w:rPr>
        <w:t>Залучення обладнання вітчизняних виробників позитивно відобразиться на зниженні вартості експлуатації та тарифів для споживачів.</w:t>
      </w:r>
    </w:p>
    <w:p w14:paraId="22617328" w14:textId="77777777" w:rsidR="001626C8" w:rsidRPr="00B004DA" w:rsidRDefault="001626C8" w:rsidP="00515DCC">
      <w:pPr>
        <w:pStyle w:val="3"/>
        <w:spacing w:before="0" w:beforeAutospacing="0" w:after="12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14:paraId="0F8B97CE" w14:textId="77777777" w:rsidR="00391F08" w:rsidRDefault="00391F08" w:rsidP="00515DCC">
      <w:pPr>
        <w:pStyle w:val="a8"/>
        <w:spacing w:before="0" w:after="120"/>
        <w:ind w:firstLine="709"/>
      </w:pPr>
    </w:p>
    <w:tbl>
      <w:tblPr>
        <w:tblW w:w="4111" w:type="dxa"/>
        <w:tblLayout w:type="fixed"/>
        <w:tblLook w:val="01E0" w:firstRow="1" w:lastRow="1" w:firstColumn="1" w:lastColumn="1" w:noHBand="0" w:noVBand="0"/>
      </w:tblPr>
      <w:tblGrid>
        <w:gridCol w:w="4111"/>
      </w:tblGrid>
      <w:tr w:rsidR="00B808CE" w:rsidRPr="00045461" w14:paraId="2BE1DE68" w14:textId="77777777" w:rsidTr="00B808CE">
        <w:trPr>
          <w:trHeight w:val="1180"/>
        </w:trPr>
        <w:tc>
          <w:tcPr>
            <w:tcW w:w="4111" w:type="dxa"/>
          </w:tcPr>
          <w:p w14:paraId="794B7E3E" w14:textId="331CE9FF" w:rsidR="00B808CE" w:rsidRPr="00045461" w:rsidRDefault="00B808CE" w:rsidP="00B808CE">
            <w:pPr>
              <w:spacing w:after="360"/>
              <w:rPr>
                <w:sz w:val="28"/>
                <w:szCs w:val="28"/>
                <w:lang w:val="uk-UA"/>
              </w:rPr>
            </w:pPr>
            <w:r w:rsidRPr="00A85E95">
              <w:rPr>
                <w:b/>
                <w:bCs/>
                <w:sz w:val="28"/>
                <w:szCs w:val="28"/>
              </w:rPr>
              <w:t xml:space="preserve">Народні депутати України </w:t>
            </w:r>
          </w:p>
        </w:tc>
      </w:tr>
    </w:tbl>
    <w:p w14:paraId="131DF8ED" w14:textId="77777777" w:rsidR="00515DCC" w:rsidRPr="00AA07C8" w:rsidRDefault="00515DCC" w:rsidP="00515DCC">
      <w:pPr>
        <w:pStyle w:val="a8"/>
        <w:spacing w:before="0" w:after="120"/>
        <w:ind w:firstLine="709"/>
      </w:pPr>
    </w:p>
    <w:sectPr w:rsidR="00515DCC" w:rsidRPr="00AA07C8" w:rsidSect="00391F08">
      <w:headerReference w:type="even" r:id="rId11"/>
      <w:headerReference w:type="default" r:id="rId12"/>
      <w:foot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A3E9A" w14:textId="77777777" w:rsidR="00702146" w:rsidRDefault="00702146">
      <w:r>
        <w:separator/>
      </w:r>
    </w:p>
  </w:endnote>
  <w:endnote w:type="continuationSeparator" w:id="0">
    <w:p w14:paraId="4F8EF5E1" w14:textId="77777777" w:rsidR="00702146" w:rsidRDefault="0070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086F" w14:textId="77777777" w:rsidR="004D1E7D" w:rsidRDefault="004D1E7D">
    <w:pPr>
      <w:pStyle w:val="ab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94F17" w14:textId="77777777" w:rsidR="00702146" w:rsidRDefault="00702146">
      <w:r>
        <w:separator/>
      </w:r>
    </w:p>
  </w:footnote>
  <w:footnote w:type="continuationSeparator" w:id="0">
    <w:p w14:paraId="02A2372E" w14:textId="77777777" w:rsidR="00702146" w:rsidRDefault="0070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E18A" w14:textId="77777777" w:rsidR="00FE1CA8" w:rsidRDefault="00FE1CA8" w:rsidP="00010B4E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235468C" w14:textId="77777777" w:rsidR="00FE1CA8" w:rsidRDefault="00FE1CA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13914" w14:textId="6555E505" w:rsidR="00FE1CA8" w:rsidRDefault="00FE1CA8" w:rsidP="00010B4E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4458D">
      <w:rPr>
        <w:rStyle w:val="af0"/>
        <w:noProof/>
      </w:rPr>
      <w:t>2</w:t>
    </w:r>
    <w:r>
      <w:rPr>
        <w:rStyle w:val="af0"/>
      </w:rPr>
      <w:fldChar w:fldCharType="end"/>
    </w:r>
  </w:p>
  <w:p w14:paraId="3997B0B9" w14:textId="77777777" w:rsidR="00FE1CA8" w:rsidRDefault="00FE1C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1444"/>
    <w:multiLevelType w:val="hybridMultilevel"/>
    <w:tmpl w:val="74FA2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731108"/>
    <w:multiLevelType w:val="hybridMultilevel"/>
    <w:tmpl w:val="0E6EF76E"/>
    <w:lvl w:ilvl="0" w:tplc="042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2627B96"/>
    <w:multiLevelType w:val="hybridMultilevel"/>
    <w:tmpl w:val="042C45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716B6C"/>
    <w:multiLevelType w:val="hybridMultilevel"/>
    <w:tmpl w:val="AB58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AD4095"/>
    <w:multiLevelType w:val="hybridMultilevel"/>
    <w:tmpl w:val="A7B0B1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63D7D4D"/>
    <w:multiLevelType w:val="hybridMultilevel"/>
    <w:tmpl w:val="A3AECD2C"/>
    <w:lvl w:ilvl="0" w:tplc="9A0669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17BC8"/>
    <w:multiLevelType w:val="hybridMultilevel"/>
    <w:tmpl w:val="178CBD9C"/>
    <w:lvl w:ilvl="0" w:tplc="8CC852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2A6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88D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A76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4C5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619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A97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606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DEBE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53ED3"/>
    <w:multiLevelType w:val="hybridMultilevel"/>
    <w:tmpl w:val="B1C67F34"/>
    <w:lvl w:ilvl="0" w:tplc="4F8864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8DE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29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839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24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85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6C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6B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A41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E6650"/>
    <w:multiLevelType w:val="hybridMultilevel"/>
    <w:tmpl w:val="AF444DC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7B9B3465"/>
    <w:multiLevelType w:val="hybridMultilevel"/>
    <w:tmpl w:val="BF1ACA18"/>
    <w:lvl w:ilvl="0" w:tplc="A5808CC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F831780"/>
    <w:multiLevelType w:val="hybridMultilevel"/>
    <w:tmpl w:val="574EB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50"/>
    <w:rsid w:val="000013F3"/>
    <w:rsid w:val="000026C6"/>
    <w:rsid w:val="00010B4E"/>
    <w:rsid w:val="00015279"/>
    <w:rsid w:val="00016F11"/>
    <w:rsid w:val="00017EB1"/>
    <w:rsid w:val="00021F35"/>
    <w:rsid w:val="00023D87"/>
    <w:rsid w:val="0002631E"/>
    <w:rsid w:val="00027F47"/>
    <w:rsid w:val="000334A6"/>
    <w:rsid w:val="00033B21"/>
    <w:rsid w:val="00036FFB"/>
    <w:rsid w:val="00046553"/>
    <w:rsid w:val="00051A7B"/>
    <w:rsid w:val="00052505"/>
    <w:rsid w:val="000526DC"/>
    <w:rsid w:val="00052965"/>
    <w:rsid w:val="00055ADE"/>
    <w:rsid w:val="00057ACA"/>
    <w:rsid w:val="00061D8F"/>
    <w:rsid w:val="00066D51"/>
    <w:rsid w:val="00080E61"/>
    <w:rsid w:val="0008443E"/>
    <w:rsid w:val="00086F0A"/>
    <w:rsid w:val="00094C52"/>
    <w:rsid w:val="00095675"/>
    <w:rsid w:val="00096449"/>
    <w:rsid w:val="000A1AAE"/>
    <w:rsid w:val="000B0DE0"/>
    <w:rsid w:val="000B2021"/>
    <w:rsid w:val="000B4CE9"/>
    <w:rsid w:val="000B5C42"/>
    <w:rsid w:val="000B5CFF"/>
    <w:rsid w:val="000B5E86"/>
    <w:rsid w:val="000C33EA"/>
    <w:rsid w:val="000D1D03"/>
    <w:rsid w:val="000D1E73"/>
    <w:rsid w:val="000D41C7"/>
    <w:rsid w:val="000E0632"/>
    <w:rsid w:val="000E0D64"/>
    <w:rsid w:val="000E1334"/>
    <w:rsid w:val="000E54C5"/>
    <w:rsid w:val="000E5597"/>
    <w:rsid w:val="000F0461"/>
    <w:rsid w:val="000F0F95"/>
    <w:rsid w:val="000F2802"/>
    <w:rsid w:val="000F2B1E"/>
    <w:rsid w:val="000F654A"/>
    <w:rsid w:val="001033EC"/>
    <w:rsid w:val="001045EC"/>
    <w:rsid w:val="001135EB"/>
    <w:rsid w:val="001148F1"/>
    <w:rsid w:val="00127A7D"/>
    <w:rsid w:val="001321E1"/>
    <w:rsid w:val="001337A6"/>
    <w:rsid w:val="00133976"/>
    <w:rsid w:val="00133ED3"/>
    <w:rsid w:val="001364E4"/>
    <w:rsid w:val="001412C3"/>
    <w:rsid w:val="00141825"/>
    <w:rsid w:val="00143FEA"/>
    <w:rsid w:val="00144393"/>
    <w:rsid w:val="00147382"/>
    <w:rsid w:val="001476F8"/>
    <w:rsid w:val="0015340D"/>
    <w:rsid w:val="00153DF6"/>
    <w:rsid w:val="001626C8"/>
    <w:rsid w:val="00173D77"/>
    <w:rsid w:val="00180D3D"/>
    <w:rsid w:val="00181848"/>
    <w:rsid w:val="00181A65"/>
    <w:rsid w:val="001853C8"/>
    <w:rsid w:val="00185BCD"/>
    <w:rsid w:val="001A1365"/>
    <w:rsid w:val="001A7DB9"/>
    <w:rsid w:val="001B0478"/>
    <w:rsid w:val="001B3255"/>
    <w:rsid w:val="001B7A76"/>
    <w:rsid w:val="001C2C72"/>
    <w:rsid w:val="001D1DCB"/>
    <w:rsid w:val="001D6AFD"/>
    <w:rsid w:val="001E062C"/>
    <w:rsid w:val="001E2326"/>
    <w:rsid w:val="001E72B2"/>
    <w:rsid w:val="001F10C5"/>
    <w:rsid w:val="001F3946"/>
    <w:rsid w:val="001F45DA"/>
    <w:rsid w:val="00200387"/>
    <w:rsid w:val="002014DB"/>
    <w:rsid w:val="00204320"/>
    <w:rsid w:val="00205E49"/>
    <w:rsid w:val="002116B0"/>
    <w:rsid w:val="0021274C"/>
    <w:rsid w:val="00214485"/>
    <w:rsid w:val="0021768A"/>
    <w:rsid w:val="00223491"/>
    <w:rsid w:val="00226C96"/>
    <w:rsid w:val="0023025D"/>
    <w:rsid w:val="002346D7"/>
    <w:rsid w:val="00236048"/>
    <w:rsid w:val="00242E1E"/>
    <w:rsid w:val="0024553B"/>
    <w:rsid w:val="00251D2E"/>
    <w:rsid w:val="00254C94"/>
    <w:rsid w:val="00255D68"/>
    <w:rsid w:val="00265497"/>
    <w:rsid w:val="002660AF"/>
    <w:rsid w:val="00271FB6"/>
    <w:rsid w:val="00275A93"/>
    <w:rsid w:val="00276EED"/>
    <w:rsid w:val="00291B78"/>
    <w:rsid w:val="0029462D"/>
    <w:rsid w:val="002A57EA"/>
    <w:rsid w:val="002B1E55"/>
    <w:rsid w:val="002B5720"/>
    <w:rsid w:val="002B5A9D"/>
    <w:rsid w:val="002C27B2"/>
    <w:rsid w:val="002C5D55"/>
    <w:rsid w:val="002D169F"/>
    <w:rsid w:val="002D3703"/>
    <w:rsid w:val="002D3F03"/>
    <w:rsid w:val="002D4664"/>
    <w:rsid w:val="002D6B04"/>
    <w:rsid w:val="002E3B47"/>
    <w:rsid w:val="002F3784"/>
    <w:rsid w:val="002F4988"/>
    <w:rsid w:val="002F588A"/>
    <w:rsid w:val="00300B76"/>
    <w:rsid w:val="00311597"/>
    <w:rsid w:val="00320CA9"/>
    <w:rsid w:val="00321027"/>
    <w:rsid w:val="00322C9B"/>
    <w:rsid w:val="00324A27"/>
    <w:rsid w:val="00327FF3"/>
    <w:rsid w:val="00331DE4"/>
    <w:rsid w:val="0033293F"/>
    <w:rsid w:val="00332E25"/>
    <w:rsid w:val="00333C54"/>
    <w:rsid w:val="00334B38"/>
    <w:rsid w:val="003371D3"/>
    <w:rsid w:val="00337C51"/>
    <w:rsid w:val="00347706"/>
    <w:rsid w:val="00354C2F"/>
    <w:rsid w:val="003562C7"/>
    <w:rsid w:val="0035720B"/>
    <w:rsid w:val="00365669"/>
    <w:rsid w:val="003706C8"/>
    <w:rsid w:val="00371294"/>
    <w:rsid w:val="0037482A"/>
    <w:rsid w:val="00383B5B"/>
    <w:rsid w:val="00391F08"/>
    <w:rsid w:val="00391F5D"/>
    <w:rsid w:val="00395202"/>
    <w:rsid w:val="0039783E"/>
    <w:rsid w:val="003A2DA1"/>
    <w:rsid w:val="003A3BAA"/>
    <w:rsid w:val="003A5D59"/>
    <w:rsid w:val="003B3D80"/>
    <w:rsid w:val="003C48A4"/>
    <w:rsid w:val="003D4629"/>
    <w:rsid w:val="003D763C"/>
    <w:rsid w:val="003E4A86"/>
    <w:rsid w:val="003E593D"/>
    <w:rsid w:val="003E6022"/>
    <w:rsid w:val="003F0969"/>
    <w:rsid w:val="003F2D4C"/>
    <w:rsid w:val="003F6EDC"/>
    <w:rsid w:val="00403644"/>
    <w:rsid w:val="00411EBB"/>
    <w:rsid w:val="00413DE0"/>
    <w:rsid w:val="00417892"/>
    <w:rsid w:val="00423ADF"/>
    <w:rsid w:val="00424903"/>
    <w:rsid w:val="00427AC9"/>
    <w:rsid w:val="00434760"/>
    <w:rsid w:val="00434E49"/>
    <w:rsid w:val="0043591F"/>
    <w:rsid w:val="00436F34"/>
    <w:rsid w:val="004372D1"/>
    <w:rsid w:val="004414E7"/>
    <w:rsid w:val="00443DE0"/>
    <w:rsid w:val="004520E6"/>
    <w:rsid w:val="00454368"/>
    <w:rsid w:val="00454472"/>
    <w:rsid w:val="00462768"/>
    <w:rsid w:val="00465D6D"/>
    <w:rsid w:val="0047008A"/>
    <w:rsid w:val="004751D7"/>
    <w:rsid w:val="004805EF"/>
    <w:rsid w:val="004845BA"/>
    <w:rsid w:val="00486BC6"/>
    <w:rsid w:val="004901BA"/>
    <w:rsid w:val="00491694"/>
    <w:rsid w:val="00491DF4"/>
    <w:rsid w:val="0049626C"/>
    <w:rsid w:val="004A0D9B"/>
    <w:rsid w:val="004A0DD9"/>
    <w:rsid w:val="004A7D33"/>
    <w:rsid w:val="004B0290"/>
    <w:rsid w:val="004B1BF2"/>
    <w:rsid w:val="004B7BEC"/>
    <w:rsid w:val="004C3438"/>
    <w:rsid w:val="004D0C49"/>
    <w:rsid w:val="004D1E7D"/>
    <w:rsid w:val="004D5BB3"/>
    <w:rsid w:val="004D6E11"/>
    <w:rsid w:val="004E06E0"/>
    <w:rsid w:val="004E07E9"/>
    <w:rsid w:val="004E1D92"/>
    <w:rsid w:val="004E34B9"/>
    <w:rsid w:val="004F4FCD"/>
    <w:rsid w:val="004F5094"/>
    <w:rsid w:val="004F69BD"/>
    <w:rsid w:val="0050272F"/>
    <w:rsid w:val="00503570"/>
    <w:rsid w:val="00512C18"/>
    <w:rsid w:val="00513302"/>
    <w:rsid w:val="00515DCC"/>
    <w:rsid w:val="00531475"/>
    <w:rsid w:val="005343CA"/>
    <w:rsid w:val="00535DAF"/>
    <w:rsid w:val="00542D29"/>
    <w:rsid w:val="00552433"/>
    <w:rsid w:val="00555078"/>
    <w:rsid w:val="00557264"/>
    <w:rsid w:val="0056054E"/>
    <w:rsid w:val="0058067A"/>
    <w:rsid w:val="005824DF"/>
    <w:rsid w:val="00583E45"/>
    <w:rsid w:val="005855D1"/>
    <w:rsid w:val="0058678C"/>
    <w:rsid w:val="00586C6E"/>
    <w:rsid w:val="00586DFB"/>
    <w:rsid w:val="00590A90"/>
    <w:rsid w:val="005912ED"/>
    <w:rsid w:val="00591760"/>
    <w:rsid w:val="005958C0"/>
    <w:rsid w:val="005A429E"/>
    <w:rsid w:val="005B10CD"/>
    <w:rsid w:val="005B6192"/>
    <w:rsid w:val="005C15FB"/>
    <w:rsid w:val="005C2D48"/>
    <w:rsid w:val="005C2D51"/>
    <w:rsid w:val="005C5925"/>
    <w:rsid w:val="005C653D"/>
    <w:rsid w:val="005D6665"/>
    <w:rsid w:val="005E07F5"/>
    <w:rsid w:val="005F09B5"/>
    <w:rsid w:val="005F4B6D"/>
    <w:rsid w:val="00601848"/>
    <w:rsid w:val="00603B70"/>
    <w:rsid w:val="006131B8"/>
    <w:rsid w:val="0061400B"/>
    <w:rsid w:val="0062393F"/>
    <w:rsid w:val="0063149C"/>
    <w:rsid w:val="006348F4"/>
    <w:rsid w:val="00640176"/>
    <w:rsid w:val="00640D12"/>
    <w:rsid w:val="0064458D"/>
    <w:rsid w:val="006474C4"/>
    <w:rsid w:val="006605F5"/>
    <w:rsid w:val="00660609"/>
    <w:rsid w:val="006618FA"/>
    <w:rsid w:val="00664FE4"/>
    <w:rsid w:val="006738FA"/>
    <w:rsid w:val="00682D21"/>
    <w:rsid w:val="0069542E"/>
    <w:rsid w:val="00697E63"/>
    <w:rsid w:val="006A1BB1"/>
    <w:rsid w:val="006B2303"/>
    <w:rsid w:val="006B3842"/>
    <w:rsid w:val="006C004F"/>
    <w:rsid w:val="006C477C"/>
    <w:rsid w:val="006D0AB9"/>
    <w:rsid w:val="006D0C91"/>
    <w:rsid w:val="006D7291"/>
    <w:rsid w:val="006F3E8F"/>
    <w:rsid w:val="00702146"/>
    <w:rsid w:val="007051F1"/>
    <w:rsid w:val="00705F0B"/>
    <w:rsid w:val="00712BA1"/>
    <w:rsid w:val="00712C2B"/>
    <w:rsid w:val="00712CF1"/>
    <w:rsid w:val="00717DDB"/>
    <w:rsid w:val="00725064"/>
    <w:rsid w:val="00725D26"/>
    <w:rsid w:val="00726975"/>
    <w:rsid w:val="00732942"/>
    <w:rsid w:val="00745596"/>
    <w:rsid w:val="00745BE6"/>
    <w:rsid w:val="00747570"/>
    <w:rsid w:val="00751204"/>
    <w:rsid w:val="007517D2"/>
    <w:rsid w:val="00752034"/>
    <w:rsid w:val="00757B79"/>
    <w:rsid w:val="00760815"/>
    <w:rsid w:val="00760FB4"/>
    <w:rsid w:val="00761FFF"/>
    <w:rsid w:val="00765026"/>
    <w:rsid w:val="007746B3"/>
    <w:rsid w:val="00775F10"/>
    <w:rsid w:val="00790739"/>
    <w:rsid w:val="0079562A"/>
    <w:rsid w:val="007A00CE"/>
    <w:rsid w:val="007A0A70"/>
    <w:rsid w:val="007A5521"/>
    <w:rsid w:val="007A798F"/>
    <w:rsid w:val="007B1608"/>
    <w:rsid w:val="007B3FDD"/>
    <w:rsid w:val="007C0D93"/>
    <w:rsid w:val="007C2074"/>
    <w:rsid w:val="007C75E8"/>
    <w:rsid w:val="007D122F"/>
    <w:rsid w:val="007D3BCB"/>
    <w:rsid w:val="007D5EAE"/>
    <w:rsid w:val="007E3AAD"/>
    <w:rsid w:val="00811243"/>
    <w:rsid w:val="00826B98"/>
    <w:rsid w:val="008303F0"/>
    <w:rsid w:val="00835B98"/>
    <w:rsid w:val="008451C3"/>
    <w:rsid w:val="00845B8B"/>
    <w:rsid w:val="00847302"/>
    <w:rsid w:val="00851604"/>
    <w:rsid w:val="00856786"/>
    <w:rsid w:val="00861A15"/>
    <w:rsid w:val="00863847"/>
    <w:rsid w:val="008669CD"/>
    <w:rsid w:val="00875CFB"/>
    <w:rsid w:val="00883095"/>
    <w:rsid w:val="00886F7A"/>
    <w:rsid w:val="008902A7"/>
    <w:rsid w:val="00891E5B"/>
    <w:rsid w:val="0089619D"/>
    <w:rsid w:val="0089645A"/>
    <w:rsid w:val="008A0D0C"/>
    <w:rsid w:val="008A5966"/>
    <w:rsid w:val="008B092D"/>
    <w:rsid w:val="008B3C47"/>
    <w:rsid w:val="008B4269"/>
    <w:rsid w:val="008B658E"/>
    <w:rsid w:val="008C10C0"/>
    <w:rsid w:val="008C7571"/>
    <w:rsid w:val="008D2287"/>
    <w:rsid w:val="008D3B4B"/>
    <w:rsid w:val="008D7330"/>
    <w:rsid w:val="008D7DD0"/>
    <w:rsid w:val="008E67BB"/>
    <w:rsid w:val="008F3B41"/>
    <w:rsid w:val="008F576E"/>
    <w:rsid w:val="00902856"/>
    <w:rsid w:val="0091591B"/>
    <w:rsid w:val="00933183"/>
    <w:rsid w:val="00937C9D"/>
    <w:rsid w:val="00940190"/>
    <w:rsid w:val="00940CE8"/>
    <w:rsid w:val="009415AC"/>
    <w:rsid w:val="009448AB"/>
    <w:rsid w:val="00947AED"/>
    <w:rsid w:val="009500A0"/>
    <w:rsid w:val="0095095F"/>
    <w:rsid w:val="00953F1E"/>
    <w:rsid w:val="00961A3B"/>
    <w:rsid w:val="009649AB"/>
    <w:rsid w:val="0096755B"/>
    <w:rsid w:val="00970B16"/>
    <w:rsid w:val="0097496B"/>
    <w:rsid w:val="009774B5"/>
    <w:rsid w:val="00984FD9"/>
    <w:rsid w:val="00986EC4"/>
    <w:rsid w:val="00987680"/>
    <w:rsid w:val="00992452"/>
    <w:rsid w:val="00994BD3"/>
    <w:rsid w:val="009A20F0"/>
    <w:rsid w:val="009A3889"/>
    <w:rsid w:val="009A5AF9"/>
    <w:rsid w:val="009A69FD"/>
    <w:rsid w:val="009B12C6"/>
    <w:rsid w:val="009B73BF"/>
    <w:rsid w:val="009C10B8"/>
    <w:rsid w:val="009C139F"/>
    <w:rsid w:val="009C1A8A"/>
    <w:rsid w:val="009C7771"/>
    <w:rsid w:val="009D0A75"/>
    <w:rsid w:val="009D247F"/>
    <w:rsid w:val="009D2CA4"/>
    <w:rsid w:val="009D317F"/>
    <w:rsid w:val="009E213F"/>
    <w:rsid w:val="009F25A1"/>
    <w:rsid w:val="009F25F7"/>
    <w:rsid w:val="009F63A5"/>
    <w:rsid w:val="00A0028B"/>
    <w:rsid w:val="00A035C2"/>
    <w:rsid w:val="00A04BC9"/>
    <w:rsid w:val="00A10D9F"/>
    <w:rsid w:val="00A222F4"/>
    <w:rsid w:val="00A30625"/>
    <w:rsid w:val="00A362C7"/>
    <w:rsid w:val="00A42603"/>
    <w:rsid w:val="00A428C5"/>
    <w:rsid w:val="00A43B30"/>
    <w:rsid w:val="00A47866"/>
    <w:rsid w:val="00A564D4"/>
    <w:rsid w:val="00A57B25"/>
    <w:rsid w:val="00A6769E"/>
    <w:rsid w:val="00A701B7"/>
    <w:rsid w:val="00A879B6"/>
    <w:rsid w:val="00A9644C"/>
    <w:rsid w:val="00A97FFA"/>
    <w:rsid w:val="00AA0414"/>
    <w:rsid w:val="00AA07C8"/>
    <w:rsid w:val="00AA0D11"/>
    <w:rsid w:val="00AA3AE5"/>
    <w:rsid w:val="00AB00AB"/>
    <w:rsid w:val="00AB0781"/>
    <w:rsid w:val="00AB2BCA"/>
    <w:rsid w:val="00AB2D40"/>
    <w:rsid w:val="00AB5C01"/>
    <w:rsid w:val="00AB6836"/>
    <w:rsid w:val="00AB79B7"/>
    <w:rsid w:val="00AC2281"/>
    <w:rsid w:val="00AC30B3"/>
    <w:rsid w:val="00AC4888"/>
    <w:rsid w:val="00AC4C0F"/>
    <w:rsid w:val="00AC5780"/>
    <w:rsid w:val="00AD01F5"/>
    <w:rsid w:val="00AE21ED"/>
    <w:rsid w:val="00AE4D36"/>
    <w:rsid w:val="00AE74A6"/>
    <w:rsid w:val="00AE7756"/>
    <w:rsid w:val="00AF2564"/>
    <w:rsid w:val="00AF2DB7"/>
    <w:rsid w:val="00AF7AD4"/>
    <w:rsid w:val="00B004DA"/>
    <w:rsid w:val="00B01089"/>
    <w:rsid w:val="00B02DA5"/>
    <w:rsid w:val="00B0564A"/>
    <w:rsid w:val="00B076F6"/>
    <w:rsid w:val="00B128AD"/>
    <w:rsid w:val="00B1773D"/>
    <w:rsid w:val="00B17C9F"/>
    <w:rsid w:val="00B21417"/>
    <w:rsid w:val="00B236C1"/>
    <w:rsid w:val="00B23803"/>
    <w:rsid w:val="00B245A9"/>
    <w:rsid w:val="00B37171"/>
    <w:rsid w:val="00B536E0"/>
    <w:rsid w:val="00B55A25"/>
    <w:rsid w:val="00B55C07"/>
    <w:rsid w:val="00B622BD"/>
    <w:rsid w:val="00B6389A"/>
    <w:rsid w:val="00B64628"/>
    <w:rsid w:val="00B65926"/>
    <w:rsid w:val="00B729A4"/>
    <w:rsid w:val="00B75567"/>
    <w:rsid w:val="00B808CE"/>
    <w:rsid w:val="00B8140F"/>
    <w:rsid w:val="00B84555"/>
    <w:rsid w:val="00B879C6"/>
    <w:rsid w:val="00B906CA"/>
    <w:rsid w:val="00B920BE"/>
    <w:rsid w:val="00BA746E"/>
    <w:rsid w:val="00BB0FF3"/>
    <w:rsid w:val="00BC15F4"/>
    <w:rsid w:val="00BC1F43"/>
    <w:rsid w:val="00BC3D60"/>
    <w:rsid w:val="00BC5C36"/>
    <w:rsid w:val="00BC6256"/>
    <w:rsid w:val="00BD0E46"/>
    <w:rsid w:val="00BE1681"/>
    <w:rsid w:val="00BE21E4"/>
    <w:rsid w:val="00BE3847"/>
    <w:rsid w:val="00BE4CC8"/>
    <w:rsid w:val="00BF0F28"/>
    <w:rsid w:val="00BF1856"/>
    <w:rsid w:val="00BF1E4E"/>
    <w:rsid w:val="00BF30A3"/>
    <w:rsid w:val="00BF4A41"/>
    <w:rsid w:val="00BF76FC"/>
    <w:rsid w:val="00C00BC4"/>
    <w:rsid w:val="00C03087"/>
    <w:rsid w:val="00C064AE"/>
    <w:rsid w:val="00C0746E"/>
    <w:rsid w:val="00C10F24"/>
    <w:rsid w:val="00C12B52"/>
    <w:rsid w:val="00C21EB9"/>
    <w:rsid w:val="00C22C84"/>
    <w:rsid w:val="00C24502"/>
    <w:rsid w:val="00C245D9"/>
    <w:rsid w:val="00C30CC2"/>
    <w:rsid w:val="00C3195B"/>
    <w:rsid w:val="00C4184A"/>
    <w:rsid w:val="00C4523F"/>
    <w:rsid w:val="00C515DE"/>
    <w:rsid w:val="00C5321B"/>
    <w:rsid w:val="00C544EF"/>
    <w:rsid w:val="00C57A98"/>
    <w:rsid w:val="00C708D4"/>
    <w:rsid w:val="00C74485"/>
    <w:rsid w:val="00C81214"/>
    <w:rsid w:val="00C85150"/>
    <w:rsid w:val="00C85B29"/>
    <w:rsid w:val="00C8781C"/>
    <w:rsid w:val="00C937CC"/>
    <w:rsid w:val="00C94C69"/>
    <w:rsid w:val="00CA1319"/>
    <w:rsid w:val="00CA1E1C"/>
    <w:rsid w:val="00CA3690"/>
    <w:rsid w:val="00CA45C8"/>
    <w:rsid w:val="00CA52C9"/>
    <w:rsid w:val="00CA5AD2"/>
    <w:rsid w:val="00CB05B1"/>
    <w:rsid w:val="00CB50A1"/>
    <w:rsid w:val="00CB6F29"/>
    <w:rsid w:val="00CC55DF"/>
    <w:rsid w:val="00CC5EBE"/>
    <w:rsid w:val="00CC63B9"/>
    <w:rsid w:val="00CD6D7A"/>
    <w:rsid w:val="00CE27A9"/>
    <w:rsid w:val="00CE32B2"/>
    <w:rsid w:val="00CE4F08"/>
    <w:rsid w:val="00CE5614"/>
    <w:rsid w:val="00CF5E6F"/>
    <w:rsid w:val="00D02B4E"/>
    <w:rsid w:val="00D05027"/>
    <w:rsid w:val="00D050CA"/>
    <w:rsid w:val="00D13D5D"/>
    <w:rsid w:val="00D20F38"/>
    <w:rsid w:val="00D24301"/>
    <w:rsid w:val="00D25D37"/>
    <w:rsid w:val="00D27ABE"/>
    <w:rsid w:val="00D308FA"/>
    <w:rsid w:val="00D3746D"/>
    <w:rsid w:val="00D45B67"/>
    <w:rsid w:val="00D4713F"/>
    <w:rsid w:val="00D50CBD"/>
    <w:rsid w:val="00D527E4"/>
    <w:rsid w:val="00D54CF4"/>
    <w:rsid w:val="00D61E95"/>
    <w:rsid w:val="00D64D71"/>
    <w:rsid w:val="00D71F05"/>
    <w:rsid w:val="00D723A0"/>
    <w:rsid w:val="00D726C1"/>
    <w:rsid w:val="00D740E2"/>
    <w:rsid w:val="00D747C9"/>
    <w:rsid w:val="00D74BB9"/>
    <w:rsid w:val="00D85685"/>
    <w:rsid w:val="00D86A6F"/>
    <w:rsid w:val="00D94207"/>
    <w:rsid w:val="00D95F1C"/>
    <w:rsid w:val="00D96711"/>
    <w:rsid w:val="00DA166D"/>
    <w:rsid w:val="00DA1E7B"/>
    <w:rsid w:val="00DA5E99"/>
    <w:rsid w:val="00DC1C11"/>
    <w:rsid w:val="00DC24AF"/>
    <w:rsid w:val="00DC2B2D"/>
    <w:rsid w:val="00DE1E0C"/>
    <w:rsid w:val="00DE2458"/>
    <w:rsid w:val="00E04B2B"/>
    <w:rsid w:val="00E05491"/>
    <w:rsid w:val="00E05E6A"/>
    <w:rsid w:val="00E06912"/>
    <w:rsid w:val="00E10100"/>
    <w:rsid w:val="00E31649"/>
    <w:rsid w:val="00E31A6E"/>
    <w:rsid w:val="00E41370"/>
    <w:rsid w:val="00E46EE0"/>
    <w:rsid w:val="00E560E3"/>
    <w:rsid w:val="00E57F25"/>
    <w:rsid w:val="00E650B4"/>
    <w:rsid w:val="00E80298"/>
    <w:rsid w:val="00E83AB3"/>
    <w:rsid w:val="00E83D96"/>
    <w:rsid w:val="00E912A3"/>
    <w:rsid w:val="00E920BA"/>
    <w:rsid w:val="00E9291F"/>
    <w:rsid w:val="00E94970"/>
    <w:rsid w:val="00E9515B"/>
    <w:rsid w:val="00E96E82"/>
    <w:rsid w:val="00EA5A9F"/>
    <w:rsid w:val="00EB02FF"/>
    <w:rsid w:val="00EB1507"/>
    <w:rsid w:val="00EB3DA5"/>
    <w:rsid w:val="00EB5982"/>
    <w:rsid w:val="00EB783E"/>
    <w:rsid w:val="00ED1D61"/>
    <w:rsid w:val="00ED5696"/>
    <w:rsid w:val="00EE6C1F"/>
    <w:rsid w:val="00EF10C6"/>
    <w:rsid w:val="00EF346B"/>
    <w:rsid w:val="00F01A60"/>
    <w:rsid w:val="00F0350A"/>
    <w:rsid w:val="00F03E16"/>
    <w:rsid w:val="00F06109"/>
    <w:rsid w:val="00F07E76"/>
    <w:rsid w:val="00F10C4C"/>
    <w:rsid w:val="00F16067"/>
    <w:rsid w:val="00F23178"/>
    <w:rsid w:val="00F26B22"/>
    <w:rsid w:val="00F332C8"/>
    <w:rsid w:val="00F364E0"/>
    <w:rsid w:val="00F37FD1"/>
    <w:rsid w:val="00F640E0"/>
    <w:rsid w:val="00F6571C"/>
    <w:rsid w:val="00F65C41"/>
    <w:rsid w:val="00F67888"/>
    <w:rsid w:val="00F708F0"/>
    <w:rsid w:val="00F70B31"/>
    <w:rsid w:val="00F732B6"/>
    <w:rsid w:val="00F73E28"/>
    <w:rsid w:val="00F774DB"/>
    <w:rsid w:val="00F96DFA"/>
    <w:rsid w:val="00FA2AA9"/>
    <w:rsid w:val="00FA6589"/>
    <w:rsid w:val="00FB4924"/>
    <w:rsid w:val="00FB721A"/>
    <w:rsid w:val="00FB76AE"/>
    <w:rsid w:val="00FC0FDA"/>
    <w:rsid w:val="00FC7E90"/>
    <w:rsid w:val="00FD7848"/>
    <w:rsid w:val="00FE1CA8"/>
    <w:rsid w:val="00FE307D"/>
    <w:rsid w:val="00FE470C"/>
    <w:rsid w:val="00FF42BD"/>
    <w:rsid w:val="00FF4723"/>
    <w:rsid w:val="00FF4F8D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85B72"/>
  <w14:defaultImageDpi w14:val="0"/>
  <w15:docId w15:val="{761464D8-DC43-4E76-9FA1-09E7A835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3C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D76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sz w:val="26"/>
      <w:lang w:val="ru-RU" w:eastAsia="ru-RU"/>
    </w:rPr>
  </w:style>
  <w:style w:type="character" w:customStyle="1" w:styleId="grame">
    <w:name w:val="grame"/>
    <w:uiPriority w:val="99"/>
    <w:rsid w:val="003D763C"/>
  </w:style>
  <w:style w:type="character" w:customStyle="1" w:styleId="spelle">
    <w:name w:val="spelle"/>
    <w:uiPriority w:val="99"/>
    <w:rsid w:val="003D763C"/>
  </w:style>
  <w:style w:type="paragraph" w:styleId="a3">
    <w:name w:val="Normal (Web)"/>
    <w:basedOn w:val="a"/>
    <w:uiPriority w:val="99"/>
    <w:rsid w:val="003D763C"/>
    <w:pPr>
      <w:spacing w:before="100" w:beforeAutospacing="1" w:after="100" w:afterAutospacing="1"/>
    </w:pPr>
  </w:style>
  <w:style w:type="paragraph" w:customStyle="1" w:styleId="a4">
    <w:name w:val="Назва документа Знак"/>
    <w:basedOn w:val="a"/>
    <w:next w:val="a"/>
    <w:link w:val="a5"/>
    <w:uiPriority w:val="99"/>
    <w:rsid w:val="003D763C"/>
    <w:pPr>
      <w:keepNext/>
      <w:keepLines/>
      <w:spacing w:before="360" w:after="360"/>
      <w:jc w:val="center"/>
    </w:pPr>
    <w:rPr>
      <w:rFonts w:ascii="Antiqua" w:hAnsi="Antiqua"/>
      <w:b/>
      <w:sz w:val="26"/>
      <w:lang w:val="uk-UA"/>
    </w:rPr>
  </w:style>
  <w:style w:type="character" w:customStyle="1" w:styleId="a5">
    <w:name w:val="Назва документа Знак Знак"/>
    <w:link w:val="a4"/>
    <w:uiPriority w:val="99"/>
    <w:locked/>
    <w:rsid w:val="003D763C"/>
    <w:rPr>
      <w:rFonts w:ascii="Antiqua" w:hAnsi="Antiqua"/>
      <w:b/>
      <w:sz w:val="24"/>
      <w:lang w:val="uk-UA" w:eastAsia="ru-RU"/>
    </w:rPr>
  </w:style>
  <w:style w:type="paragraph" w:customStyle="1" w:styleId="a6">
    <w:name w:val="Нормальний текст"/>
    <w:basedOn w:val="a"/>
    <w:uiPriority w:val="99"/>
    <w:rsid w:val="003D763C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7">
    <w:name w:val="Стиль Знак Знак Знак Знак"/>
    <w:basedOn w:val="a"/>
    <w:uiPriority w:val="99"/>
    <w:rsid w:val="003D763C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! ТХТ"/>
    <w:uiPriority w:val="99"/>
    <w:rsid w:val="003D763C"/>
    <w:pPr>
      <w:widowControl w:val="0"/>
      <w:spacing w:before="111" w:after="111" w:line="240" w:lineRule="auto"/>
      <w:ind w:firstLine="720"/>
      <w:jc w:val="both"/>
    </w:pPr>
    <w:rPr>
      <w:color w:val="000000"/>
      <w:sz w:val="28"/>
      <w:szCs w:val="28"/>
      <w:lang w:val="uk-UA"/>
    </w:rPr>
  </w:style>
  <w:style w:type="paragraph" w:styleId="a9">
    <w:name w:val="header"/>
    <w:basedOn w:val="a"/>
    <w:link w:val="aa"/>
    <w:uiPriority w:val="99"/>
    <w:rsid w:val="004D1E7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Pr>
      <w:rFonts w:cs="Times New Roman"/>
      <w:sz w:val="24"/>
      <w:lang w:val="ru-RU" w:eastAsia="ru-RU"/>
    </w:rPr>
  </w:style>
  <w:style w:type="paragraph" w:styleId="ab">
    <w:name w:val="footer"/>
    <w:basedOn w:val="a"/>
    <w:link w:val="ac"/>
    <w:uiPriority w:val="99"/>
    <w:rsid w:val="004D1E7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Pr>
      <w:rFonts w:cs="Times New Roman"/>
      <w:sz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4D1E7D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Pr>
      <w:rFonts w:ascii="Segoe UI" w:hAnsi="Segoe UI" w:cs="Times New Roman"/>
      <w:sz w:val="18"/>
      <w:lang w:val="ru-RU" w:eastAsia="ru-RU"/>
    </w:rPr>
  </w:style>
  <w:style w:type="paragraph" w:customStyle="1" w:styleId="af">
    <w:name w:val="Назва документа"/>
    <w:basedOn w:val="a"/>
    <w:next w:val="a"/>
    <w:uiPriority w:val="99"/>
    <w:rsid w:val="00F06109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character" w:styleId="af0">
    <w:name w:val="page number"/>
    <w:basedOn w:val="a0"/>
    <w:uiPriority w:val="99"/>
    <w:rsid w:val="00FE1CA8"/>
    <w:rPr>
      <w:rFonts w:cs="Times New Roman"/>
    </w:rPr>
  </w:style>
  <w:style w:type="character" w:customStyle="1" w:styleId="hps">
    <w:name w:val="hps"/>
    <w:uiPriority w:val="99"/>
    <w:rsid w:val="004751D7"/>
  </w:style>
  <w:style w:type="paragraph" w:customStyle="1" w:styleId="Default">
    <w:name w:val="Default"/>
    <w:uiPriority w:val="99"/>
    <w:rsid w:val="001A136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rsid w:val="00D726C1"/>
    <w:pPr>
      <w:ind w:firstLine="720"/>
      <w:jc w:val="both"/>
    </w:pPr>
    <w:rPr>
      <w:sz w:val="28"/>
      <w:szCs w:val="28"/>
      <w:lang w:val="uk-UA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Pr>
      <w:rFonts w:cs="Times New Roman"/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254C94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1">
    <w:name w:val="List Paragraph"/>
    <w:basedOn w:val="a"/>
    <w:uiPriority w:val="34"/>
    <w:qFormat/>
    <w:rsid w:val="008A0D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2">
    <w:name w:val="_о___іїР__ ¾¬Ð"/>
    <w:basedOn w:val="a"/>
    <w:uiPriority w:val="99"/>
    <w:rsid w:val="00875CFB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styleId="af3">
    <w:name w:val="Strong"/>
    <w:basedOn w:val="a0"/>
    <w:uiPriority w:val="22"/>
    <w:qFormat/>
    <w:rsid w:val="00441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156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1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1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1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1044;&#1086;&#1088;&#1091;&#1095;&#1077;&#1085;&#1085;&#1103;\&#1088;&#1077;&#1092;&#1086;&#1088;&#1084;&#1072;\&#1047;&#1072;&#1082;&#1086;&#1085;&#1086;&#1087;&#1088;&#1086;&#1077;&#1082;&#1090;\&#1085;&#1077;&#1079;&#1072;&#1083;&#1077;&#1078;&#1085;1&#1089;&#1090;&#1100;_&#1053;&#1041;&#1059;\PZ_1704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2419-2F51-4B87-870E-913CBDE9D0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C56732-D97D-4B38-8F93-1630B80C8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E8027-6FA5-434D-A09C-F588C5218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68ADA-7958-46E4-B4D3-1FD15C71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PZ_17042015</Template>
  <TotalTime>0</TotalTime>
  <Pages>2</Pages>
  <Words>2682</Words>
  <Characters>1530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2021-11-04T07:43:00Z</dcterms:created>
  <dcterms:modified xsi:type="dcterms:W3CDTF">2021-11-04T07:43:00Z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