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3B" w:rsidRPr="00A660B9" w:rsidRDefault="002B2E3B" w:rsidP="00F03619">
      <w:pPr>
        <w:jc w:val="center"/>
        <w:rPr>
          <w:b/>
          <w:szCs w:val="20"/>
          <w:lang w:val="uk-UA"/>
        </w:rPr>
      </w:pPr>
      <w:bookmarkStart w:id="0" w:name="_GoBack"/>
      <w:bookmarkEnd w:id="0"/>
    </w:p>
    <w:p w:rsidR="00973C25" w:rsidRPr="00A660B9" w:rsidRDefault="00973C25" w:rsidP="00F03619">
      <w:pPr>
        <w:jc w:val="center"/>
        <w:rPr>
          <w:b/>
          <w:szCs w:val="20"/>
          <w:lang w:val="uk-UA"/>
        </w:rPr>
      </w:pPr>
    </w:p>
    <w:p w:rsidR="00973C25" w:rsidRPr="00A660B9" w:rsidRDefault="00973C25" w:rsidP="00F03619">
      <w:pPr>
        <w:jc w:val="center"/>
        <w:rPr>
          <w:b/>
          <w:szCs w:val="20"/>
          <w:lang w:val="uk-UA"/>
        </w:rPr>
      </w:pPr>
    </w:p>
    <w:p w:rsidR="002B2E3B" w:rsidRPr="00A660B9" w:rsidRDefault="002B2E3B" w:rsidP="00F03619">
      <w:pPr>
        <w:jc w:val="center"/>
        <w:rPr>
          <w:b/>
          <w:szCs w:val="20"/>
          <w:lang w:val="uk-UA"/>
        </w:rPr>
      </w:pPr>
    </w:p>
    <w:p w:rsidR="002B2E3B" w:rsidRPr="00A660B9" w:rsidRDefault="002B2E3B" w:rsidP="00F03619">
      <w:pPr>
        <w:jc w:val="center"/>
        <w:rPr>
          <w:b/>
          <w:szCs w:val="20"/>
          <w:lang w:val="uk-UA"/>
        </w:rPr>
      </w:pPr>
    </w:p>
    <w:p w:rsidR="002B2E3B" w:rsidRPr="00A660B9" w:rsidRDefault="002B2E3B" w:rsidP="00F03619">
      <w:pPr>
        <w:jc w:val="center"/>
        <w:rPr>
          <w:b/>
          <w:szCs w:val="20"/>
          <w:lang w:val="uk-UA"/>
        </w:rPr>
      </w:pPr>
    </w:p>
    <w:p w:rsidR="00F03619" w:rsidRPr="00A660B9" w:rsidRDefault="00F03619" w:rsidP="00F03619">
      <w:pPr>
        <w:jc w:val="center"/>
        <w:rPr>
          <w:b/>
          <w:szCs w:val="20"/>
          <w:lang w:val="uk-UA"/>
        </w:rPr>
      </w:pPr>
      <w:r w:rsidRPr="00A660B9">
        <w:rPr>
          <w:b/>
          <w:szCs w:val="20"/>
          <w:lang w:val="uk-UA"/>
        </w:rPr>
        <w:t>ВИСНОВОК</w:t>
      </w:r>
    </w:p>
    <w:p w:rsidR="00F03619" w:rsidRPr="00A660B9" w:rsidRDefault="00F03619" w:rsidP="007A063C">
      <w:pPr>
        <w:jc w:val="center"/>
        <w:rPr>
          <w:b/>
          <w:bCs/>
          <w:szCs w:val="20"/>
          <w:lang w:val="uk-UA"/>
        </w:rPr>
      </w:pPr>
      <w:r w:rsidRPr="00A660B9">
        <w:rPr>
          <w:b/>
          <w:szCs w:val="20"/>
          <w:lang w:val="uk-UA"/>
        </w:rPr>
        <w:t>на проект Закону України «</w:t>
      </w:r>
      <w:r w:rsidR="00140F61" w:rsidRPr="00A660B9">
        <w:rPr>
          <w:b/>
          <w:szCs w:val="20"/>
          <w:lang w:val="uk-UA"/>
        </w:rPr>
        <w:t xml:space="preserve">Про </w:t>
      </w:r>
      <w:r w:rsidR="007A063C" w:rsidRPr="00A660B9">
        <w:rPr>
          <w:b/>
          <w:szCs w:val="20"/>
          <w:lang w:val="uk-UA"/>
        </w:rPr>
        <w:t>внесення змін до розділу Х «Прикінцеві та перехідні положення» Закону України «Про публічні закупівлі» щодо особливостей застосування переговорної процедури закупівлі</w:t>
      </w:r>
      <w:r w:rsidRPr="00A660B9">
        <w:rPr>
          <w:b/>
          <w:bCs/>
          <w:szCs w:val="20"/>
          <w:lang w:val="uk-UA"/>
        </w:rPr>
        <w:t>»</w:t>
      </w:r>
    </w:p>
    <w:p w:rsidR="00973C25" w:rsidRPr="00A660B9" w:rsidRDefault="00973C25" w:rsidP="007A063C">
      <w:pPr>
        <w:tabs>
          <w:tab w:val="left" w:pos="1134"/>
        </w:tabs>
        <w:ind w:firstLine="709"/>
        <w:rPr>
          <w:lang w:val="uk-UA"/>
        </w:rPr>
      </w:pPr>
    </w:p>
    <w:p w:rsidR="007A063C" w:rsidRPr="00A660B9" w:rsidRDefault="00F03619" w:rsidP="007A063C">
      <w:pPr>
        <w:tabs>
          <w:tab w:val="left" w:pos="1134"/>
        </w:tabs>
        <w:ind w:firstLine="709"/>
        <w:rPr>
          <w:szCs w:val="28"/>
          <w:lang w:val="uk-UA"/>
        </w:rPr>
      </w:pPr>
      <w:r w:rsidRPr="00A660B9">
        <w:rPr>
          <w:lang w:val="uk-UA"/>
        </w:rPr>
        <w:t xml:space="preserve">У проекті шляхом </w:t>
      </w:r>
      <w:r w:rsidR="0081268C" w:rsidRPr="00A660B9">
        <w:rPr>
          <w:lang w:val="uk-UA"/>
        </w:rPr>
        <w:t xml:space="preserve">доповнення </w:t>
      </w:r>
      <w:r w:rsidR="007A063C" w:rsidRPr="00A660B9">
        <w:rPr>
          <w:lang w:val="uk-UA"/>
        </w:rPr>
        <w:t xml:space="preserve">розділу Х </w:t>
      </w:r>
      <w:r w:rsidRPr="00A660B9">
        <w:rPr>
          <w:lang w:val="uk-UA"/>
        </w:rPr>
        <w:t>Закону України «Про пуб</w:t>
      </w:r>
      <w:r w:rsidRPr="00A660B9">
        <w:rPr>
          <w:szCs w:val="28"/>
          <w:lang w:val="uk-UA"/>
        </w:rPr>
        <w:t>лічні закупівлі» (далі – Закон) пропонується</w:t>
      </w:r>
      <w:r w:rsidR="00973C25" w:rsidRPr="00A660B9">
        <w:rPr>
          <w:szCs w:val="28"/>
          <w:lang w:val="uk-UA"/>
        </w:rPr>
        <w:t xml:space="preserve"> встановити</w:t>
      </w:r>
      <w:r w:rsidR="007A063C" w:rsidRPr="00A660B9">
        <w:rPr>
          <w:szCs w:val="28"/>
          <w:lang w:val="uk-UA"/>
        </w:rPr>
        <w:t xml:space="preserve">, що до 1 жовтня 2022 року шляхом застосування переговорної процедури закупівлі </w:t>
      </w:r>
      <w:r w:rsidR="00973C25" w:rsidRPr="00A660B9">
        <w:rPr>
          <w:szCs w:val="28"/>
          <w:lang w:val="uk-UA"/>
        </w:rPr>
        <w:t xml:space="preserve">здійснюється </w:t>
      </w:r>
      <w:r w:rsidR="007A063C" w:rsidRPr="00A660B9">
        <w:rPr>
          <w:szCs w:val="28"/>
          <w:lang w:val="uk-UA"/>
        </w:rPr>
        <w:t>закупівля робіт</w:t>
      </w:r>
      <w:r w:rsidR="00973C25" w:rsidRPr="00A660B9">
        <w:rPr>
          <w:szCs w:val="28"/>
          <w:lang w:val="uk-UA"/>
        </w:rPr>
        <w:t xml:space="preserve"> (у тому числі, супровідних до цих робіт товарів та послуг)</w:t>
      </w:r>
      <w:r w:rsidR="007A063C" w:rsidRPr="00A660B9">
        <w:rPr>
          <w:szCs w:val="28"/>
          <w:lang w:val="uk-UA"/>
        </w:rPr>
        <w:t>, необхідних для:</w:t>
      </w:r>
    </w:p>
    <w:p w:rsidR="007A063C" w:rsidRPr="00A660B9" w:rsidRDefault="007A063C" w:rsidP="007A063C">
      <w:pPr>
        <w:tabs>
          <w:tab w:val="left" w:pos="1134"/>
        </w:tabs>
        <w:ind w:firstLine="709"/>
        <w:rPr>
          <w:szCs w:val="28"/>
          <w:lang w:val="uk-UA"/>
        </w:rPr>
      </w:pPr>
      <w:r w:rsidRPr="00A660B9">
        <w:rPr>
          <w:szCs w:val="28"/>
          <w:lang w:val="uk-UA"/>
        </w:rPr>
        <w:t>забезпечення будівництва Дністровської ГАЕС;</w:t>
      </w:r>
    </w:p>
    <w:p w:rsidR="007A063C" w:rsidRPr="00A660B9" w:rsidRDefault="007A063C" w:rsidP="007A063C">
      <w:pPr>
        <w:tabs>
          <w:tab w:val="left" w:pos="1134"/>
        </w:tabs>
        <w:ind w:firstLine="709"/>
        <w:rPr>
          <w:szCs w:val="28"/>
          <w:lang w:val="uk-UA"/>
        </w:rPr>
      </w:pPr>
      <w:r w:rsidRPr="00A660B9">
        <w:rPr>
          <w:szCs w:val="28"/>
          <w:lang w:val="uk-UA"/>
        </w:rPr>
        <w:t xml:space="preserve">ремонту чи реконструкції  </w:t>
      </w:r>
      <w:r w:rsidR="007D191F" w:rsidRPr="00A660B9">
        <w:rPr>
          <w:szCs w:val="28"/>
          <w:lang w:val="uk-UA"/>
        </w:rPr>
        <w:t xml:space="preserve">компресорних станцій </w:t>
      </w:r>
      <w:r w:rsidRPr="00A660B9">
        <w:rPr>
          <w:szCs w:val="28"/>
          <w:lang w:val="uk-UA"/>
        </w:rPr>
        <w:t xml:space="preserve">«Диканька», </w:t>
      </w:r>
      <w:r w:rsidR="00DD6535">
        <w:rPr>
          <w:szCs w:val="28"/>
          <w:lang w:val="uk-UA"/>
        </w:rPr>
        <w:br/>
      </w:r>
      <w:r w:rsidRPr="00A660B9">
        <w:rPr>
          <w:szCs w:val="28"/>
          <w:lang w:val="uk-UA"/>
        </w:rPr>
        <w:t>«Долина-2», «Бердичів», «</w:t>
      </w:r>
      <w:proofErr w:type="spellStart"/>
      <w:r w:rsidRPr="00A660B9">
        <w:rPr>
          <w:szCs w:val="28"/>
          <w:lang w:val="uk-UA"/>
        </w:rPr>
        <w:t>Красилів</w:t>
      </w:r>
      <w:proofErr w:type="spellEnd"/>
      <w:r w:rsidRPr="00A660B9">
        <w:rPr>
          <w:szCs w:val="28"/>
          <w:lang w:val="uk-UA"/>
        </w:rPr>
        <w:t>», «</w:t>
      </w:r>
      <w:proofErr w:type="spellStart"/>
      <w:r w:rsidRPr="00A660B9">
        <w:rPr>
          <w:szCs w:val="28"/>
          <w:lang w:val="uk-UA"/>
        </w:rPr>
        <w:t>Комарно</w:t>
      </w:r>
      <w:proofErr w:type="spellEnd"/>
      <w:r w:rsidRPr="00A660B9">
        <w:rPr>
          <w:szCs w:val="28"/>
          <w:lang w:val="uk-UA"/>
        </w:rPr>
        <w:t>», «Ужгород», «</w:t>
      </w:r>
      <w:proofErr w:type="spellStart"/>
      <w:r w:rsidRPr="00A660B9">
        <w:rPr>
          <w:szCs w:val="28"/>
          <w:lang w:val="uk-UA"/>
        </w:rPr>
        <w:t>Богородчани</w:t>
      </w:r>
      <w:proofErr w:type="spellEnd"/>
      <w:r w:rsidRPr="00A660B9">
        <w:rPr>
          <w:szCs w:val="28"/>
          <w:lang w:val="uk-UA"/>
        </w:rPr>
        <w:t>», «Олександрівка», «Машівка», «Більче-Волиця», ДКС «Богородчани» та інших, які передбачають ремонти із заміною існуючих газотурбінних двигунів на більш сучасні.</w:t>
      </w:r>
    </w:p>
    <w:p w:rsidR="007A063C" w:rsidRPr="00A660B9" w:rsidRDefault="007A063C" w:rsidP="007A063C">
      <w:pPr>
        <w:tabs>
          <w:tab w:val="left" w:pos="1134"/>
        </w:tabs>
        <w:ind w:firstLine="709"/>
        <w:rPr>
          <w:szCs w:val="28"/>
          <w:lang w:val="uk-UA"/>
        </w:rPr>
      </w:pPr>
      <w:r w:rsidRPr="00A660B9">
        <w:rPr>
          <w:szCs w:val="28"/>
          <w:lang w:val="uk-UA"/>
        </w:rPr>
        <w:t xml:space="preserve">Також, як виняток з положень Закону, пропонується встановити, що істотні умови договорів про закупівлю відповідних робіт, укладених до </w:t>
      </w:r>
      <w:r w:rsidR="00A660B9" w:rsidRPr="00A660B9">
        <w:rPr>
          <w:szCs w:val="28"/>
          <w:lang w:val="uk-UA"/>
        </w:rPr>
        <w:br/>
      </w:r>
      <w:r w:rsidRPr="00A660B9">
        <w:rPr>
          <w:szCs w:val="28"/>
          <w:lang w:val="uk-UA"/>
        </w:rPr>
        <w:lastRenderedPageBreak/>
        <w:t>1 жовтня 2022 року</w:t>
      </w:r>
      <w:r w:rsidR="00973C25" w:rsidRPr="00A660B9">
        <w:rPr>
          <w:szCs w:val="28"/>
          <w:lang w:val="uk-UA"/>
        </w:rPr>
        <w:t>,</w:t>
      </w:r>
      <w:r w:rsidRPr="00A660B9">
        <w:rPr>
          <w:szCs w:val="28"/>
          <w:lang w:val="uk-UA"/>
        </w:rPr>
        <w:t xml:space="preserve"> можуть змінюватися</w:t>
      </w:r>
      <w:r w:rsidR="00973C25" w:rsidRPr="00A660B9">
        <w:rPr>
          <w:szCs w:val="28"/>
          <w:lang w:val="uk-UA"/>
        </w:rPr>
        <w:t>,</w:t>
      </w:r>
      <w:r w:rsidRPr="00A660B9">
        <w:rPr>
          <w:szCs w:val="28"/>
          <w:lang w:val="uk-UA"/>
        </w:rPr>
        <w:t xml:space="preserve"> якщо після укладання договор</w:t>
      </w:r>
      <w:r w:rsidR="00973C25" w:rsidRPr="00A660B9">
        <w:rPr>
          <w:szCs w:val="28"/>
          <w:lang w:val="uk-UA"/>
        </w:rPr>
        <w:t>ів</w:t>
      </w:r>
      <w:r w:rsidRPr="00A660B9">
        <w:rPr>
          <w:szCs w:val="28"/>
          <w:lang w:val="uk-UA"/>
        </w:rPr>
        <w:t xml:space="preserve"> про закупівлю, строк виконання яких перевищує три роки, у замовника виникла необхідність у перегляді та перезатвердженні проектної документації на такі роботи за умови, що загальна вартість таких робіт не перевищуватиме </w:t>
      </w:r>
      <w:r w:rsidR="00A660B9" w:rsidRPr="00A660B9">
        <w:rPr>
          <w:szCs w:val="28"/>
          <w:lang w:val="uk-UA"/>
        </w:rPr>
        <w:br/>
      </w:r>
      <w:r w:rsidRPr="00A660B9">
        <w:rPr>
          <w:szCs w:val="28"/>
          <w:lang w:val="uk-UA"/>
        </w:rPr>
        <w:t>50 відсотків ціни договору про закупівлю робіт.</w:t>
      </w:r>
    </w:p>
    <w:p w:rsidR="003C144C" w:rsidRPr="00A660B9" w:rsidRDefault="003C144C" w:rsidP="00087A2D">
      <w:pPr>
        <w:tabs>
          <w:tab w:val="left" w:pos="1134"/>
        </w:tabs>
        <w:ind w:firstLine="709"/>
        <w:rPr>
          <w:lang w:val="uk-UA"/>
        </w:rPr>
      </w:pPr>
      <w:r w:rsidRPr="00A660B9">
        <w:rPr>
          <w:lang w:val="uk-UA"/>
        </w:rPr>
        <w:t>Необхідність прийняття проекту за змістом пояснювальної записки до нього обґрунтовується, зокрема, тим, що «проведення, наявних на сьогодні процедур на закупівлю послуг із забезпечення будівництва третьої черги Дністровської ГАЕС, а також реконструкцій та ремонтів компресорних станцій займає тривалий термін (близько 4-7 місяців), що значно затягує терміни виконання робіт»</w:t>
      </w:r>
      <w:r w:rsidR="009A1A4B" w:rsidRPr="00A660B9">
        <w:rPr>
          <w:lang w:val="uk-UA"/>
        </w:rPr>
        <w:t xml:space="preserve"> (п. 1)</w:t>
      </w:r>
      <w:r w:rsidRPr="00A660B9">
        <w:rPr>
          <w:lang w:val="uk-UA"/>
        </w:rPr>
        <w:t>.</w:t>
      </w:r>
    </w:p>
    <w:p w:rsidR="00F03619" w:rsidRPr="00A660B9" w:rsidRDefault="00F03619" w:rsidP="00F03619">
      <w:pPr>
        <w:tabs>
          <w:tab w:val="left" w:pos="1134"/>
        </w:tabs>
        <w:ind w:firstLine="709"/>
        <w:rPr>
          <w:lang w:val="uk-UA"/>
        </w:rPr>
      </w:pPr>
      <w:r w:rsidRPr="00A660B9">
        <w:rPr>
          <w:lang w:val="uk-UA"/>
        </w:rPr>
        <w:t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2212C1" w:rsidRPr="00A660B9" w:rsidRDefault="002212C1" w:rsidP="002212C1">
      <w:pPr>
        <w:tabs>
          <w:tab w:val="left" w:pos="1134"/>
        </w:tabs>
        <w:ind w:firstLine="709"/>
        <w:rPr>
          <w:szCs w:val="28"/>
          <w:lang w:val="uk-UA"/>
        </w:rPr>
      </w:pPr>
      <w:r w:rsidRPr="00A660B9">
        <w:rPr>
          <w:szCs w:val="28"/>
          <w:lang w:val="uk-UA"/>
        </w:rPr>
        <w:t xml:space="preserve">Головне управління, </w:t>
      </w:r>
      <w:r w:rsidR="0081268C" w:rsidRPr="00A660B9">
        <w:rPr>
          <w:szCs w:val="28"/>
          <w:lang w:val="uk-UA"/>
        </w:rPr>
        <w:t>ро</w:t>
      </w:r>
      <w:r w:rsidR="00871CB6" w:rsidRPr="00A660B9">
        <w:rPr>
          <w:szCs w:val="28"/>
          <w:lang w:val="uk-UA"/>
        </w:rPr>
        <w:t>з</w:t>
      </w:r>
      <w:r w:rsidR="0081268C" w:rsidRPr="00A660B9">
        <w:rPr>
          <w:szCs w:val="28"/>
          <w:lang w:val="uk-UA"/>
        </w:rPr>
        <w:t>глянувши проект</w:t>
      </w:r>
      <w:r w:rsidR="001664C3" w:rsidRPr="00A660B9">
        <w:rPr>
          <w:szCs w:val="28"/>
          <w:lang w:val="uk-UA"/>
        </w:rPr>
        <w:t xml:space="preserve"> та у цілому визнаючи </w:t>
      </w:r>
      <w:r w:rsidR="000C6A8C" w:rsidRPr="00A660B9">
        <w:rPr>
          <w:szCs w:val="28"/>
          <w:lang w:val="uk-UA"/>
        </w:rPr>
        <w:t xml:space="preserve">значущість </w:t>
      </w:r>
      <w:r w:rsidR="001664C3" w:rsidRPr="00A660B9">
        <w:rPr>
          <w:szCs w:val="28"/>
          <w:lang w:val="uk-UA"/>
        </w:rPr>
        <w:t xml:space="preserve">порушеного у ньому питання, водночас </w:t>
      </w:r>
      <w:r w:rsidRPr="00A660B9">
        <w:rPr>
          <w:szCs w:val="28"/>
          <w:lang w:val="uk-UA"/>
        </w:rPr>
        <w:t>вважає за доцільне</w:t>
      </w:r>
      <w:r w:rsidR="00ED2B67" w:rsidRPr="00A660B9">
        <w:rPr>
          <w:szCs w:val="28"/>
          <w:lang w:val="uk-UA"/>
        </w:rPr>
        <w:t xml:space="preserve"> </w:t>
      </w:r>
      <w:r w:rsidR="0081268C" w:rsidRPr="00A660B9">
        <w:rPr>
          <w:szCs w:val="28"/>
          <w:lang w:val="uk-UA"/>
        </w:rPr>
        <w:t xml:space="preserve">зауважити </w:t>
      </w:r>
      <w:r w:rsidR="00973C25" w:rsidRPr="00A660B9">
        <w:rPr>
          <w:szCs w:val="28"/>
          <w:lang w:val="uk-UA"/>
        </w:rPr>
        <w:t>таке</w:t>
      </w:r>
      <w:r w:rsidRPr="00A660B9">
        <w:rPr>
          <w:szCs w:val="28"/>
          <w:lang w:val="uk-UA"/>
        </w:rPr>
        <w:t>.</w:t>
      </w:r>
    </w:p>
    <w:p w:rsidR="00FB403A" w:rsidRPr="00A660B9" w:rsidRDefault="002B2E3B" w:rsidP="000C71F0">
      <w:pPr>
        <w:pStyle w:val="af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szCs w:val="20"/>
          <w:lang w:val="uk-UA" w:eastAsia="uk-UA"/>
        </w:rPr>
      </w:pPr>
      <w:r w:rsidRPr="00A660B9">
        <w:rPr>
          <w:szCs w:val="28"/>
          <w:lang w:val="uk-UA"/>
        </w:rPr>
        <w:t xml:space="preserve">Пропозиція </w:t>
      </w:r>
      <w:r w:rsidR="00D73576" w:rsidRPr="00A660B9">
        <w:rPr>
          <w:szCs w:val="28"/>
          <w:lang w:val="uk-UA"/>
        </w:rPr>
        <w:t xml:space="preserve">щодо </w:t>
      </w:r>
      <w:r w:rsidR="0081268C" w:rsidRPr="00A660B9">
        <w:rPr>
          <w:szCs w:val="28"/>
          <w:lang w:val="uk-UA"/>
        </w:rPr>
        <w:t>н</w:t>
      </w:r>
      <w:r w:rsidR="00D73576" w:rsidRPr="00A660B9">
        <w:rPr>
          <w:szCs w:val="28"/>
          <w:lang w:val="uk-UA"/>
        </w:rPr>
        <w:t>е</w:t>
      </w:r>
      <w:r w:rsidR="0081268C" w:rsidRPr="00A660B9">
        <w:rPr>
          <w:szCs w:val="28"/>
          <w:lang w:val="uk-UA"/>
        </w:rPr>
        <w:t>пошир</w:t>
      </w:r>
      <w:r w:rsidR="00D73576" w:rsidRPr="00A660B9">
        <w:rPr>
          <w:szCs w:val="28"/>
          <w:lang w:val="uk-UA"/>
        </w:rPr>
        <w:t>ення</w:t>
      </w:r>
      <w:r w:rsidR="0081268C" w:rsidRPr="00A660B9">
        <w:rPr>
          <w:szCs w:val="28"/>
          <w:lang w:val="uk-UA"/>
        </w:rPr>
        <w:t xml:space="preserve"> </w:t>
      </w:r>
      <w:r w:rsidR="003C144C" w:rsidRPr="00A660B9">
        <w:rPr>
          <w:szCs w:val="28"/>
          <w:lang w:val="uk-UA"/>
        </w:rPr>
        <w:t>загальн</w:t>
      </w:r>
      <w:r w:rsidR="00D73576" w:rsidRPr="00A660B9">
        <w:rPr>
          <w:szCs w:val="28"/>
          <w:lang w:val="uk-UA"/>
        </w:rPr>
        <w:t>их</w:t>
      </w:r>
      <w:r w:rsidR="003C144C" w:rsidRPr="00A660B9">
        <w:rPr>
          <w:szCs w:val="28"/>
          <w:lang w:val="uk-UA"/>
        </w:rPr>
        <w:t xml:space="preserve"> </w:t>
      </w:r>
      <w:r w:rsidR="0081268C" w:rsidRPr="00A660B9">
        <w:rPr>
          <w:szCs w:val="28"/>
          <w:lang w:val="uk-UA"/>
        </w:rPr>
        <w:t>положен</w:t>
      </w:r>
      <w:r w:rsidR="00D73576" w:rsidRPr="00A660B9">
        <w:rPr>
          <w:szCs w:val="28"/>
          <w:lang w:val="uk-UA"/>
        </w:rPr>
        <w:t xml:space="preserve">ь </w:t>
      </w:r>
      <w:r w:rsidR="0081268C" w:rsidRPr="00A660B9">
        <w:rPr>
          <w:szCs w:val="28"/>
          <w:lang w:val="uk-UA"/>
        </w:rPr>
        <w:t xml:space="preserve">Закону на закупівлю </w:t>
      </w:r>
      <w:r w:rsidR="003C144C" w:rsidRPr="00A660B9">
        <w:rPr>
          <w:szCs w:val="28"/>
          <w:lang w:val="uk-UA"/>
        </w:rPr>
        <w:t>вказаних товарів, робіт та послуг</w:t>
      </w:r>
      <w:r w:rsidR="00360B4F" w:rsidRPr="00A660B9">
        <w:rPr>
          <w:szCs w:val="28"/>
          <w:lang w:val="uk-UA"/>
        </w:rPr>
        <w:t xml:space="preserve"> </w:t>
      </w:r>
      <w:r w:rsidR="0081268C" w:rsidRPr="00A660B9">
        <w:rPr>
          <w:szCs w:val="28"/>
          <w:lang w:val="uk-UA"/>
        </w:rPr>
        <w:t>не узгоджується з метою Закону, якою є «забезпечення ефективного та прозорого здійснення закупівель, створення конкурентного середовища у сфері публічних закупівель, запобігання проявам корупції у цій сфері, розвиток добросовісної конкуренції» (преамбула Закону). Зокрема, прийняття</w:t>
      </w:r>
      <w:r w:rsidR="00ED2B67" w:rsidRPr="00A660B9">
        <w:rPr>
          <w:szCs w:val="28"/>
          <w:lang w:val="uk-UA"/>
        </w:rPr>
        <w:t xml:space="preserve"> </w:t>
      </w:r>
      <w:r w:rsidR="0081268C" w:rsidRPr="00A660B9">
        <w:rPr>
          <w:szCs w:val="28"/>
          <w:lang w:val="uk-UA"/>
        </w:rPr>
        <w:lastRenderedPageBreak/>
        <w:t>вказан</w:t>
      </w:r>
      <w:r w:rsidR="00FB403A" w:rsidRPr="00A660B9">
        <w:rPr>
          <w:szCs w:val="28"/>
          <w:lang w:val="uk-UA"/>
        </w:rPr>
        <w:t xml:space="preserve">их новел </w:t>
      </w:r>
      <w:r w:rsidR="0081268C" w:rsidRPr="00A660B9">
        <w:rPr>
          <w:szCs w:val="28"/>
          <w:lang w:val="uk-UA"/>
        </w:rPr>
        <w:t>може негативно позначитися на</w:t>
      </w:r>
      <w:r w:rsidR="00FB403A" w:rsidRPr="00A660B9">
        <w:rPr>
          <w:szCs w:val="28"/>
          <w:lang w:val="uk-UA"/>
        </w:rPr>
        <w:t xml:space="preserve"> прозорості та</w:t>
      </w:r>
      <w:r w:rsidR="0081268C" w:rsidRPr="00A660B9">
        <w:rPr>
          <w:szCs w:val="28"/>
          <w:lang w:val="uk-UA"/>
        </w:rPr>
        <w:t xml:space="preserve"> ефективності</w:t>
      </w:r>
      <w:r w:rsidR="00ED2B67" w:rsidRPr="00A660B9">
        <w:rPr>
          <w:szCs w:val="28"/>
          <w:lang w:val="uk-UA"/>
        </w:rPr>
        <w:t xml:space="preserve"> </w:t>
      </w:r>
      <w:r w:rsidR="0081268C" w:rsidRPr="00A660B9">
        <w:rPr>
          <w:szCs w:val="28"/>
          <w:lang w:val="uk-UA"/>
        </w:rPr>
        <w:t>використання</w:t>
      </w:r>
      <w:r w:rsidR="00ED2B67" w:rsidRPr="00A660B9">
        <w:rPr>
          <w:szCs w:val="28"/>
          <w:lang w:val="uk-UA"/>
        </w:rPr>
        <w:t xml:space="preserve"> </w:t>
      </w:r>
      <w:r w:rsidR="0081268C" w:rsidRPr="00A660B9">
        <w:rPr>
          <w:szCs w:val="28"/>
          <w:lang w:val="uk-UA"/>
        </w:rPr>
        <w:t>публічних</w:t>
      </w:r>
      <w:r w:rsidR="00ED2B67" w:rsidRPr="00A660B9">
        <w:rPr>
          <w:szCs w:val="28"/>
          <w:lang w:val="uk-UA"/>
        </w:rPr>
        <w:t xml:space="preserve"> </w:t>
      </w:r>
      <w:r w:rsidR="0081268C" w:rsidRPr="00A660B9">
        <w:rPr>
          <w:szCs w:val="28"/>
          <w:lang w:val="uk-UA"/>
        </w:rPr>
        <w:t>коштів</w:t>
      </w:r>
      <w:r w:rsidR="001733DD" w:rsidRPr="00A660B9">
        <w:rPr>
          <w:szCs w:val="28"/>
          <w:lang w:val="uk-UA"/>
        </w:rPr>
        <w:t>, проявом чого можуть бути</w:t>
      </w:r>
      <w:r w:rsidR="009A1A4B" w:rsidRPr="00A660B9">
        <w:rPr>
          <w:szCs w:val="28"/>
          <w:lang w:val="uk-UA"/>
        </w:rPr>
        <w:t xml:space="preserve">, </w:t>
      </w:r>
      <w:r w:rsidR="001733DD" w:rsidRPr="00A660B9">
        <w:rPr>
          <w:szCs w:val="28"/>
          <w:lang w:val="uk-UA"/>
        </w:rPr>
        <w:t xml:space="preserve">серед іншого, </w:t>
      </w:r>
      <w:r w:rsidR="009A1A4B" w:rsidRPr="00A660B9">
        <w:rPr>
          <w:szCs w:val="28"/>
          <w:lang w:val="uk-UA"/>
        </w:rPr>
        <w:t xml:space="preserve">збільшення вартості закупівель через обмеження конкуренції, </w:t>
      </w:r>
      <w:r w:rsidR="00360B4F" w:rsidRPr="00A660B9">
        <w:rPr>
          <w:szCs w:val="28"/>
          <w:lang w:val="uk-UA"/>
        </w:rPr>
        <w:t>корупційні ризики.</w:t>
      </w:r>
      <w:r w:rsidRPr="00A660B9">
        <w:rPr>
          <w:szCs w:val="28"/>
          <w:lang w:val="uk-UA"/>
        </w:rPr>
        <w:t xml:space="preserve"> </w:t>
      </w:r>
    </w:p>
    <w:p w:rsidR="00BC2152" w:rsidRPr="00DD6535" w:rsidRDefault="007A0B7A" w:rsidP="00F972CB">
      <w:pPr>
        <w:tabs>
          <w:tab w:val="left" w:pos="709"/>
          <w:tab w:val="left" w:pos="993"/>
        </w:tabs>
        <w:ind w:firstLine="709"/>
        <w:rPr>
          <w:szCs w:val="20"/>
          <w:lang w:val="uk-UA" w:eastAsia="uk-UA"/>
        </w:rPr>
      </w:pPr>
      <w:r w:rsidRPr="00A660B9">
        <w:rPr>
          <w:szCs w:val="28"/>
          <w:lang w:val="uk-UA"/>
        </w:rPr>
        <w:t>Во</w:t>
      </w:r>
      <w:r w:rsidR="002B2E3B" w:rsidRPr="00A660B9">
        <w:rPr>
          <w:szCs w:val="28"/>
          <w:lang w:val="uk-UA"/>
        </w:rPr>
        <w:t xml:space="preserve">дночас, </w:t>
      </w:r>
      <w:r w:rsidR="000D5C74" w:rsidRPr="00A660B9">
        <w:rPr>
          <w:szCs w:val="20"/>
          <w:lang w:val="uk-UA" w:eastAsia="uk-UA"/>
        </w:rPr>
        <w:t>не виключаючи</w:t>
      </w:r>
      <w:r w:rsidR="006D72D5" w:rsidRPr="00A660B9">
        <w:rPr>
          <w:szCs w:val="20"/>
          <w:lang w:val="uk-UA" w:eastAsia="uk-UA"/>
        </w:rPr>
        <w:t xml:space="preserve"> в цілому </w:t>
      </w:r>
      <w:r w:rsidR="000D5C74" w:rsidRPr="00A660B9">
        <w:rPr>
          <w:szCs w:val="20"/>
          <w:lang w:val="uk-UA" w:eastAsia="uk-UA"/>
        </w:rPr>
        <w:t xml:space="preserve">можливості </w:t>
      </w:r>
      <w:r w:rsidR="003C144C" w:rsidRPr="00A660B9">
        <w:rPr>
          <w:szCs w:val="20"/>
          <w:lang w:val="uk-UA" w:eastAsia="uk-UA"/>
        </w:rPr>
        <w:t>встановлення деяких</w:t>
      </w:r>
      <w:r w:rsidR="000D5C74" w:rsidRPr="00A660B9">
        <w:rPr>
          <w:szCs w:val="20"/>
          <w:lang w:val="uk-UA" w:eastAsia="uk-UA"/>
        </w:rPr>
        <w:t xml:space="preserve"> </w:t>
      </w:r>
      <w:r w:rsidR="003C144C" w:rsidRPr="00A660B9">
        <w:rPr>
          <w:szCs w:val="20"/>
          <w:lang w:val="uk-UA" w:eastAsia="uk-UA"/>
        </w:rPr>
        <w:t xml:space="preserve">особливостей закупівель </w:t>
      </w:r>
      <w:r w:rsidR="000D5C74" w:rsidRPr="00A660B9">
        <w:rPr>
          <w:szCs w:val="20"/>
          <w:lang w:val="uk-UA" w:eastAsia="uk-UA"/>
        </w:rPr>
        <w:t xml:space="preserve">для потреб </w:t>
      </w:r>
      <w:r w:rsidR="003C144C" w:rsidRPr="00A660B9">
        <w:rPr>
          <w:szCs w:val="20"/>
          <w:lang w:val="uk-UA" w:eastAsia="uk-UA"/>
        </w:rPr>
        <w:t>будівництва Дністровської ГАЕС, ремонту вказаних компресорних станцій,</w:t>
      </w:r>
      <w:r w:rsidR="000D5C74" w:rsidRPr="00A660B9">
        <w:rPr>
          <w:szCs w:val="20"/>
          <w:lang w:val="uk-UA" w:eastAsia="uk-UA"/>
        </w:rPr>
        <w:t xml:space="preserve"> </w:t>
      </w:r>
      <w:r w:rsidRPr="00A660B9">
        <w:rPr>
          <w:szCs w:val="20"/>
          <w:lang w:val="uk-UA" w:eastAsia="uk-UA"/>
        </w:rPr>
        <w:t xml:space="preserve">зауважимо, що </w:t>
      </w:r>
      <w:r w:rsidR="00C80FF2" w:rsidRPr="00A660B9">
        <w:rPr>
          <w:szCs w:val="20"/>
          <w:lang w:val="uk-UA" w:eastAsia="uk-UA"/>
        </w:rPr>
        <w:t xml:space="preserve">таке, на наш погляд, можливе </w:t>
      </w:r>
      <w:r w:rsidR="000D5C74" w:rsidRPr="00A660B9">
        <w:rPr>
          <w:szCs w:val="20"/>
          <w:lang w:val="uk-UA" w:eastAsia="uk-UA"/>
        </w:rPr>
        <w:t xml:space="preserve">у </w:t>
      </w:r>
      <w:r w:rsidR="000D5C74" w:rsidRPr="00A660B9">
        <w:rPr>
          <w:i/>
          <w:szCs w:val="20"/>
          <w:lang w:val="uk-UA" w:eastAsia="uk-UA"/>
        </w:rPr>
        <w:t>виняткових</w:t>
      </w:r>
      <w:r w:rsidR="000D5C74" w:rsidRPr="00A660B9">
        <w:rPr>
          <w:szCs w:val="20"/>
          <w:lang w:val="uk-UA" w:eastAsia="uk-UA"/>
        </w:rPr>
        <w:t xml:space="preserve"> випадках</w:t>
      </w:r>
      <w:r w:rsidR="005121D4" w:rsidRPr="00A660B9">
        <w:rPr>
          <w:szCs w:val="20"/>
          <w:lang w:val="uk-UA" w:eastAsia="uk-UA"/>
        </w:rPr>
        <w:t xml:space="preserve">. </w:t>
      </w:r>
      <w:r w:rsidRPr="00A660B9">
        <w:rPr>
          <w:szCs w:val="20"/>
          <w:lang w:val="uk-UA" w:eastAsia="uk-UA"/>
        </w:rPr>
        <w:t xml:space="preserve">Натомість, </w:t>
      </w:r>
      <w:r w:rsidR="000C71F0" w:rsidRPr="00A660B9">
        <w:rPr>
          <w:szCs w:val="20"/>
          <w:lang w:val="uk-UA" w:eastAsia="uk-UA"/>
        </w:rPr>
        <w:t>у супровідних до проекту документах не наведено належної аргументації на користь внесеної законодавчої пропозиції, як</w:t>
      </w:r>
      <w:r w:rsidRPr="00A660B9">
        <w:rPr>
          <w:szCs w:val="20"/>
          <w:lang w:val="uk-UA" w:eastAsia="uk-UA"/>
        </w:rPr>
        <w:t>а</w:t>
      </w:r>
      <w:r w:rsidR="000C71F0" w:rsidRPr="00A660B9">
        <w:rPr>
          <w:szCs w:val="20"/>
          <w:lang w:val="uk-UA" w:eastAsia="uk-UA"/>
        </w:rPr>
        <w:t xml:space="preserve"> засвідчувал</w:t>
      </w:r>
      <w:r w:rsidRPr="00A660B9">
        <w:rPr>
          <w:szCs w:val="20"/>
          <w:lang w:val="uk-UA" w:eastAsia="uk-UA"/>
        </w:rPr>
        <w:t>а</w:t>
      </w:r>
      <w:r w:rsidR="000C71F0" w:rsidRPr="00A660B9">
        <w:rPr>
          <w:szCs w:val="20"/>
          <w:lang w:val="uk-UA" w:eastAsia="uk-UA"/>
        </w:rPr>
        <w:t xml:space="preserve"> б нагальну потребу у запровадженні пропонованого винятку</w:t>
      </w:r>
      <w:r w:rsidR="00C80FF2" w:rsidRPr="00A660B9">
        <w:rPr>
          <w:szCs w:val="20"/>
          <w:lang w:val="uk-UA" w:eastAsia="uk-UA"/>
        </w:rPr>
        <w:t xml:space="preserve">, а також </w:t>
      </w:r>
      <w:r w:rsidR="007F4E4E" w:rsidRPr="00A660B9">
        <w:rPr>
          <w:szCs w:val="20"/>
          <w:lang w:val="uk-UA" w:eastAsia="uk-UA"/>
        </w:rPr>
        <w:t xml:space="preserve">щодо </w:t>
      </w:r>
      <w:r w:rsidR="00C80FF2" w:rsidRPr="00A660B9">
        <w:rPr>
          <w:szCs w:val="20"/>
          <w:lang w:val="uk-UA" w:eastAsia="uk-UA"/>
        </w:rPr>
        <w:t>неможлив</w:t>
      </w:r>
      <w:r w:rsidR="007F4E4E" w:rsidRPr="00A660B9">
        <w:rPr>
          <w:szCs w:val="20"/>
          <w:lang w:val="uk-UA" w:eastAsia="uk-UA"/>
        </w:rPr>
        <w:t>о</w:t>
      </w:r>
      <w:r w:rsidR="00C80FF2" w:rsidRPr="00A660B9">
        <w:rPr>
          <w:szCs w:val="20"/>
          <w:lang w:val="uk-UA" w:eastAsia="uk-UA"/>
        </w:rPr>
        <w:t>ст</w:t>
      </w:r>
      <w:r w:rsidR="007F4E4E" w:rsidRPr="00A660B9">
        <w:rPr>
          <w:szCs w:val="20"/>
          <w:lang w:val="uk-UA" w:eastAsia="uk-UA"/>
        </w:rPr>
        <w:t>і</w:t>
      </w:r>
      <w:r w:rsidR="00C80FF2" w:rsidRPr="00A660B9">
        <w:rPr>
          <w:szCs w:val="20"/>
          <w:lang w:val="uk-UA" w:eastAsia="uk-UA"/>
        </w:rPr>
        <w:t xml:space="preserve"> виконання </w:t>
      </w:r>
      <w:r w:rsidR="00C80FF2" w:rsidRPr="00A660B9">
        <w:rPr>
          <w:i/>
          <w:szCs w:val="20"/>
          <w:lang w:val="uk-UA" w:eastAsia="uk-UA"/>
        </w:rPr>
        <w:t xml:space="preserve">загальних </w:t>
      </w:r>
      <w:r w:rsidR="00C80FF2" w:rsidRPr="00A660B9">
        <w:rPr>
          <w:szCs w:val="20"/>
          <w:lang w:val="uk-UA" w:eastAsia="uk-UA"/>
        </w:rPr>
        <w:t xml:space="preserve">вимог Закону у частині </w:t>
      </w:r>
      <w:r w:rsidR="00C80FF2" w:rsidRPr="00A660B9">
        <w:rPr>
          <w:i/>
          <w:szCs w:val="20"/>
          <w:lang w:val="uk-UA" w:eastAsia="uk-UA"/>
        </w:rPr>
        <w:t xml:space="preserve">планування, </w:t>
      </w:r>
      <w:r w:rsidR="00C80FF2" w:rsidRPr="00DD6535">
        <w:rPr>
          <w:i/>
          <w:szCs w:val="20"/>
          <w:lang w:val="uk-UA" w:eastAsia="uk-UA"/>
        </w:rPr>
        <w:t>проведення інших організаційних заходів, необхідних для своєчасного проведення публічних закупівель</w:t>
      </w:r>
      <w:r w:rsidR="00C80FF2" w:rsidRPr="00DD6535">
        <w:rPr>
          <w:szCs w:val="20"/>
          <w:lang w:val="uk-UA" w:eastAsia="uk-UA"/>
        </w:rPr>
        <w:t>. У</w:t>
      </w:r>
      <w:r w:rsidRPr="00DD6535">
        <w:rPr>
          <w:szCs w:val="20"/>
          <w:lang w:val="uk-UA" w:eastAsia="uk-UA"/>
        </w:rPr>
        <w:t xml:space="preserve"> пояснювальній записці до проекту </w:t>
      </w:r>
      <w:r w:rsidR="00BE4552" w:rsidRPr="00DD6535">
        <w:rPr>
          <w:szCs w:val="20"/>
          <w:lang w:val="uk-UA" w:eastAsia="uk-UA"/>
        </w:rPr>
        <w:t>лише зазначається, що «проведення, наявних на сьогодні процедур на закупівлю послуг із забезпечення будівництва третьої черги Дністровської ГАЕС, а також реконструкцій та ремонтів компресорних станцій займає тривалий термін (близько 4-7 місяців), що значно затягує терміни виконання робіт</w:t>
      </w:r>
      <w:r w:rsidR="00A410F8" w:rsidRPr="00DD6535">
        <w:rPr>
          <w:szCs w:val="20"/>
          <w:lang w:val="uk-UA" w:eastAsia="uk-UA"/>
        </w:rPr>
        <w:t>»</w:t>
      </w:r>
      <w:r w:rsidRPr="00DD6535">
        <w:rPr>
          <w:szCs w:val="20"/>
          <w:lang w:val="uk-UA" w:eastAsia="uk-UA"/>
        </w:rPr>
        <w:t xml:space="preserve"> (п.</w:t>
      </w:r>
      <w:r w:rsidR="00A660B9" w:rsidRPr="00DD6535">
        <w:rPr>
          <w:szCs w:val="20"/>
          <w:lang w:val="uk-UA" w:eastAsia="uk-UA"/>
        </w:rPr>
        <w:t xml:space="preserve"> </w:t>
      </w:r>
      <w:r w:rsidRPr="00DD6535">
        <w:rPr>
          <w:szCs w:val="20"/>
          <w:lang w:val="uk-UA" w:eastAsia="uk-UA"/>
        </w:rPr>
        <w:t>1)</w:t>
      </w:r>
      <w:r w:rsidR="00BE4552" w:rsidRPr="00DD6535">
        <w:rPr>
          <w:szCs w:val="20"/>
          <w:lang w:val="uk-UA" w:eastAsia="uk-UA"/>
        </w:rPr>
        <w:t>.</w:t>
      </w:r>
      <w:r w:rsidR="00A410F8" w:rsidRPr="00DD6535">
        <w:rPr>
          <w:szCs w:val="20"/>
          <w:lang w:val="uk-UA" w:eastAsia="uk-UA"/>
        </w:rPr>
        <w:t xml:space="preserve"> </w:t>
      </w:r>
    </w:p>
    <w:p w:rsidR="0024271C" w:rsidRPr="00A660B9" w:rsidRDefault="007A0B7A" w:rsidP="00F972CB">
      <w:pPr>
        <w:tabs>
          <w:tab w:val="left" w:pos="709"/>
          <w:tab w:val="left" w:pos="993"/>
        </w:tabs>
        <w:ind w:firstLine="709"/>
        <w:rPr>
          <w:szCs w:val="20"/>
          <w:lang w:val="uk-UA" w:eastAsia="uk-UA"/>
        </w:rPr>
      </w:pPr>
      <w:r w:rsidRPr="00DD6535">
        <w:rPr>
          <w:szCs w:val="20"/>
          <w:lang w:val="uk-UA" w:eastAsia="uk-UA"/>
        </w:rPr>
        <w:t>У супровідних до проекту документах відсутн</w:t>
      </w:r>
      <w:r w:rsidR="0081347E" w:rsidRPr="00DD6535">
        <w:rPr>
          <w:szCs w:val="20"/>
          <w:lang w:val="uk-UA" w:eastAsia="uk-UA"/>
        </w:rPr>
        <w:t>і</w:t>
      </w:r>
      <w:r w:rsidRPr="00DD6535">
        <w:rPr>
          <w:szCs w:val="20"/>
          <w:lang w:val="uk-UA" w:eastAsia="uk-UA"/>
        </w:rPr>
        <w:t xml:space="preserve"> й об</w:t>
      </w:r>
      <w:r w:rsidR="0024271C" w:rsidRPr="00DD6535">
        <w:rPr>
          <w:szCs w:val="20"/>
          <w:lang w:val="uk-UA" w:eastAsia="uk-UA"/>
        </w:rPr>
        <w:t xml:space="preserve">ґрунтування </w:t>
      </w:r>
      <w:r w:rsidRPr="00DD6535">
        <w:rPr>
          <w:szCs w:val="20"/>
          <w:lang w:val="uk-UA" w:eastAsia="uk-UA"/>
        </w:rPr>
        <w:t>доцільності з</w:t>
      </w:r>
      <w:r w:rsidR="0024271C" w:rsidRPr="00DD6535">
        <w:rPr>
          <w:szCs w:val="20"/>
          <w:lang w:val="uk-UA" w:eastAsia="uk-UA"/>
        </w:rPr>
        <w:t xml:space="preserve">астосування </w:t>
      </w:r>
      <w:r w:rsidR="00874D61" w:rsidRPr="00DD6535">
        <w:rPr>
          <w:szCs w:val="20"/>
          <w:lang w:val="uk-UA" w:eastAsia="uk-UA"/>
        </w:rPr>
        <w:t xml:space="preserve">саме </w:t>
      </w:r>
      <w:r w:rsidR="0024271C" w:rsidRPr="00DD6535">
        <w:rPr>
          <w:szCs w:val="20"/>
          <w:lang w:val="uk-UA" w:eastAsia="uk-UA"/>
        </w:rPr>
        <w:t xml:space="preserve">переговорної процедури, яка згідно із </w:t>
      </w:r>
      <w:proofErr w:type="spellStart"/>
      <w:r w:rsidR="0024271C" w:rsidRPr="00DD6535">
        <w:rPr>
          <w:szCs w:val="20"/>
          <w:lang w:val="uk-UA" w:eastAsia="uk-UA"/>
        </w:rPr>
        <w:t>ч.ч</w:t>
      </w:r>
      <w:proofErr w:type="spellEnd"/>
      <w:r w:rsidR="0024271C" w:rsidRPr="00DD6535">
        <w:rPr>
          <w:szCs w:val="20"/>
          <w:lang w:val="uk-UA" w:eastAsia="uk-UA"/>
        </w:rPr>
        <w:t>. 1</w:t>
      </w:r>
      <w:r w:rsidRPr="00DD6535">
        <w:rPr>
          <w:szCs w:val="20"/>
          <w:lang w:val="uk-UA" w:eastAsia="uk-UA"/>
        </w:rPr>
        <w:t>, 2</w:t>
      </w:r>
      <w:r w:rsidR="0024271C" w:rsidRPr="00DD6535">
        <w:rPr>
          <w:szCs w:val="20"/>
          <w:lang w:val="uk-UA" w:eastAsia="uk-UA"/>
        </w:rPr>
        <w:t xml:space="preserve"> ст. 13 Закону не </w:t>
      </w:r>
      <w:r w:rsidR="00A660B9" w:rsidRPr="00DD6535">
        <w:rPr>
          <w:szCs w:val="20"/>
          <w:lang w:val="uk-UA" w:eastAsia="uk-UA"/>
        </w:rPr>
        <w:t>належить</w:t>
      </w:r>
      <w:r w:rsidR="0024271C" w:rsidRPr="00DD6535">
        <w:rPr>
          <w:szCs w:val="20"/>
          <w:lang w:val="uk-UA" w:eastAsia="uk-UA"/>
        </w:rPr>
        <w:t xml:space="preserve"> до </w:t>
      </w:r>
      <w:r w:rsidR="0024271C" w:rsidRPr="00DD6535">
        <w:rPr>
          <w:i/>
          <w:szCs w:val="20"/>
          <w:u w:val="single"/>
          <w:lang w:val="uk-UA" w:eastAsia="uk-UA"/>
        </w:rPr>
        <w:t>конкурентних</w:t>
      </w:r>
      <w:r w:rsidR="0024271C" w:rsidRPr="00DD6535">
        <w:rPr>
          <w:szCs w:val="20"/>
          <w:lang w:val="uk-UA" w:eastAsia="uk-UA"/>
        </w:rPr>
        <w:t xml:space="preserve"> процедур і застосовується </w:t>
      </w:r>
      <w:r w:rsidRPr="00DD6535">
        <w:rPr>
          <w:szCs w:val="20"/>
          <w:lang w:val="uk-UA" w:eastAsia="uk-UA"/>
        </w:rPr>
        <w:t>«</w:t>
      </w:r>
      <w:r w:rsidR="0024271C" w:rsidRPr="00DD6535">
        <w:rPr>
          <w:i/>
          <w:szCs w:val="20"/>
          <w:u w:val="single"/>
          <w:lang w:val="uk-UA" w:eastAsia="uk-UA"/>
        </w:rPr>
        <w:t>як виняток</w:t>
      </w:r>
      <w:r w:rsidR="0024271C" w:rsidRPr="00DD6535">
        <w:rPr>
          <w:i/>
          <w:szCs w:val="20"/>
          <w:lang w:val="uk-UA" w:eastAsia="uk-UA"/>
        </w:rPr>
        <w:t xml:space="preserve"> та відповідно до умов, визначених у частині другій статті 40 цього Закону</w:t>
      </w:r>
      <w:r w:rsidRPr="00DD6535">
        <w:rPr>
          <w:i/>
          <w:szCs w:val="20"/>
          <w:lang w:val="uk-UA" w:eastAsia="uk-UA"/>
        </w:rPr>
        <w:t>»</w:t>
      </w:r>
      <w:r w:rsidR="0024271C" w:rsidRPr="00DD6535">
        <w:rPr>
          <w:szCs w:val="20"/>
          <w:lang w:val="uk-UA" w:eastAsia="uk-UA"/>
        </w:rPr>
        <w:t>, порівняно із, наприклад, спрощенням умов проведення конкурентних процедур</w:t>
      </w:r>
      <w:r w:rsidR="005121D4" w:rsidRPr="00DD6535">
        <w:rPr>
          <w:szCs w:val="20"/>
          <w:lang w:val="uk-UA" w:eastAsia="uk-UA"/>
        </w:rPr>
        <w:t xml:space="preserve">, насамперед, відкритих </w:t>
      </w:r>
      <w:r w:rsidR="005121D4" w:rsidRPr="00DD6535">
        <w:rPr>
          <w:szCs w:val="20"/>
          <w:lang w:val="uk-UA" w:eastAsia="uk-UA"/>
        </w:rPr>
        <w:lastRenderedPageBreak/>
        <w:t>торгів</w:t>
      </w:r>
      <w:r w:rsidR="00F93478" w:rsidRPr="00DD6535">
        <w:rPr>
          <w:szCs w:val="20"/>
          <w:lang w:val="uk-UA" w:eastAsia="uk-UA"/>
        </w:rPr>
        <w:t>, що, на наш погляд, більш повно узгоджувалос</w:t>
      </w:r>
      <w:r w:rsidR="00874D61" w:rsidRPr="00DD6535">
        <w:rPr>
          <w:szCs w:val="20"/>
          <w:lang w:val="uk-UA" w:eastAsia="uk-UA"/>
        </w:rPr>
        <w:t xml:space="preserve">я б </w:t>
      </w:r>
      <w:r w:rsidR="00F93478" w:rsidRPr="00DD6535">
        <w:rPr>
          <w:szCs w:val="20"/>
          <w:lang w:val="uk-UA" w:eastAsia="uk-UA"/>
        </w:rPr>
        <w:t>із принципами здійснення</w:t>
      </w:r>
      <w:r w:rsidR="00F93478" w:rsidRPr="00A660B9">
        <w:rPr>
          <w:szCs w:val="20"/>
          <w:lang w:val="uk-UA" w:eastAsia="uk-UA"/>
        </w:rPr>
        <w:t xml:space="preserve"> публічних закупівель</w:t>
      </w:r>
      <w:r w:rsidR="0081347E" w:rsidRPr="00A660B9">
        <w:rPr>
          <w:szCs w:val="20"/>
          <w:lang w:val="uk-UA" w:eastAsia="uk-UA"/>
        </w:rPr>
        <w:t xml:space="preserve">, а також пропозиції щодо </w:t>
      </w:r>
      <w:r w:rsidR="0024271C" w:rsidRPr="00A660B9">
        <w:rPr>
          <w:szCs w:val="20"/>
          <w:lang w:val="uk-UA" w:eastAsia="uk-UA"/>
        </w:rPr>
        <w:t xml:space="preserve">перегляду істотних умов договору, </w:t>
      </w:r>
      <w:r w:rsidR="00F93478" w:rsidRPr="00A660B9">
        <w:rPr>
          <w:szCs w:val="28"/>
          <w:lang w:val="uk-UA"/>
        </w:rPr>
        <w:t>прийняття як</w:t>
      </w:r>
      <w:r w:rsidR="0081347E" w:rsidRPr="00A660B9">
        <w:rPr>
          <w:szCs w:val="28"/>
          <w:lang w:val="uk-UA"/>
        </w:rPr>
        <w:t>ої</w:t>
      </w:r>
      <w:r w:rsidR="00F93478" w:rsidRPr="00A660B9">
        <w:rPr>
          <w:szCs w:val="28"/>
          <w:lang w:val="uk-UA"/>
        </w:rPr>
        <w:t xml:space="preserve"> може призвести до збільшення вартості закупівель.</w:t>
      </w:r>
    </w:p>
    <w:p w:rsidR="00FB403A" w:rsidRPr="00A660B9" w:rsidRDefault="00FB403A" w:rsidP="00F972CB">
      <w:pPr>
        <w:pStyle w:val="af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szCs w:val="20"/>
          <w:lang w:val="uk-UA" w:eastAsia="uk-UA"/>
        </w:rPr>
      </w:pPr>
      <w:r w:rsidRPr="00A660B9">
        <w:rPr>
          <w:szCs w:val="20"/>
          <w:lang w:val="uk-UA" w:eastAsia="uk-UA"/>
        </w:rPr>
        <w:t>У проекті не визначається вичерпн</w:t>
      </w:r>
      <w:r w:rsidR="00A472AB" w:rsidRPr="00A660B9">
        <w:rPr>
          <w:szCs w:val="20"/>
          <w:lang w:val="uk-UA" w:eastAsia="uk-UA"/>
        </w:rPr>
        <w:t>ий</w:t>
      </w:r>
      <w:r w:rsidRPr="00A660B9">
        <w:rPr>
          <w:szCs w:val="20"/>
          <w:lang w:val="uk-UA" w:eastAsia="uk-UA"/>
        </w:rPr>
        <w:t xml:space="preserve"> перелік товарів, робіт та послуг</w:t>
      </w:r>
      <w:r w:rsidR="00A472AB" w:rsidRPr="00A660B9">
        <w:rPr>
          <w:szCs w:val="20"/>
          <w:lang w:val="uk-UA" w:eastAsia="uk-UA"/>
        </w:rPr>
        <w:t>,</w:t>
      </w:r>
      <w:r w:rsidR="00BB7E97" w:rsidRPr="00A660B9">
        <w:rPr>
          <w:szCs w:val="20"/>
          <w:lang w:val="uk-UA" w:eastAsia="uk-UA"/>
        </w:rPr>
        <w:t xml:space="preserve"> для закупівлі яких встановлюється особлива процедура, що може призвести до розширення предмету закупівель. </w:t>
      </w:r>
      <w:r w:rsidR="00F972CB" w:rsidRPr="00A660B9">
        <w:rPr>
          <w:szCs w:val="20"/>
          <w:lang w:val="uk-UA" w:eastAsia="uk-UA"/>
        </w:rPr>
        <w:t>При цьому</w:t>
      </w:r>
      <w:r w:rsidR="00BB7E97" w:rsidRPr="00A660B9">
        <w:rPr>
          <w:szCs w:val="20"/>
          <w:lang w:val="uk-UA" w:eastAsia="uk-UA"/>
        </w:rPr>
        <w:t xml:space="preserve">, не у повній мірі відповідають принципу правової визначеності формулювання </w:t>
      </w:r>
      <w:r w:rsidR="00F972CB" w:rsidRPr="00A660B9">
        <w:rPr>
          <w:szCs w:val="20"/>
          <w:lang w:val="uk-UA" w:eastAsia="uk-UA"/>
        </w:rPr>
        <w:t xml:space="preserve">«роботи, </w:t>
      </w:r>
      <w:r w:rsidR="00F972CB" w:rsidRPr="00A660B9">
        <w:rPr>
          <w:i/>
          <w:szCs w:val="20"/>
          <w:lang w:val="uk-UA" w:eastAsia="uk-UA"/>
        </w:rPr>
        <w:t>необхідні</w:t>
      </w:r>
      <w:r w:rsidR="00F972CB" w:rsidRPr="00A660B9">
        <w:rPr>
          <w:szCs w:val="20"/>
          <w:lang w:val="uk-UA" w:eastAsia="uk-UA"/>
        </w:rPr>
        <w:t xml:space="preserve"> для забезпечення будівництва», «</w:t>
      </w:r>
      <w:r w:rsidR="00F972CB" w:rsidRPr="00A660B9">
        <w:rPr>
          <w:i/>
          <w:szCs w:val="20"/>
          <w:lang w:val="uk-UA" w:eastAsia="uk-UA"/>
        </w:rPr>
        <w:t>супровідні</w:t>
      </w:r>
      <w:r w:rsidR="00F972CB" w:rsidRPr="00A660B9">
        <w:rPr>
          <w:szCs w:val="20"/>
          <w:lang w:val="uk-UA" w:eastAsia="uk-UA"/>
        </w:rPr>
        <w:t xml:space="preserve"> до цих робіт товари та послуги», «роботи, </w:t>
      </w:r>
      <w:r w:rsidR="00F972CB" w:rsidRPr="00A660B9">
        <w:rPr>
          <w:i/>
          <w:szCs w:val="20"/>
          <w:lang w:val="uk-UA" w:eastAsia="uk-UA"/>
        </w:rPr>
        <w:t>необхідні</w:t>
      </w:r>
      <w:r w:rsidR="00F972CB" w:rsidRPr="00A660B9">
        <w:rPr>
          <w:szCs w:val="20"/>
          <w:lang w:val="uk-UA" w:eastAsia="uk-UA"/>
        </w:rPr>
        <w:t xml:space="preserve"> для ремонту чи реконструкції», «роботи …, які </w:t>
      </w:r>
      <w:r w:rsidR="00F972CB" w:rsidRPr="00A660B9">
        <w:rPr>
          <w:i/>
          <w:szCs w:val="20"/>
          <w:lang w:val="uk-UA" w:eastAsia="uk-UA"/>
        </w:rPr>
        <w:t>передбачають</w:t>
      </w:r>
      <w:r w:rsidR="00F972CB" w:rsidRPr="00A660B9">
        <w:rPr>
          <w:szCs w:val="20"/>
          <w:lang w:val="uk-UA" w:eastAsia="uk-UA"/>
        </w:rPr>
        <w:t xml:space="preserve"> ремонти із заміною існуючих газотурбінних двигунів на </w:t>
      </w:r>
      <w:r w:rsidR="00F972CB" w:rsidRPr="00A660B9">
        <w:rPr>
          <w:i/>
          <w:szCs w:val="20"/>
          <w:lang w:val="uk-UA" w:eastAsia="uk-UA"/>
        </w:rPr>
        <w:t>більш</w:t>
      </w:r>
      <w:r w:rsidR="00F972CB" w:rsidRPr="00A660B9">
        <w:rPr>
          <w:szCs w:val="20"/>
          <w:lang w:val="uk-UA" w:eastAsia="uk-UA"/>
        </w:rPr>
        <w:t xml:space="preserve"> </w:t>
      </w:r>
      <w:r w:rsidR="00F972CB" w:rsidRPr="00A660B9">
        <w:rPr>
          <w:i/>
          <w:szCs w:val="20"/>
          <w:lang w:val="uk-UA" w:eastAsia="uk-UA"/>
        </w:rPr>
        <w:t>сучасні</w:t>
      </w:r>
      <w:r w:rsidR="00F972CB" w:rsidRPr="00A660B9">
        <w:rPr>
          <w:szCs w:val="20"/>
          <w:lang w:val="uk-UA" w:eastAsia="uk-UA"/>
        </w:rPr>
        <w:t xml:space="preserve">». </w:t>
      </w:r>
    </w:p>
    <w:p w:rsidR="00153A4F" w:rsidRPr="00A660B9" w:rsidRDefault="00F972CB" w:rsidP="00E70208">
      <w:pPr>
        <w:pStyle w:val="af"/>
        <w:tabs>
          <w:tab w:val="left" w:pos="851"/>
          <w:tab w:val="left" w:pos="993"/>
        </w:tabs>
        <w:ind w:left="0" w:firstLine="709"/>
        <w:rPr>
          <w:szCs w:val="28"/>
          <w:lang w:val="uk-UA"/>
        </w:rPr>
      </w:pPr>
      <w:r w:rsidRPr="00A660B9">
        <w:rPr>
          <w:szCs w:val="20"/>
          <w:lang w:val="uk-UA" w:eastAsia="uk-UA"/>
        </w:rPr>
        <w:t xml:space="preserve">Крім того, </w:t>
      </w:r>
      <w:r w:rsidR="00E70208" w:rsidRPr="00A660B9">
        <w:rPr>
          <w:szCs w:val="20"/>
          <w:lang w:val="uk-UA" w:eastAsia="uk-UA"/>
        </w:rPr>
        <w:t>звертаємо увагу, що новий п. </w:t>
      </w:r>
      <w:r w:rsidR="00E70208" w:rsidRPr="00A660B9">
        <w:rPr>
          <w:szCs w:val="28"/>
          <w:lang w:val="uk-UA"/>
        </w:rPr>
        <w:t>3</w:t>
      </w:r>
      <w:r w:rsidR="00E70208" w:rsidRPr="00A660B9">
        <w:rPr>
          <w:szCs w:val="28"/>
          <w:vertAlign w:val="superscript"/>
          <w:lang w:val="uk-UA"/>
        </w:rPr>
        <w:t>6</w:t>
      </w:r>
      <w:r w:rsidR="00E70208" w:rsidRPr="00A660B9">
        <w:rPr>
          <w:szCs w:val="28"/>
          <w:lang w:val="uk-UA"/>
        </w:rPr>
        <w:t xml:space="preserve"> розділу Х Закону не містить вичерпного переліку компресорних станцій.</w:t>
      </w:r>
      <w:r w:rsidR="00F93478" w:rsidRPr="00A660B9">
        <w:rPr>
          <w:szCs w:val="28"/>
          <w:lang w:val="uk-UA"/>
        </w:rPr>
        <w:t xml:space="preserve"> </w:t>
      </w:r>
    </w:p>
    <w:p w:rsidR="00F972CB" w:rsidRPr="00A660B9" w:rsidRDefault="00F93478" w:rsidP="00E70208">
      <w:pPr>
        <w:pStyle w:val="af"/>
        <w:tabs>
          <w:tab w:val="left" w:pos="851"/>
          <w:tab w:val="left" w:pos="993"/>
        </w:tabs>
        <w:ind w:left="0" w:firstLine="709"/>
        <w:rPr>
          <w:szCs w:val="20"/>
          <w:lang w:val="uk-UA" w:eastAsia="uk-UA"/>
        </w:rPr>
      </w:pPr>
      <w:r w:rsidRPr="00A660B9">
        <w:rPr>
          <w:szCs w:val="28"/>
          <w:lang w:val="uk-UA"/>
        </w:rPr>
        <w:t xml:space="preserve">Також за змістом </w:t>
      </w:r>
      <w:proofErr w:type="spellStart"/>
      <w:r w:rsidRPr="00A660B9">
        <w:rPr>
          <w:szCs w:val="28"/>
          <w:lang w:val="uk-UA"/>
        </w:rPr>
        <w:t>абз</w:t>
      </w:r>
      <w:proofErr w:type="spellEnd"/>
      <w:r w:rsidRPr="00A660B9">
        <w:rPr>
          <w:szCs w:val="28"/>
          <w:lang w:val="uk-UA"/>
        </w:rPr>
        <w:t>. 2</w:t>
      </w:r>
      <w:r w:rsidRPr="00A660B9">
        <w:rPr>
          <w:szCs w:val="20"/>
          <w:lang w:val="uk-UA" w:eastAsia="uk-UA"/>
        </w:rPr>
        <w:t xml:space="preserve"> нових п.п. 3</w:t>
      </w:r>
      <w:r w:rsidRPr="00A660B9">
        <w:rPr>
          <w:szCs w:val="20"/>
          <w:vertAlign w:val="superscript"/>
          <w:lang w:val="uk-UA" w:eastAsia="uk-UA"/>
        </w:rPr>
        <w:t>5</w:t>
      </w:r>
      <w:r w:rsidR="00A472AB" w:rsidRPr="00A660B9">
        <w:rPr>
          <w:szCs w:val="20"/>
          <w:lang w:val="uk-UA" w:eastAsia="uk-UA"/>
        </w:rPr>
        <w:t xml:space="preserve">, </w:t>
      </w:r>
      <w:r w:rsidRPr="00A660B9">
        <w:rPr>
          <w:szCs w:val="28"/>
          <w:lang w:val="uk-UA"/>
        </w:rPr>
        <w:t>3</w:t>
      </w:r>
      <w:r w:rsidRPr="00A660B9">
        <w:rPr>
          <w:szCs w:val="28"/>
          <w:vertAlign w:val="superscript"/>
          <w:lang w:val="uk-UA"/>
        </w:rPr>
        <w:t>6</w:t>
      </w:r>
      <w:r w:rsidRPr="00A660B9">
        <w:rPr>
          <w:szCs w:val="28"/>
          <w:lang w:val="uk-UA"/>
        </w:rPr>
        <w:t xml:space="preserve"> розділу Х Закону виглядає незрозумілим, чи </w:t>
      </w:r>
      <w:r w:rsidR="00A472AB" w:rsidRPr="00A660B9">
        <w:rPr>
          <w:szCs w:val="28"/>
          <w:lang w:val="uk-UA"/>
        </w:rPr>
        <w:t>в</w:t>
      </w:r>
      <w:r w:rsidRPr="00A660B9">
        <w:rPr>
          <w:szCs w:val="28"/>
          <w:lang w:val="uk-UA"/>
        </w:rPr>
        <w:t xml:space="preserve">казані вимоги </w:t>
      </w:r>
      <w:r w:rsidR="00A472AB" w:rsidRPr="00A660B9">
        <w:rPr>
          <w:szCs w:val="28"/>
          <w:lang w:val="uk-UA"/>
        </w:rPr>
        <w:t xml:space="preserve">стосуються </w:t>
      </w:r>
      <w:r w:rsidRPr="00A660B9">
        <w:rPr>
          <w:szCs w:val="28"/>
          <w:lang w:val="uk-UA"/>
        </w:rPr>
        <w:t>лише договорів, які укладені відповідн</w:t>
      </w:r>
      <w:r w:rsidR="00A472AB" w:rsidRPr="00A660B9">
        <w:rPr>
          <w:szCs w:val="28"/>
          <w:lang w:val="uk-UA"/>
        </w:rPr>
        <w:t>о</w:t>
      </w:r>
      <w:r w:rsidRPr="00A660B9">
        <w:rPr>
          <w:szCs w:val="28"/>
          <w:lang w:val="uk-UA"/>
        </w:rPr>
        <w:t xml:space="preserve"> до </w:t>
      </w:r>
      <w:proofErr w:type="spellStart"/>
      <w:r w:rsidRPr="00A660B9">
        <w:rPr>
          <w:szCs w:val="28"/>
          <w:lang w:val="uk-UA"/>
        </w:rPr>
        <w:t>абз</w:t>
      </w:r>
      <w:proofErr w:type="spellEnd"/>
      <w:r w:rsidRPr="00A660B9">
        <w:rPr>
          <w:szCs w:val="28"/>
          <w:lang w:val="uk-UA"/>
        </w:rPr>
        <w:t xml:space="preserve">. 1 цих же пунктів, чи будь-яких договорів, укладених до </w:t>
      </w:r>
      <w:r w:rsidR="00A660B9">
        <w:rPr>
          <w:szCs w:val="28"/>
          <w:lang w:val="uk-UA"/>
        </w:rPr>
        <w:br/>
      </w:r>
      <w:r w:rsidRPr="00A660B9">
        <w:rPr>
          <w:szCs w:val="28"/>
          <w:lang w:val="uk-UA"/>
        </w:rPr>
        <w:t>1 жовтня 2022 року</w:t>
      </w:r>
      <w:r w:rsidR="000C71F0" w:rsidRPr="00A660B9">
        <w:rPr>
          <w:szCs w:val="28"/>
          <w:lang w:val="uk-UA"/>
        </w:rPr>
        <w:t>.</w:t>
      </w:r>
    </w:p>
    <w:p w:rsidR="00FB403A" w:rsidRPr="00A660B9" w:rsidRDefault="00FB403A" w:rsidP="009A1A4B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zCs w:val="20"/>
          <w:lang w:val="uk-UA" w:eastAsia="uk-UA"/>
        </w:rPr>
      </w:pPr>
      <w:r w:rsidRPr="00A660B9">
        <w:rPr>
          <w:szCs w:val="20"/>
          <w:lang w:val="uk-UA" w:eastAsia="uk-UA"/>
        </w:rPr>
        <w:t xml:space="preserve">Проект потребує певного доопрацювання з метою приведення </w:t>
      </w:r>
      <w:r w:rsidR="008C2806" w:rsidRPr="00A660B9">
        <w:rPr>
          <w:szCs w:val="20"/>
          <w:lang w:val="uk-UA" w:eastAsia="uk-UA"/>
        </w:rPr>
        <w:t xml:space="preserve">його положень </w:t>
      </w:r>
      <w:r w:rsidRPr="00A660B9">
        <w:rPr>
          <w:szCs w:val="20"/>
          <w:lang w:val="uk-UA" w:eastAsia="uk-UA"/>
        </w:rPr>
        <w:t xml:space="preserve">у відповідність до вимог </w:t>
      </w:r>
      <w:r w:rsidR="00C43F66" w:rsidRPr="00A660B9">
        <w:rPr>
          <w:szCs w:val="20"/>
          <w:lang w:val="uk-UA" w:eastAsia="uk-UA"/>
        </w:rPr>
        <w:t xml:space="preserve">законодавчої </w:t>
      </w:r>
      <w:r w:rsidRPr="00A660B9">
        <w:rPr>
          <w:szCs w:val="20"/>
          <w:lang w:val="uk-UA" w:eastAsia="uk-UA"/>
        </w:rPr>
        <w:t>техніки, зокрема:</w:t>
      </w:r>
    </w:p>
    <w:p w:rsidR="00E70208" w:rsidRPr="00A660B9" w:rsidRDefault="00E70208" w:rsidP="00E70208">
      <w:pPr>
        <w:pStyle w:val="af"/>
        <w:ind w:left="-142" w:firstLine="851"/>
        <w:rPr>
          <w:szCs w:val="20"/>
          <w:lang w:val="uk-UA" w:eastAsia="uk-UA"/>
        </w:rPr>
      </w:pPr>
      <w:r w:rsidRPr="00A660B9">
        <w:rPr>
          <w:szCs w:val="20"/>
          <w:lang w:val="uk-UA" w:eastAsia="uk-UA"/>
        </w:rPr>
        <w:t xml:space="preserve">назва проекту не відповідає його змісту, згідно з яким йдеться про особливості здійснення закупівель для будівництва та ремонту чи реконструкції окремих об’єктів, а не </w:t>
      </w:r>
      <w:r w:rsidR="007D191F" w:rsidRPr="00A660B9">
        <w:rPr>
          <w:szCs w:val="20"/>
          <w:lang w:val="uk-UA" w:eastAsia="uk-UA"/>
        </w:rPr>
        <w:t xml:space="preserve">про </w:t>
      </w:r>
      <w:r w:rsidRPr="00A660B9">
        <w:rPr>
          <w:szCs w:val="20"/>
          <w:lang w:val="uk-UA" w:eastAsia="uk-UA"/>
        </w:rPr>
        <w:t>особливост</w:t>
      </w:r>
      <w:r w:rsidR="008900D8" w:rsidRPr="00A660B9">
        <w:rPr>
          <w:szCs w:val="20"/>
          <w:lang w:val="uk-UA" w:eastAsia="uk-UA"/>
        </w:rPr>
        <w:t>і</w:t>
      </w:r>
      <w:r w:rsidRPr="00A660B9">
        <w:rPr>
          <w:szCs w:val="20"/>
          <w:lang w:val="uk-UA" w:eastAsia="uk-UA"/>
        </w:rPr>
        <w:t xml:space="preserve"> застосування переговорної процедури закупівлі;</w:t>
      </w:r>
    </w:p>
    <w:p w:rsidR="009A1A4B" w:rsidRPr="00A660B9" w:rsidRDefault="00E70208" w:rsidP="00E70208">
      <w:pPr>
        <w:pStyle w:val="af"/>
        <w:ind w:left="-142" w:firstLine="851"/>
        <w:rPr>
          <w:szCs w:val="20"/>
          <w:lang w:val="uk-UA" w:eastAsia="uk-UA"/>
        </w:rPr>
      </w:pPr>
      <w:r w:rsidRPr="00A660B9">
        <w:rPr>
          <w:szCs w:val="20"/>
          <w:lang w:val="uk-UA" w:eastAsia="uk-UA"/>
        </w:rPr>
        <w:lastRenderedPageBreak/>
        <w:t xml:space="preserve">некоректним, з точки зору </w:t>
      </w:r>
      <w:r w:rsidR="008900D8" w:rsidRPr="00A660B9">
        <w:rPr>
          <w:szCs w:val="20"/>
          <w:lang w:val="uk-UA" w:eastAsia="uk-UA"/>
        </w:rPr>
        <w:t xml:space="preserve">законодавчої </w:t>
      </w:r>
      <w:r w:rsidRPr="00A660B9">
        <w:rPr>
          <w:szCs w:val="20"/>
          <w:lang w:val="uk-UA" w:eastAsia="uk-UA"/>
        </w:rPr>
        <w:t xml:space="preserve">техніки, є застосування у тексті абревіатур </w:t>
      </w:r>
      <w:r w:rsidR="009A1A4B" w:rsidRPr="00A660B9">
        <w:rPr>
          <w:szCs w:val="20"/>
          <w:lang w:val="uk-UA" w:eastAsia="uk-UA"/>
        </w:rPr>
        <w:t xml:space="preserve">(«ГАЕС», «КС», «ДКС») без попереднього </w:t>
      </w:r>
      <w:r w:rsidR="007615BE">
        <w:rPr>
          <w:szCs w:val="20"/>
          <w:lang w:val="uk-UA" w:eastAsia="uk-UA"/>
        </w:rPr>
        <w:t>зазначення їх повного змісту</w:t>
      </w:r>
      <w:r w:rsidR="009A1A4B" w:rsidRPr="00A660B9">
        <w:rPr>
          <w:szCs w:val="20"/>
          <w:lang w:val="uk-UA" w:eastAsia="uk-UA"/>
        </w:rPr>
        <w:t>;</w:t>
      </w:r>
    </w:p>
    <w:p w:rsidR="00E70208" w:rsidRPr="00A660B9" w:rsidRDefault="008C2806" w:rsidP="00E70208">
      <w:pPr>
        <w:pStyle w:val="af"/>
        <w:ind w:left="-142" w:firstLine="851"/>
        <w:rPr>
          <w:szCs w:val="20"/>
          <w:lang w:val="uk-UA" w:eastAsia="uk-UA"/>
        </w:rPr>
      </w:pPr>
      <w:r w:rsidRPr="00A660B9">
        <w:rPr>
          <w:szCs w:val="20"/>
          <w:lang w:val="uk-UA" w:eastAsia="uk-UA"/>
        </w:rPr>
        <w:t xml:space="preserve">оскільки приписи </w:t>
      </w:r>
      <w:r w:rsidR="009A1A4B" w:rsidRPr="00A660B9">
        <w:rPr>
          <w:szCs w:val="20"/>
          <w:lang w:val="uk-UA" w:eastAsia="uk-UA"/>
        </w:rPr>
        <w:t>нових п.п. 3</w:t>
      </w:r>
      <w:r w:rsidR="009A1A4B" w:rsidRPr="00A660B9">
        <w:rPr>
          <w:szCs w:val="20"/>
          <w:vertAlign w:val="superscript"/>
          <w:lang w:val="uk-UA" w:eastAsia="uk-UA"/>
        </w:rPr>
        <w:t>5</w:t>
      </w:r>
      <w:r w:rsidRPr="00A660B9">
        <w:rPr>
          <w:szCs w:val="20"/>
          <w:lang w:val="uk-UA" w:eastAsia="uk-UA"/>
        </w:rPr>
        <w:t xml:space="preserve">, </w:t>
      </w:r>
      <w:r w:rsidR="009A1A4B" w:rsidRPr="00A660B9">
        <w:rPr>
          <w:szCs w:val="28"/>
          <w:lang w:val="uk-UA"/>
        </w:rPr>
        <w:t>3</w:t>
      </w:r>
      <w:r w:rsidR="009A1A4B" w:rsidRPr="00A660B9">
        <w:rPr>
          <w:szCs w:val="28"/>
          <w:vertAlign w:val="superscript"/>
          <w:lang w:val="uk-UA"/>
        </w:rPr>
        <w:t>6</w:t>
      </w:r>
      <w:r w:rsidR="009A1A4B" w:rsidRPr="00A660B9">
        <w:rPr>
          <w:szCs w:val="28"/>
          <w:lang w:val="uk-UA"/>
        </w:rPr>
        <w:t xml:space="preserve"> розділу Х Закону </w:t>
      </w:r>
      <w:r w:rsidRPr="00A660B9">
        <w:rPr>
          <w:szCs w:val="28"/>
          <w:lang w:val="uk-UA"/>
        </w:rPr>
        <w:t>відрізняються між собою лише за предметом закупівлі, вбачається доцільним викласти відповідні норми в одному пункті</w:t>
      </w:r>
      <w:r w:rsidR="009A1A4B" w:rsidRPr="00A660B9">
        <w:rPr>
          <w:szCs w:val="28"/>
          <w:lang w:val="uk-UA"/>
        </w:rPr>
        <w:t>.</w:t>
      </w:r>
    </w:p>
    <w:p w:rsidR="00FB403A" w:rsidRPr="00A660B9" w:rsidRDefault="00FB403A" w:rsidP="009A1A4B">
      <w:pPr>
        <w:tabs>
          <w:tab w:val="left" w:pos="709"/>
          <w:tab w:val="left" w:pos="993"/>
        </w:tabs>
        <w:rPr>
          <w:szCs w:val="20"/>
          <w:lang w:val="uk-UA" w:eastAsia="uk-UA"/>
        </w:rPr>
      </w:pPr>
    </w:p>
    <w:p w:rsidR="003C2437" w:rsidRPr="00A660B9" w:rsidRDefault="003C2437" w:rsidP="003C2437">
      <w:pPr>
        <w:rPr>
          <w:szCs w:val="20"/>
          <w:lang w:val="uk-UA" w:eastAsia="uk-UA"/>
        </w:rPr>
      </w:pPr>
    </w:p>
    <w:p w:rsidR="00F03619" w:rsidRPr="00A660B9" w:rsidRDefault="00F03619" w:rsidP="00F03619">
      <w:pPr>
        <w:ind w:firstLine="708"/>
        <w:rPr>
          <w:szCs w:val="20"/>
          <w:lang w:val="uk-UA" w:eastAsia="uk-UA"/>
        </w:rPr>
      </w:pPr>
      <w:r w:rsidRPr="00A660B9">
        <w:rPr>
          <w:szCs w:val="20"/>
          <w:lang w:val="uk-UA" w:eastAsia="uk-UA"/>
        </w:rPr>
        <w:t>Керівник Головного управління</w:t>
      </w:r>
      <w:r w:rsidRPr="00A660B9">
        <w:rPr>
          <w:szCs w:val="20"/>
          <w:lang w:val="uk-UA" w:eastAsia="uk-UA"/>
        </w:rPr>
        <w:tab/>
      </w:r>
      <w:r w:rsidRPr="00A660B9">
        <w:rPr>
          <w:szCs w:val="20"/>
          <w:lang w:val="uk-UA" w:eastAsia="uk-UA"/>
        </w:rPr>
        <w:tab/>
      </w:r>
      <w:r w:rsidRPr="00A660B9">
        <w:rPr>
          <w:szCs w:val="20"/>
          <w:lang w:val="uk-UA" w:eastAsia="uk-UA"/>
        </w:rPr>
        <w:tab/>
      </w:r>
      <w:r w:rsidRPr="00A660B9">
        <w:rPr>
          <w:szCs w:val="20"/>
          <w:lang w:val="uk-UA" w:eastAsia="uk-UA"/>
        </w:rPr>
        <w:tab/>
      </w:r>
      <w:r w:rsidRPr="00A660B9">
        <w:rPr>
          <w:szCs w:val="20"/>
          <w:lang w:val="uk-UA" w:eastAsia="uk-UA"/>
        </w:rPr>
        <w:tab/>
      </w:r>
      <w:r w:rsidR="000C71F0" w:rsidRPr="00A660B9">
        <w:rPr>
          <w:szCs w:val="20"/>
          <w:lang w:val="uk-UA" w:eastAsia="uk-UA"/>
        </w:rPr>
        <w:t xml:space="preserve">     </w:t>
      </w:r>
      <w:r w:rsidRPr="00A660B9">
        <w:rPr>
          <w:szCs w:val="20"/>
          <w:lang w:val="uk-UA" w:eastAsia="uk-UA"/>
        </w:rPr>
        <w:t>С. Тихонюк</w:t>
      </w:r>
    </w:p>
    <w:p w:rsidR="00F03619" w:rsidRPr="00A660B9" w:rsidRDefault="00F03619" w:rsidP="00F03619">
      <w:pPr>
        <w:ind w:firstLine="709"/>
        <w:rPr>
          <w:sz w:val="24"/>
          <w:szCs w:val="20"/>
          <w:lang w:val="uk-UA" w:eastAsia="uk-UA"/>
        </w:rPr>
      </w:pPr>
    </w:p>
    <w:p w:rsidR="00F03619" w:rsidRPr="00A660B9" w:rsidRDefault="00F03619" w:rsidP="00F03619">
      <w:pPr>
        <w:ind w:firstLine="709"/>
        <w:rPr>
          <w:sz w:val="24"/>
          <w:szCs w:val="20"/>
          <w:lang w:val="uk-UA" w:eastAsia="uk-UA"/>
        </w:rPr>
      </w:pPr>
    </w:p>
    <w:p w:rsidR="00A75C9A" w:rsidRPr="00A660B9" w:rsidRDefault="00F03619" w:rsidP="000C3181">
      <w:pPr>
        <w:ind w:firstLine="709"/>
        <w:rPr>
          <w:b/>
          <w:bCs/>
          <w:i/>
          <w:szCs w:val="28"/>
          <w:lang w:val="uk-UA"/>
        </w:rPr>
      </w:pPr>
      <w:proofErr w:type="spellStart"/>
      <w:r w:rsidRPr="00A660B9">
        <w:rPr>
          <w:sz w:val="20"/>
          <w:szCs w:val="20"/>
          <w:lang w:val="uk-UA" w:eastAsia="uk-UA"/>
        </w:rPr>
        <w:t>Вик</w:t>
      </w:r>
      <w:proofErr w:type="spellEnd"/>
      <w:r w:rsidRPr="00A660B9">
        <w:rPr>
          <w:sz w:val="20"/>
          <w:szCs w:val="20"/>
          <w:lang w:val="uk-UA" w:eastAsia="uk-UA"/>
        </w:rPr>
        <w:t>.: Я. Бережний</w:t>
      </w:r>
      <w:r w:rsidR="009A1A4B" w:rsidRPr="00A660B9">
        <w:rPr>
          <w:sz w:val="20"/>
          <w:szCs w:val="20"/>
          <w:lang w:val="uk-UA" w:eastAsia="uk-UA"/>
        </w:rPr>
        <w:t>, Є. Гришко</w:t>
      </w:r>
    </w:p>
    <w:sectPr w:rsidR="00A75C9A" w:rsidRPr="00A660B9" w:rsidSect="000328ED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65" w:rsidRDefault="00331465">
      <w:r>
        <w:separator/>
      </w:r>
    </w:p>
  </w:endnote>
  <w:endnote w:type="continuationSeparator" w:id="0">
    <w:p w:rsidR="00331465" w:rsidRDefault="003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65" w:rsidRDefault="00331465">
      <w:r>
        <w:separator/>
      </w:r>
    </w:p>
  </w:footnote>
  <w:footnote w:type="continuationSeparator" w:id="0">
    <w:p w:rsidR="00331465" w:rsidRDefault="003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C4" w:rsidRDefault="003D16EE" w:rsidP="000E363C">
    <w:pPr>
      <w:pStyle w:val="a3"/>
      <w:framePr w:wrap="around" w:vAnchor="text" w:hAnchor="margin" w:xAlign="center" w:y="1"/>
      <w:rPr>
        <w:rStyle w:val="a4"/>
        <w:rFonts w:eastAsia="Calibri"/>
      </w:rPr>
    </w:pPr>
    <w:r>
      <w:rPr>
        <w:rStyle w:val="a4"/>
        <w:rFonts w:eastAsia="Calibri"/>
      </w:rPr>
      <w:fldChar w:fldCharType="begin"/>
    </w:r>
    <w:r w:rsidR="00EF71C4">
      <w:rPr>
        <w:rStyle w:val="a4"/>
        <w:rFonts w:eastAsia="Calibri"/>
      </w:rPr>
      <w:instrText xml:space="preserve">PAGE  </w:instrText>
    </w:r>
    <w:r>
      <w:rPr>
        <w:rStyle w:val="a4"/>
        <w:rFonts w:eastAsia="Calibri"/>
      </w:rPr>
      <w:fldChar w:fldCharType="end"/>
    </w:r>
  </w:p>
  <w:p w:rsidR="00EF71C4" w:rsidRDefault="00EF71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C4" w:rsidRDefault="003D16EE" w:rsidP="000E363C">
    <w:pPr>
      <w:pStyle w:val="a3"/>
      <w:framePr w:wrap="around" w:vAnchor="text" w:hAnchor="margin" w:xAlign="center" w:y="1"/>
      <w:rPr>
        <w:rStyle w:val="a4"/>
        <w:rFonts w:eastAsia="Calibri"/>
      </w:rPr>
    </w:pPr>
    <w:r>
      <w:rPr>
        <w:rStyle w:val="a4"/>
        <w:rFonts w:eastAsia="Calibri"/>
      </w:rPr>
      <w:fldChar w:fldCharType="begin"/>
    </w:r>
    <w:r w:rsidR="00EF71C4">
      <w:rPr>
        <w:rStyle w:val="a4"/>
        <w:rFonts w:eastAsia="Calibri"/>
      </w:rPr>
      <w:instrText xml:space="preserve">PAGE  </w:instrText>
    </w:r>
    <w:r>
      <w:rPr>
        <w:rStyle w:val="a4"/>
        <w:rFonts w:eastAsia="Calibri"/>
      </w:rPr>
      <w:fldChar w:fldCharType="separate"/>
    </w:r>
    <w:r w:rsidR="00B515D8">
      <w:rPr>
        <w:rStyle w:val="a4"/>
        <w:rFonts w:eastAsia="Calibri"/>
        <w:noProof/>
      </w:rPr>
      <w:t>3</w:t>
    </w:r>
    <w:r>
      <w:rPr>
        <w:rStyle w:val="a4"/>
        <w:rFonts w:eastAsia="Calibri"/>
      </w:rPr>
      <w:fldChar w:fldCharType="end"/>
    </w:r>
  </w:p>
  <w:p w:rsidR="00EF71C4" w:rsidRDefault="00EF7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19" w:rsidRPr="00F017E1" w:rsidRDefault="00984FD6" w:rsidP="00F03619">
    <w:pPr>
      <w:jc w:val="right"/>
      <w:rPr>
        <w:sz w:val="20"/>
        <w:szCs w:val="20"/>
        <w:lang w:val="uk-UA"/>
      </w:rPr>
    </w:pPr>
    <w:r w:rsidRPr="00F017E1">
      <w:rPr>
        <w:sz w:val="20"/>
        <w:szCs w:val="20"/>
        <w:lang w:val="uk-UA"/>
      </w:rPr>
      <w:t xml:space="preserve">До реєстр. № </w:t>
    </w:r>
    <w:r w:rsidR="007A063C" w:rsidRPr="007A063C">
      <w:rPr>
        <w:sz w:val="20"/>
        <w:szCs w:val="20"/>
        <w:lang w:val="uk-UA"/>
      </w:rPr>
      <w:t>6273 від 03.11.2021</w:t>
    </w:r>
  </w:p>
  <w:p w:rsidR="00F03619" w:rsidRPr="00F017E1" w:rsidRDefault="00F03619" w:rsidP="00F03619">
    <w:pPr>
      <w:jc w:val="right"/>
      <w:rPr>
        <w:lang w:val="uk-UA"/>
      </w:rPr>
    </w:pPr>
    <w:r w:rsidRPr="00F017E1">
      <w:rPr>
        <w:sz w:val="20"/>
        <w:szCs w:val="20"/>
        <w:lang w:val="uk-UA"/>
      </w:rPr>
      <w:t>Народні депутати України</w:t>
    </w:r>
  </w:p>
  <w:p w:rsidR="00984FD6" w:rsidRPr="00F03619" w:rsidRDefault="007A063C" w:rsidP="00984FD6">
    <w:pPr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В. </w:t>
    </w:r>
    <w:proofErr w:type="spellStart"/>
    <w:r w:rsidRPr="007A063C">
      <w:rPr>
        <w:sz w:val="20"/>
        <w:szCs w:val="20"/>
        <w:lang w:val="uk-UA"/>
      </w:rPr>
      <w:t>Кінзбурська</w:t>
    </w:r>
    <w:proofErr w:type="spellEnd"/>
    <w:r w:rsidR="00F03619" w:rsidRPr="00F017E1">
      <w:rPr>
        <w:sz w:val="20"/>
        <w:szCs w:val="20"/>
        <w:lang w:val="uk-UA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F32"/>
    <w:multiLevelType w:val="hybridMultilevel"/>
    <w:tmpl w:val="0B76F700"/>
    <w:lvl w:ilvl="0" w:tplc="805A7E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3A78"/>
    <w:multiLevelType w:val="hybridMultilevel"/>
    <w:tmpl w:val="C658B196"/>
    <w:lvl w:ilvl="0" w:tplc="53B847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26A58"/>
    <w:multiLevelType w:val="hybridMultilevel"/>
    <w:tmpl w:val="3E56D406"/>
    <w:lvl w:ilvl="0" w:tplc="AEE637FC">
      <w:start w:val="1"/>
      <w:numFmt w:val="decimal"/>
      <w:lvlText w:val="%1)"/>
      <w:lvlJc w:val="left"/>
      <w:pPr>
        <w:tabs>
          <w:tab w:val="num" w:pos="1884"/>
        </w:tabs>
        <w:ind w:left="1884" w:hanging="117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13F2985"/>
    <w:multiLevelType w:val="hybridMultilevel"/>
    <w:tmpl w:val="AAE0E90E"/>
    <w:lvl w:ilvl="0" w:tplc="7264D1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A38CE"/>
    <w:multiLevelType w:val="hybridMultilevel"/>
    <w:tmpl w:val="D78CAFE6"/>
    <w:lvl w:ilvl="0" w:tplc="903608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C"/>
    <w:rsid w:val="00001A84"/>
    <w:rsid w:val="000301F2"/>
    <w:rsid w:val="000328ED"/>
    <w:rsid w:val="00061495"/>
    <w:rsid w:val="000663B7"/>
    <w:rsid w:val="0006791C"/>
    <w:rsid w:val="00067ADC"/>
    <w:rsid w:val="00067B08"/>
    <w:rsid w:val="00074CE4"/>
    <w:rsid w:val="00076336"/>
    <w:rsid w:val="0008236E"/>
    <w:rsid w:val="000855EA"/>
    <w:rsid w:val="00085D66"/>
    <w:rsid w:val="00087A2D"/>
    <w:rsid w:val="000B3E78"/>
    <w:rsid w:val="000C1316"/>
    <w:rsid w:val="000C3181"/>
    <w:rsid w:val="000C6A8C"/>
    <w:rsid w:val="000C71F0"/>
    <w:rsid w:val="000D5C74"/>
    <w:rsid w:val="000D6F6E"/>
    <w:rsid w:val="000E363C"/>
    <w:rsid w:val="000F6192"/>
    <w:rsid w:val="001074EC"/>
    <w:rsid w:val="001101A0"/>
    <w:rsid w:val="00117B03"/>
    <w:rsid w:val="0012303F"/>
    <w:rsid w:val="00140F61"/>
    <w:rsid w:val="001478DC"/>
    <w:rsid w:val="00153A4F"/>
    <w:rsid w:val="001648C0"/>
    <w:rsid w:val="001664C3"/>
    <w:rsid w:val="00170B5B"/>
    <w:rsid w:val="001733DD"/>
    <w:rsid w:val="001749BA"/>
    <w:rsid w:val="00194491"/>
    <w:rsid w:val="00204D4D"/>
    <w:rsid w:val="002212C1"/>
    <w:rsid w:val="0024271C"/>
    <w:rsid w:val="0029176E"/>
    <w:rsid w:val="002B2E3B"/>
    <w:rsid w:val="00327D20"/>
    <w:rsid w:val="00331465"/>
    <w:rsid w:val="00356844"/>
    <w:rsid w:val="00360B4F"/>
    <w:rsid w:val="003668F2"/>
    <w:rsid w:val="0037514B"/>
    <w:rsid w:val="003A2530"/>
    <w:rsid w:val="003B6A32"/>
    <w:rsid w:val="003C144C"/>
    <w:rsid w:val="003C2437"/>
    <w:rsid w:val="003D16EE"/>
    <w:rsid w:val="003E2FB9"/>
    <w:rsid w:val="00426D35"/>
    <w:rsid w:val="00433419"/>
    <w:rsid w:val="00442749"/>
    <w:rsid w:val="00454C10"/>
    <w:rsid w:val="00471FC9"/>
    <w:rsid w:val="00483D02"/>
    <w:rsid w:val="004A1E6F"/>
    <w:rsid w:val="004A6729"/>
    <w:rsid w:val="004E06DB"/>
    <w:rsid w:val="00511908"/>
    <w:rsid w:val="005121D4"/>
    <w:rsid w:val="005130ED"/>
    <w:rsid w:val="00581591"/>
    <w:rsid w:val="005918AF"/>
    <w:rsid w:val="0059336C"/>
    <w:rsid w:val="005959B6"/>
    <w:rsid w:val="005A21BF"/>
    <w:rsid w:val="005A330C"/>
    <w:rsid w:val="005D1601"/>
    <w:rsid w:val="005E398D"/>
    <w:rsid w:val="005E73DD"/>
    <w:rsid w:val="00604246"/>
    <w:rsid w:val="006613CE"/>
    <w:rsid w:val="00662B33"/>
    <w:rsid w:val="00697CBD"/>
    <w:rsid w:val="006A42F7"/>
    <w:rsid w:val="006B3BDC"/>
    <w:rsid w:val="006D72D5"/>
    <w:rsid w:val="006F28BE"/>
    <w:rsid w:val="00737EC0"/>
    <w:rsid w:val="00753A76"/>
    <w:rsid w:val="007615BE"/>
    <w:rsid w:val="00776E48"/>
    <w:rsid w:val="00780EED"/>
    <w:rsid w:val="007A063C"/>
    <w:rsid w:val="007A0B7A"/>
    <w:rsid w:val="007C540E"/>
    <w:rsid w:val="007D191F"/>
    <w:rsid w:val="007F4E4E"/>
    <w:rsid w:val="0081268C"/>
    <w:rsid w:val="0081347E"/>
    <w:rsid w:val="00816949"/>
    <w:rsid w:val="00826EBC"/>
    <w:rsid w:val="008524C3"/>
    <w:rsid w:val="00852611"/>
    <w:rsid w:val="0086262D"/>
    <w:rsid w:val="00866416"/>
    <w:rsid w:val="00871CB6"/>
    <w:rsid w:val="00874D61"/>
    <w:rsid w:val="008900D8"/>
    <w:rsid w:val="00891713"/>
    <w:rsid w:val="008A0A0F"/>
    <w:rsid w:val="008C2806"/>
    <w:rsid w:val="0094403B"/>
    <w:rsid w:val="00953986"/>
    <w:rsid w:val="009644BE"/>
    <w:rsid w:val="00973C25"/>
    <w:rsid w:val="00974370"/>
    <w:rsid w:val="00977655"/>
    <w:rsid w:val="00984FD6"/>
    <w:rsid w:val="009A1A4B"/>
    <w:rsid w:val="009C1F93"/>
    <w:rsid w:val="009C2C0F"/>
    <w:rsid w:val="009E03F5"/>
    <w:rsid w:val="009E4B2F"/>
    <w:rsid w:val="00A357BE"/>
    <w:rsid w:val="00A410F8"/>
    <w:rsid w:val="00A431FB"/>
    <w:rsid w:val="00A472AB"/>
    <w:rsid w:val="00A61129"/>
    <w:rsid w:val="00A660B9"/>
    <w:rsid w:val="00A75C9A"/>
    <w:rsid w:val="00A827E4"/>
    <w:rsid w:val="00A96703"/>
    <w:rsid w:val="00A96E3D"/>
    <w:rsid w:val="00AA5B06"/>
    <w:rsid w:val="00AB43C0"/>
    <w:rsid w:val="00AC20A6"/>
    <w:rsid w:val="00B36880"/>
    <w:rsid w:val="00B515D8"/>
    <w:rsid w:val="00B534CF"/>
    <w:rsid w:val="00B53DED"/>
    <w:rsid w:val="00B60F9C"/>
    <w:rsid w:val="00B63D04"/>
    <w:rsid w:val="00BB7E97"/>
    <w:rsid w:val="00BC2152"/>
    <w:rsid w:val="00BE4552"/>
    <w:rsid w:val="00BF7EA5"/>
    <w:rsid w:val="00C43F66"/>
    <w:rsid w:val="00C52623"/>
    <w:rsid w:val="00C52B70"/>
    <w:rsid w:val="00C637CA"/>
    <w:rsid w:val="00C76D73"/>
    <w:rsid w:val="00C77391"/>
    <w:rsid w:val="00C80FF2"/>
    <w:rsid w:val="00C81B44"/>
    <w:rsid w:val="00C84D23"/>
    <w:rsid w:val="00C9579D"/>
    <w:rsid w:val="00CB2A38"/>
    <w:rsid w:val="00D142A9"/>
    <w:rsid w:val="00D37360"/>
    <w:rsid w:val="00D4252D"/>
    <w:rsid w:val="00D52A3B"/>
    <w:rsid w:val="00D73576"/>
    <w:rsid w:val="00D8261F"/>
    <w:rsid w:val="00D85B31"/>
    <w:rsid w:val="00DA26DF"/>
    <w:rsid w:val="00DB4B7A"/>
    <w:rsid w:val="00DC1C1B"/>
    <w:rsid w:val="00DC2378"/>
    <w:rsid w:val="00DC753D"/>
    <w:rsid w:val="00DD33BE"/>
    <w:rsid w:val="00DD6535"/>
    <w:rsid w:val="00E02D1E"/>
    <w:rsid w:val="00E05E31"/>
    <w:rsid w:val="00E300FE"/>
    <w:rsid w:val="00E70208"/>
    <w:rsid w:val="00E7525A"/>
    <w:rsid w:val="00E9625E"/>
    <w:rsid w:val="00EA42EC"/>
    <w:rsid w:val="00EA5723"/>
    <w:rsid w:val="00ED2B67"/>
    <w:rsid w:val="00ED7151"/>
    <w:rsid w:val="00EE18F1"/>
    <w:rsid w:val="00EF71C4"/>
    <w:rsid w:val="00F017E1"/>
    <w:rsid w:val="00F03619"/>
    <w:rsid w:val="00F310B4"/>
    <w:rsid w:val="00F32473"/>
    <w:rsid w:val="00F57905"/>
    <w:rsid w:val="00F61391"/>
    <w:rsid w:val="00F67B3E"/>
    <w:rsid w:val="00F912DD"/>
    <w:rsid w:val="00F93478"/>
    <w:rsid w:val="00F972CB"/>
    <w:rsid w:val="00FA3AED"/>
    <w:rsid w:val="00FB403A"/>
    <w:rsid w:val="00FC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3C"/>
    <w:pPr>
      <w:jc w:val="both"/>
    </w:pPr>
    <w:rPr>
      <w:sz w:val="28"/>
      <w:szCs w:val="22"/>
      <w:lang w:val="ru-RU" w:eastAsia="en-US"/>
    </w:rPr>
  </w:style>
  <w:style w:type="paragraph" w:styleId="3">
    <w:name w:val="heading 3"/>
    <w:basedOn w:val="a"/>
    <w:qFormat/>
    <w:rsid w:val="00117B03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0E363C"/>
  </w:style>
  <w:style w:type="paragraph" w:customStyle="1" w:styleId="1">
    <w:name w:val="Без интервала1"/>
    <w:rsid w:val="000E363C"/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0E363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3">
    <w:name w:val="header"/>
    <w:basedOn w:val="a"/>
    <w:rsid w:val="000E36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63C"/>
  </w:style>
  <w:style w:type="paragraph" w:styleId="a5">
    <w:name w:val="Normal (Web)"/>
    <w:basedOn w:val="a"/>
    <w:rsid w:val="000E363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6">
    <w:name w:val="Назва документа"/>
    <w:basedOn w:val="a"/>
    <w:next w:val="a"/>
    <w:link w:val="a7"/>
    <w:rsid w:val="000E363C"/>
    <w:pPr>
      <w:keepNext/>
      <w:keepLines/>
      <w:spacing w:before="360" w:after="360"/>
      <w:jc w:val="center"/>
    </w:pPr>
    <w:rPr>
      <w:rFonts w:ascii="Antiqua" w:eastAsia="Calibri" w:hAnsi="Antiqua"/>
      <w:b/>
      <w:sz w:val="26"/>
      <w:szCs w:val="20"/>
      <w:lang w:eastAsia="ru-RU"/>
    </w:rPr>
  </w:style>
  <w:style w:type="character" w:customStyle="1" w:styleId="a7">
    <w:name w:val="Назва документа Знак"/>
    <w:link w:val="a6"/>
    <w:locked/>
    <w:rsid w:val="000E363C"/>
    <w:rPr>
      <w:rFonts w:ascii="Antiqua" w:eastAsia="Calibri" w:hAnsi="Antiqua"/>
      <w:b/>
      <w:sz w:val="26"/>
      <w:lang w:val="ru-RU" w:eastAsia="ru-RU" w:bidi="ar-SA"/>
    </w:rPr>
  </w:style>
  <w:style w:type="paragraph" w:styleId="HTML">
    <w:name w:val="HTML Preformatted"/>
    <w:basedOn w:val="a"/>
    <w:link w:val="HTML0"/>
    <w:rsid w:val="000E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locked/>
    <w:rsid w:val="000E363C"/>
    <w:rPr>
      <w:rFonts w:ascii="Courier New" w:eastAsia="Calibri" w:hAnsi="Courier New"/>
      <w:lang w:val="ru-RU" w:eastAsia="uk-UA" w:bidi="ar-SA"/>
    </w:rPr>
  </w:style>
  <w:style w:type="character" w:customStyle="1" w:styleId="rvts9">
    <w:name w:val="rvts9"/>
    <w:rsid w:val="000E363C"/>
    <w:rPr>
      <w:rFonts w:cs="Times New Roman"/>
    </w:rPr>
  </w:style>
  <w:style w:type="character" w:customStyle="1" w:styleId="st96">
    <w:name w:val="st96"/>
    <w:rsid w:val="000E363C"/>
    <w:rPr>
      <w:rFonts w:ascii="Times New Roman" w:hAnsi="Times New Roman"/>
      <w:color w:val="0000FF"/>
    </w:rPr>
  </w:style>
  <w:style w:type="paragraph" w:customStyle="1" w:styleId="Default">
    <w:name w:val="Default"/>
    <w:rsid w:val="001648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8">
    <w:name w:val="Hyperlink"/>
    <w:rsid w:val="001648C0"/>
    <w:rPr>
      <w:rFonts w:cs="Times New Roman"/>
      <w:color w:val="0000FF"/>
      <w:u w:val="single"/>
    </w:rPr>
  </w:style>
  <w:style w:type="character" w:customStyle="1" w:styleId="rvts23">
    <w:name w:val="rvts23"/>
    <w:rsid w:val="001648C0"/>
    <w:rPr>
      <w:rFonts w:cs="Times New Roman"/>
    </w:rPr>
  </w:style>
  <w:style w:type="paragraph" w:customStyle="1" w:styleId="11">
    <w:name w:val="Без интервала11"/>
    <w:rsid w:val="001648C0"/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semiHidden/>
    <w:rsid w:val="001648C0"/>
    <w:rPr>
      <w:sz w:val="20"/>
      <w:szCs w:val="20"/>
    </w:rPr>
  </w:style>
  <w:style w:type="character" w:customStyle="1" w:styleId="aa">
    <w:name w:val="Текст виноски Знак"/>
    <w:link w:val="a9"/>
    <w:locked/>
    <w:rsid w:val="001648C0"/>
    <w:rPr>
      <w:lang w:val="ru-RU" w:eastAsia="en-US" w:bidi="ar-SA"/>
    </w:rPr>
  </w:style>
  <w:style w:type="character" w:styleId="ab">
    <w:name w:val="footnote reference"/>
    <w:semiHidden/>
    <w:rsid w:val="001648C0"/>
    <w:rPr>
      <w:rFonts w:cs="Times New Roman"/>
      <w:vertAlign w:val="superscript"/>
    </w:rPr>
  </w:style>
  <w:style w:type="character" w:customStyle="1" w:styleId="ac">
    <w:name w:val="Основной текст_"/>
    <w:link w:val="10"/>
    <w:locked/>
    <w:rsid w:val="00B63D04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B63D04"/>
    <w:pPr>
      <w:shd w:val="clear" w:color="auto" w:fill="FFFFFF"/>
      <w:spacing w:before="480" w:after="480" w:line="240" w:lineRule="atLeast"/>
      <w:ind w:hanging="340"/>
    </w:pPr>
    <w:rPr>
      <w:sz w:val="27"/>
      <w:szCs w:val="27"/>
      <w:shd w:val="clear" w:color="auto" w:fill="FFFFFF"/>
      <w:lang w:val="uk-UA" w:eastAsia="uk-UA"/>
    </w:rPr>
  </w:style>
  <w:style w:type="paragraph" w:customStyle="1" w:styleId="rvps2">
    <w:name w:val="rvps2"/>
    <w:basedOn w:val="a"/>
    <w:rsid w:val="00074CE4"/>
    <w:pPr>
      <w:spacing w:after="100" w:afterAutospacing="1"/>
      <w:jc w:val="left"/>
    </w:pPr>
    <w:rPr>
      <w:rFonts w:eastAsia="Calibri"/>
      <w:sz w:val="24"/>
      <w:szCs w:val="24"/>
      <w:lang w:eastAsia="ru-RU"/>
    </w:rPr>
  </w:style>
  <w:style w:type="paragraph" w:styleId="ad">
    <w:name w:val="footer"/>
    <w:basedOn w:val="a"/>
    <w:link w:val="ae"/>
    <w:rsid w:val="00984FD6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984FD6"/>
    <w:rPr>
      <w:sz w:val="28"/>
      <w:szCs w:val="22"/>
      <w:lang w:val="ru-RU" w:eastAsia="en-US"/>
    </w:rPr>
  </w:style>
  <w:style w:type="paragraph" w:styleId="af">
    <w:name w:val="List Paragraph"/>
    <w:basedOn w:val="a"/>
    <w:link w:val="af0"/>
    <w:uiPriority w:val="34"/>
    <w:qFormat/>
    <w:rsid w:val="00604246"/>
    <w:pPr>
      <w:ind w:left="720"/>
      <w:contextualSpacing/>
    </w:pPr>
  </w:style>
  <w:style w:type="character" w:customStyle="1" w:styleId="af0">
    <w:name w:val="Абзац списку Знак"/>
    <w:link w:val="af"/>
    <w:uiPriority w:val="34"/>
    <w:qFormat/>
    <w:locked/>
    <w:rsid w:val="009C1F93"/>
    <w:rPr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5829</CharactersWithSpaces>
  <SharedDoc>false</SharedDoc>
  <HLinks>
    <vt:vector size="12" baseType="variant"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https://zakon.rada.gov.ua/laws/show/2787-17</vt:lpwstr>
      </vt:variant>
      <vt:variant>
        <vt:lpwstr/>
      </vt:variant>
      <vt:variant>
        <vt:i4>125</vt:i4>
      </vt:variant>
      <vt:variant>
        <vt:i4>0</vt:i4>
      </vt:variant>
      <vt:variant>
        <vt:i4>0</vt:i4>
      </vt:variant>
      <vt:variant>
        <vt:i4>5</vt:i4>
      </vt:variant>
      <vt:variant>
        <vt:lpwstr>http://static.rada.gov.ua/site/bills/info/zak_rules.pdf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2021-11-11T08:27:00Z</dcterms:created>
  <dcterms:modified xsi:type="dcterms:W3CDTF">2021-11-11T08:27:00Z</dcterms:modified>
</cp:coreProperties>
</file>