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5D" w:rsidRDefault="000B7946">
      <w:pPr>
        <w:suppressAutoHyphens/>
        <w:spacing w:after="0" w:line="240" w:lineRule="auto"/>
        <w:ind w:firstLine="720"/>
        <w:jc w:val="right"/>
        <w:rPr>
          <w:rFonts w:ascii="Times New Roman" w:eastAsia="Times New Roman" w:hAnsi="Times New Roman" w:cs="Times New Roman"/>
          <w:b/>
          <w:bCs/>
          <w:sz w:val="28"/>
          <w:szCs w:val="28"/>
          <w:lang w:val="uk-UA" w:eastAsia="ru-RU"/>
        </w:rPr>
      </w:pPr>
      <w:bookmarkStart w:id="0" w:name="_GoBack"/>
      <w:bookmarkEnd w:id="0"/>
      <w:r>
        <w:rPr>
          <w:rFonts w:ascii="Times New Roman" w:eastAsia="Times New Roman" w:hAnsi="Times New Roman" w:cs="Times New Roman"/>
          <w:b/>
          <w:bCs/>
          <w:sz w:val="28"/>
          <w:szCs w:val="28"/>
          <w:lang w:val="uk-UA" w:eastAsia="ru-RU"/>
        </w:rPr>
        <w:t>ПРОЕКТ</w:t>
      </w:r>
    </w:p>
    <w:p w:rsidR="00CB5B5D" w:rsidRDefault="000B7946">
      <w:pPr>
        <w:spacing w:after="0" w:line="24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вноситься народними депутатами України</w:t>
      </w:r>
    </w:p>
    <w:p w:rsidR="00CB5B5D" w:rsidRDefault="000B7946">
      <w:pPr>
        <w:spacing w:after="0" w:line="24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Мазурашу Г. Г. </w:t>
      </w:r>
    </w:p>
    <w:p w:rsidR="00CB5B5D" w:rsidRDefault="000B7946">
      <w:pPr>
        <w:spacing w:after="0" w:line="240" w:lineRule="auto"/>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та іншими</w:t>
      </w:r>
    </w:p>
    <w:p w:rsidR="00CB5B5D" w:rsidRDefault="00CB5B5D">
      <w:pPr>
        <w:shd w:val="clear" w:color="auto" w:fill="FFFFFF"/>
        <w:spacing w:after="0" w:line="240" w:lineRule="auto"/>
        <w:jc w:val="center"/>
        <w:rPr>
          <w:rFonts w:ascii="Times New Roman" w:eastAsia="Times New Roman" w:hAnsi="Times New Roman" w:cs="Times New Roman"/>
          <w:b/>
          <w:bCs/>
          <w:iCs/>
          <w:color w:val="000000"/>
          <w:sz w:val="28"/>
          <w:szCs w:val="28"/>
          <w:lang w:val="uk-UA"/>
        </w:rPr>
      </w:pPr>
    </w:p>
    <w:p w:rsidR="00CB5B5D" w:rsidRDefault="00CB5B5D">
      <w:pPr>
        <w:shd w:val="clear" w:color="auto" w:fill="FFFFFF"/>
        <w:spacing w:after="0" w:line="240" w:lineRule="auto"/>
        <w:jc w:val="center"/>
        <w:rPr>
          <w:rFonts w:ascii="Times New Roman" w:eastAsia="Times New Roman" w:hAnsi="Times New Roman" w:cs="Times New Roman"/>
          <w:b/>
          <w:bCs/>
          <w:i/>
          <w:iCs/>
          <w:color w:val="000000"/>
          <w:sz w:val="28"/>
          <w:szCs w:val="28"/>
          <w:lang w:val="uk-UA"/>
        </w:rPr>
      </w:pPr>
    </w:p>
    <w:p w:rsidR="00CB5B5D" w:rsidRDefault="000B7946">
      <w:pPr>
        <w:shd w:val="clear" w:color="auto" w:fill="FFFFFF"/>
        <w:spacing w:after="0" w:line="240" w:lineRule="auto"/>
        <w:jc w:val="center"/>
        <w:rPr>
          <w:rFonts w:ascii="Arial" w:eastAsia="Times New Roman" w:hAnsi="Arial" w:cs="Arial"/>
          <w:color w:val="000000"/>
          <w:sz w:val="18"/>
          <w:szCs w:val="18"/>
          <w:lang w:val="uk-UA"/>
        </w:rPr>
      </w:pPr>
      <w:r>
        <w:rPr>
          <w:rFonts w:ascii="Times New Roman" w:eastAsia="Times New Roman" w:hAnsi="Times New Roman" w:cs="Times New Roman"/>
          <w:b/>
          <w:bCs/>
          <w:i/>
          <w:iCs/>
          <w:color w:val="000000"/>
          <w:sz w:val="48"/>
          <w:szCs w:val="48"/>
          <w:lang w:val="uk-UA"/>
        </w:rPr>
        <w:t>Закон України</w:t>
      </w:r>
    </w:p>
    <w:p w:rsidR="00CB5B5D" w:rsidRDefault="00CB5B5D">
      <w:pPr>
        <w:spacing w:after="0" w:line="240" w:lineRule="auto"/>
        <w:rPr>
          <w:rFonts w:ascii="Times New Roman" w:eastAsia="Times New Roman" w:hAnsi="Times New Roman" w:cs="Times New Roman"/>
          <w:sz w:val="24"/>
          <w:szCs w:val="24"/>
          <w:lang w:val="uk-UA"/>
        </w:rPr>
      </w:pPr>
    </w:p>
    <w:p w:rsidR="00CB5B5D" w:rsidRDefault="000B7946">
      <w:pPr>
        <w:shd w:val="clear" w:color="auto" w:fill="FFFFFF"/>
        <w:spacing w:after="0" w:line="240" w:lineRule="auto"/>
        <w:jc w:val="center"/>
        <w:rPr>
          <w:rFonts w:ascii="Times New Roman" w:eastAsia="Times New Roman" w:hAnsi="Times New Roman" w:cs="Times New Roman"/>
          <w:b/>
          <w:color w:val="000000"/>
          <w:sz w:val="28"/>
          <w:szCs w:val="28"/>
          <w:lang w:val="uk-UA"/>
        </w:rPr>
      </w:pPr>
      <w:r>
        <w:rPr>
          <w:rFonts w:ascii="Times New Roman" w:eastAsia="Calibri" w:hAnsi="Times New Roman" w:cs="Times New Roman"/>
          <w:b/>
          <w:bCs/>
          <w:sz w:val="28"/>
          <w:szCs w:val="28"/>
          <w:lang w:val="uk-UA"/>
        </w:rPr>
        <w:t xml:space="preserve">Про внесення змін до бюджетного </w:t>
      </w:r>
      <w:r>
        <w:rPr>
          <w:rFonts w:ascii="Times New Roman" w:eastAsia="Calibri" w:hAnsi="Times New Roman" w:cs="Times New Roman"/>
          <w:b/>
          <w:bCs/>
          <w:color w:val="333333"/>
          <w:sz w:val="28"/>
          <w:szCs w:val="28"/>
          <w:shd w:val="clear" w:color="auto" w:fill="FFFFFF"/>
          <w:lang w:val="uk-UA"/>
        </w:rPr>
        <w:t xml:space="preserve">Кодексу України </w:t>
      </w:r>
      <w:r>
        <w:rPr>
          <w:rFonts w:ascii="Times New Roman" w:eastAsia="Calibri" w:hAnsi="Times New Roman" w:cs="Times New Roman"/>
          <w:b/>
          <w:bCs/>
          <w:sz w:val="28"/>
          <w:szCs w:val="28"/>
          <w:lang w:val="uk-UA"/>
        </w:rPr>
        <w:t>щодо недопущення витрачання бюджетних коштів на пропаганду педофілії, гомосексуалізму та трансгендеризму</w:t>
      </w:r>
    </w:p>
    <w:p w:rsidR="00CB5B5D" w:rsidRDefault="000B7946">
      <w:pPr>
        <w:spacing w:after="0" w:line="240" w:lineRule="auto"/>
        <w:rPr>
          <w:rFonts w:ascii="Times New Roman" w:eastAsia="Times New Roman" w:hAnsi="Times New Roman" w:cs="Times New Roman"/>
          <w:sz w:val="24"/>
          <w:szCs w:val="24"/>
          <w:lang w:val="uk-UA"/>
        </w:rPr>
      </w:pPr>
      <w:r>
        <w:rPr>
          <w:rFonts w:ascii="Arial" w:eastAsia="Times New Roman" w:hAnsi="Arial" w:cs="Arial"/>
          <w:color w:val="000000"/>
          <w:sz w:val="18"/>
          <w:szCs w:val="18"/>
          <w:lang w:val="uk-UA"/>
        </w:rPr>
        <w:br/>
      </w: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color w:val="000000"/>
          <w:sz w:val="28"/>
          <w:szCs w:val="28"/>
          <w:lang w:val="ru-RU"/>
        </w:rPr>
        <w:t xml:space="preserve">Верховна </w:t>
      </w:r>
      <w:r>
        <w:rPr>
          <w:rFonts w:ascii="Times New Roman" w:eastAsia="Times New Roman" w:hAnsi="Times New Roman" w:cs="Times New Roman"/>
          <w:color w:val="000000"/>
          <w:sz w:val="28"/>
          <w:szCs w:val="28"/>
          <w:lang w:val="ru-RU"/>
        </w:rPr>
        <w:t>Рада України</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lang w:val="ru-RU"/>
        </w:rPr>
        <w:t>п о с т а н о в л я є:</w:t>
      </w:r>
    </w:p>
    <w:p w:rsidR="00CB5B5D" w:rsidRDefault="00CB5B5D">
      <w:pPr>
        <w:spacing w:after="0" w:line="240" w:lineRule="auto"/>
        <w:rPr>
          <w:rFonts w:ascii="Times New Roman" w:eastAsia="Times New Roman" w:hAnsi="Times New Roman" w:cs="Times New Roman"/>
          <w:sz w:val="24"/>
          <w:szCs w:val="24"/>
          <w:lang w:val="ru-RU"/>
        </w:rPr>
      </w:pP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z w:val="28"/>
          <w:szCs w:val="28"/>
          <w:lang w:val="ru-RU"/>
        </w:rPr>
        <w:t>. Внести зміни до бюджетного Кодексу України (Відомості Верховної Ради України (ВВР), 2010, № 50-51, ст.572):</w:t>
      </w:r>
    </w:p>
    <w:p w:rsidR="00CB5B5D" w:rsidRDefault="000B7946">
      <w:pPr>
        <w:shd w:val="clear" w:color="auto" w:fill="FFFFFF"/>
        <w:spacing w:after="0" w:line="240" w:lineRule="auto"/>
        <w:jc w:val="both"/>
        <w:rPr>
          <w:rFonts w:ascii="Times New Roman" w:eastAsia="Times New Roman" w:hAnsi="Times New Roman" w:cs="Times New Roman"/>
          <w:color w:val="1D2129"/>
          <w:sz w:val="28"/>
          <w:szCs w:val="28"/>
          <w:lang w:val="ru-RU"/>
        </w:rPr>
      </w:pPr>
      <w:r>
        <w:rPr>
          <w:rFonts w:ascii="Times New Roman" w:eastAsia="Times New Roman" w:hAnsi="Times New Roman" w:cs="Times New Roman"/>
          <w:color w:val="1D2129"/>
          <w:sz w:val="28"/>
          <w:szCs w:val="28"/>
          <w:lang w:val="ru-RU"/>
        </w:rPr>
        <w:t xml:space="preserve">     </w:t>
      </w: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color w:val="1D2129"/>
          <w:sz w:val="28"/>
          <w:szCs w:val="28"/>
          <w:lang w:val="ru-RU"/>
        </w:rPr>
        <w:t xml:space="preserve">    1. Статтю 10 доповнити пунктом 8 такого змісту: </w:t>
      </w:r>
    </w:p>
    <w:p w:rsidR="00CB5B5D" w:rsidRDefault="00CB5B5D">
      <w:pPr>
        <w:shd w:val="clear" w:color="auto" w:fill="FFFFFF"/>
        <w:spacing w:after="0" w:line="240" w:lineRule="auto"/>
        <w:jc w:val="both"/>
        <w:rPr>
          <w:rFonts w:ascii="Times New Roman" w:eastAsia="Times New Roman" w:hAnsi="Times New Roman" w:cs="Times New Roman"/>
          <w:color w:val="1D2129"/>
          <w:sz w:val="28"/>
          <w:szCs w:val="28"/>
          <w:lang w:val="ru-RU"/>
        </w:rPr>
      </w:pPr>
    </w:p>
    <w:p w:rsidR="00CB5B5D" w:rsidRDefault="000B7946">
      <w:pPr>
        <w:shd w:val="clear" w:color="auto" w:fill="FFFFFF"/>
        <w:spacing w:after="0" w:line="240"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Cs/>
          <w:color w:val="000000"/>
          <w:sz w:val="28"/>
          <w:szCs w:val="28"/>
          <w:lang w:val="ru-RU"/>
        </w:rPr>
        <w:t xml:space="preserve">«8. Бюджет не може містити видатків, що спрямовуються на </w:t>
      </w:r>
      <w:r>
        <w:rPr>
          <w:rFonts w:ascii="Times New Roman" w:eastAsia="Times New Roman" w:hAnsi="Times New Roman" w:cs="Times New Roman"/>
          <w:bCs/>
          <w:color w:val="000000"/>
          <w:sz w:val="28"/>
          <w:szCs w:val="28"/>
          <w:lang w:val="uk-UA"/>
        </w:rPr>
        <w:t>реалізацію</w:t>
      </w:r>
      <w:r>
        <w:rPr>
          <w:rFonts w:ascii="Times New Roman" w:eastAsia="Times New Roman" w:hAnsi="Times New Roman" w:cs="Times New Roman"/>
          <w:bCs/>
          <w:color w:val="000000"/>
          <w:sz w:val="28"/>
          <w:szCs w:val="28"/>
          <w:lang w:val="ru-RU"/>
        </w:rPr>
        <w:t xml:space="preserve"> програм та заходів, які мають ознаки пропаганди педофілії, </w:t>
      </w:r>
      <w:r>
        <w:rPr>
          <w:rFonts w:ascii="Times New Roman" w:eastAsia="Times New Roman" w:hAnsi="Times New Roman" w:cs="Times New Roman"/>
          <w:bCs/>
          <w:color w:val="000000"/>
          <w:sz w:val="28"/>
          <w:szCs w:val="28"/>
          <w:lang w:val="uk-UA"/>
        </w:rPr>
        <w:t>або</w:t>
      </w:r>
      <w:r>
        <w:rPr>
          <w:rFonts w:ascii="Times New Roman" w:eastAsia="Times New Roman" w:hAnsi="Times New Roman" w:cs="Times New Roman"/>
          <w:bCs/>
          <w:color w:val="000000"/>
          <w:sz w:val="28"/>
          <w:szCs w:val="28"/>
          <w:lang w:val="ru-RU"/>
        </w:rPr>
        <w:t xml:space="preserve"> гомосексуалізму, чи трансгендеризму.</w:t>
      </w:r>
    </w:p>
    <w:p w:rsidR="00CB5B5D" w:rsidRDefault="000B7946">
      <w:pPr>
        <w:pStyle w:val="HTML"/>
        <w:spacing w:before="120" w:after="120"/>
        <w:jc w:val="both"/>
        <w:textAlignment w:val="baseline"/>
        <w:rPr>
          <w:rFonts w:ascii="Times New Roman" w:hAnsi="Times New Roman"/>
          <w:sz w:val="28"/>
          <w:szCs w:val="28"/>
          <w:lang w:val="uk-UA"/>
        </w:rPr>
      </w:pPr>
      <w:r>
        <w:rPr>
          <w:rFonts w:ascii="Times New Roman" w:hAnsi="Times New Roman"/>
          <w:sz w:val="28"/>
          <w:szCs w:val="28"/>
          <w:lang w:val="uk-UA"/>
        </w:rPr>
        <w:t xml:space="preserve">Примітка. Під педофілією слід розуміти стосунки сексуального характеру між повнолітньою </w:t>
      </w:r>
      <w:r>
        <w:rPr>
          <w:rFonts w:ascii="Times New Roman" w:hAnsi="Times New Roman"/>
          <w:sz w:val="28"/>
          <w:szCs w:val="28"/>
          <w:lang w:val="uk-UA"/>
        </w:rPr>
        <w:t xml:space="preserve">особою та особою, що не досягла шістнадцятирічного віку. </w:t>
      </w:r>
    </w:p>
    <w:p w:rsidR="00CB5B5D" w:rsidRDefault="000B7946">
      <w:pPr>
        <w:pStyle w:val="HTML"/>
        <w:spacing w:before="120" w:after="120"/>
        <w:jc w:val="both"/>
        <w:textAlignment w:val="baseline"/>
        <w:rPr>
          <w:rFonts w:ascii="Times New Roman" w:hAnsi="Times New Roman"/>
          <w:sz w:val="28"/>
          <w:szCs w:val="28"/>
          <w:lang w:val="uk-UA"/>
        </w:rPr>
      </w:pPr>
      <w:r>
        <w:rPr>
          <w:rFonts w:ascii="Times New Roman" w:hAnsi="Times New Roman"/>
          <w:sz w:val="28"/>
          <w:szCs w:val="28"/>
          <w:lang w:val="uk-UA"/>
        </w:rPr>
        <w:t>Під пропагандою педофілії слід розуміти будь-які з наступних дій: публічне визнання педофілії одним із варіантів норми або реклама педофілії, що здійснюється через засоби масової інформації, промови</w:t>
      </w:r>
      <w:r>
        <w:rPr>
          <w:rFonts w:ascii="Times New Roman" w:hAnsi="Times New Roman"/>
          <w:sz w:val="28"/>
          <w:szCs w:val="28"/>
          <w:lang w:val="uk-UA"/>
        </w:rPr>
        <w:t xml:space="preserve">, вигукування гасел, друк, виготовлення, розповсюдження, демонстрацію плакатів, книг чи інших друкованих або виготовлених власноруч чи електронних матеріалів; публічне заперечення наявності негативних наслідків для дітей, що постраждали від педофілії, або </w:t>
      </w:r>
      <w:r>
        <w:rPr>
          <w:rFonts w:ascii="Times New Roman" w:hAnsi="Times New Roman"/>
          <w:sz w:val="28"/>
          <w:szCs w:val="28"/>
          <w:lang w:val="uk-UA"/>
        </w:rPr>
        <w:t xml:space="preserve">визнання, що за наявності добровільної згоди дитини педофілія не є шкідливою, що здійснюється через засоби масової інформації, промови, вигукування гасел, друк, виготовлення, розповсюдження, демонстрацію плакатів, книг чи інших друкованих або виготовлених </w:t>
      </w:r>
      <w:r>
        <w:rPr>
          <w:rFonts w:ascii="Times New Roman" w:hAnsi="Times New Roman"/>
          <w:sz w:val="28"/>
          <w:szCs w:val="28"/>
          <w:lang w:val="uk-UA"/>
        </w:rPr>
        <w:t>власноруч чи електронних матеріалів; виготовлення, розповсюдження, демонстрація фільмів чи інших відеоматеріалів (в тому числі мультфільмів), що містять стосунки сексуального характеру між повнолітньою особою та особою, що не досягла шістнадцятирічного вік</w:t>
      </w:r>
      <w:r>
        <w:rPr>
          <w:rFonts w:ascii="Times New Roman" w:hAnsi="Times New Roman"/>
          <w:sz w:val="28"/>
          <w:szCs w:val="28"/>
          <w:lang w:val="uk-UA"/>
        </w:rPr>
        <w:t>у.</w:t>
      </w:r>
    </w:p>
    <w:p w:rsidR="00CB5B5D" w:rsidRDefault="000B7946">
      <w:pPr>
        <w:pStyle w:val="HTML"/>
        <w:spacing w:before="120" w:after="120"/>
        <w:jc w:val="both"/>
        <w:textAlignment w:val="baseline"/>
        <w:rPr>
          <w:rFonts w:ascii="Times New Roman" w:hAnsi="Times New Roman"/>
          <w:sz w:val="28"/>
          <w:szCs w:val="28"/>
          <w:lang w:val="uk-UA"/>
        </w:rPr>
      </w:pPr>
      <w:r>
        <w:rPr>
          <w:rFonts w:ascii="Times New Roman" w:hAnsi="Times New Roman"/>
          <w:sz w:val="28"/>
          <w:szCs w:val="28"/>
        </w:rPr>
        <w:t xml:space="preserve">Під гомосексуалізмом слід розуміти стосунки сексуального характеру між особами однієї статі. </w:t>
      </w:r>
    </w:p>
    <w:p w:rsidR="00CB5B5D" w:rsidRDefault="000B7946">
      <w:pPr>
        <w:pStyle w:val="HTML"/>
        <w:spacing w:before="120" w:after="120"/>
        <w:jc w:val="both"/>
        <w:textAlignment w:val="baseline"/>
        <w:rPr>
          <w:rFonts w:ascii="Times New Roman" w:hAnsi="Times New Roman"/>
          <w:sz w:val="28"/>
          <w:szCs w:val="28"/>
        </w:rPr>
      </w:pPr>
      <w:r w:rsidRPr="008B1C70">
        <w:rPr>
          <w:rFonts w:ascii="Times New Roman" w:hAnsi="Times New Roman"/>
          <w:sz w:val="28"/>
          <w:szCs w:val="28"/>
          <w:lang w:val="uk-UA"/>
        </w:rPr>
        <w:lastRenderedPageBreak/>
        <w:t>Під пропагандою гомосексуалізму слід розуміти будь-які з наступних дій: виготовлення та/або поширення, а також публічне використання продукції, що містить ЛГБТ-символіку; публічне визнання одним із варіантів норми, реклама або заклик до укладання будь-яких</w:t>
      </w:r>
      <w:r w:rsidRPr="008B1C70">
        <w:rPr>
          <w:rFonts w:ascii="Times New Roman" w:hAnsi="Times New Roman"/>
          <w:sz w:val="28"/>
          <w:szCs w:val="28"/>
          <w:lang w:val="uk-UA"/>
        </w:rPr>
        <w:t xml:space="preserve"> видів шлюбів, не передбачених Конституцією </w:t>
      </w:r>
      <w:r>
        <w:rPr>
          <w:rFonts w:ascii="Times New Roman" w:hAnsi="Times New Roman"/>
          <w:sz w:val="28"/>
          <w:szCs w:val="28"/>
        </w:rPr>
        <w:t xml:space="preserve">України, що здійснюється через засоби масової інформації, промови, вигукування гасел, друк, виготовлення, розповсюдження, демонстрацію плакатів, книг чи інших друкованих або виготовлених власноруч чи електронних </w:t>
      </w:r>
      <w:r>
        <w:rPr>
          <w:rFonts w:ascii="Times New Roman" w:hAnsi="Times New Roman"/>
          <w:sz w:val="28"/>
          <w:szCs w:val="28"/>
        </w:rPr>
        <w:t>матеріалів; публічний заклик чи реклама участі в стосунках сексуального характеру між особами однієї статі, визнання таких стосунків одним із варіантів норми або заперечення підвищеного ризику гомосексуалістів заразитися ВІЛ, що здійснюється через засоби м</w:t>
      </w:r>
      <w:r>
        <w:rPr>
          <w:rFonts w:ascii="Times New Roman" w:hAnsi="Times New Roman"/>
          <w:sz w:val="28"/>
          <w:szCs w:val="28"/>
        </w:rPr>
        <w:t>асової інформації, промови, вигукування гасел, друк, виготовлення, розповсюдження, демонстрацію плакатів, книг чи інших друкованих або виготовлених власноруч чи електронних матеріалів; публічна демонстрація стосунків сексуального характеру між особами одні</w:t>
      </w:r>
      <w:r>
        <w:rPr>
          <w:rFonts w:ascii="Times New Roman" w:hAnsi="Times New Roman"/>
          <w:sz w:val="28"/>
          <w:szCs w:val="28"/>
        </w:rPr>
        <w:t xml:space="preserve">єї статі або виготовлення, розповсюдження, демонстрація фільмів чи інших відеоматеріалів (в тому числі мультфільмів), що містять стосунки сексуального характеру між особами однієї статі. </w:t>
      </w:r>
    </w:p>
    <w:p w:rsidR="00CB5B5D" w:rsidRDefault="000B7946">
      <w:pPr>
        <w:pStyle w:val="HTML"/>
        <w:spacing w:before="120" w:after="120"/>
        <w:jc w:val="both"/>
        <w:textAlignment w:val="baseline"/>
        <w:rPr>
          <w:rFonts w:ascii="Times New Roman" w:hAnsi="Times New Roman"/>
          <w:sz w:val="28"/>
          <w:szCs w:val="28"/>
          <w:lang w:val="uk-UA"/>
        </w:rPr>
      </w:pPr>
      <w:r>
        <w:rPr>
          <w:rFonts w:ascii="Times New Roman" w:hAnsi="Times New Roman"/>
          <w:sz w:val="28"/>
          <w:szCs w:val="28"/>
        </w:rPr>
        <w:t>Під трансгендеризмом слід розуміти самоідентифікацію особи не відпов</w:t>
      </w:r>
      <w:r>
        <w:rPr>
          <w:rFonts w:ascii="Times New Roman" w:hAnsi="Times New Roman"/>
          <w:sz w:val="28"/>
          <w:szCs w:val="28"/>
        </w:rPr>
        <w:t xml:space="preserve">ідно до її біологічної статі. </w:t>
      </w:r>
    </w:p>
    <w:p w:rsidR="00CB5B5D" w:rsidRPr="008B1C70" w:rsidRDefault="000B7946">
      <w:pPr>
        <w:shd w:val="clear" w:color="auto" w:fill="FFFFFF"/>
        <w:spacing w:after="0" w:line="240" w:lineRule="auto"/>
        <w:jc w:val="both"/>
        <w:rPr>
          <w:rFonts w:ascii="Times New Roman" w:eastAsia="Times New Roman" w:hAnsi="Times New Roman" w:cs="Times New Roman"/>
          <w:b/>
          <w:color w:val="000000"/>
          <w:sz w:val="28"/>
          <w:szCs w:val="28"/>
          <w:lang w:val="uk-UA"/>
        </w:rPr>
      </w:pPr>
      <w:r>
        <w:rPr>
          <w:rFonts w:ascii="Times New Roman" w:hAnsi="Times New Roman"/>
          <w:sz w:val="28"/>
          <w:szCs w:val="28"/>
          <w:lang w:val="uk-UA"/>
        </w:rPr>
        <w:t>Під пропагандою трансгендеризму слід розуміти будь-які з наступних дій: реклама гормональної терапії чи хірургічної операції зі зміни статі або заклики до використання такої продукції чи послуг; публічне визнання трансгендери</w:t>
      </w:r>
      <w:r>
        <w:rPr>
          <w:rFonts w:ascii="Times New Roman" w:hAnsi="Times New Roman"/>
          <w:sz w:val="28"/>
          <w:szCs w:val="28"/>
          <w:lang w:val="uk-UA"/>
        </w:rPr>
        <w:t>зму одним із варіантів норми або реклама трансгендеризму, що здійснюється через засоби масової інформації, промови, вигукування гасел, друк, виготовлення, розповсюдження, демонстрацію плакатів, книг чи інших друкованих або виготовлених власноруч чи електро</w:t>
      </w:r>
      <w:r>
        <w:rPr>
          <w:rFonts w:ascii="Times New Roman" w:hAnsi="Times New Roman"/>
          <w:sz w:val="28"/>
          <w:szCs w:val="28"/>
          <w:lang w:val="uk-UA"/>
        </w:rPr>
        <w:t>нних матеріалів.</w:t>
      </w:r>
      <w:r w:rsidRPr="008B1C70">
        <w:rPr>
          <w:rFonts w:ascii="Times New Roman" w:eastAsia="Times New Roman" w:hAnsi="Times New Roman" w:cs="Times New Roman"/>
          <w:b/>
          <w:color w:val="000000"/>
          <w:sz w:val="28"/>
          <w:szCs w:val="28"/>
          <w:lang w:val="uk-UA"/>
        </w:rPr>
        <w:t>»</w:t>
      </w:r>
    </w:p>
    <w:p w:rsidR="00CB5B5D" w:rsidRPr="008B1C70" w:rsidRDefault="000B7946">
      <w:pPr>
        <w:shd w:val="clear" w:color="auto" w:fill="FFFFFF"/>
        <w:spacing w:after="0" w:line="240" w:lineRule="auto"/>
        <w:jc w:val="both"/>
        <w:rPr>
          <w:rFonts w:ascii="Arial" w:eastAsia="Times New Roman" w:hAnsi="Arial" w:cs="Arial"/>
          <w:color w:val="000000"/>
          <w:sz w:val="18"/>
          <w:szCs w:val="18"/>
          <w:lang w:val="uk-UA"/>
        </w:rPr>
      </w:pPr>
      <w:r w:rsidRPr="008B1C70">
        <w:rPr>
          <w:rFonts w:ascii="Times New Roman" w:eastAsia="Times New Roman" w:hAnsi="Times New Roman" w:cs="Times New Roman"/>
          <w:b/>
          <w:bCs/>
          <w:color w:val="1D2129"/>
          <w:sz w:val="28"/>
          <w:szCs w:val="28"/>
          <w:lang w:val="uk-UA"/>
        </w:rPr>
        <w:t xml:space="preserve">     </w:t>
      </w:r>
    </w:p>
    <w:p w:rsidR="00CB5B5D" w:rsidRPr="008B1C70" w:rsidRDefault="00CB5B5D">
      <w:pPr>
        <w:spacing w:after="0" w:line="240" w:lineRule="auto"/>
        <w:rPr>
          <w:rFonts w:ascii="Times New Roman" w:eastAsia="Times New Roman" w:hAnsi="Times New Roman" w:cs="Times New Roman"/>
          <w:sz w:val="24"/>
          <w:szCs w:val="24"/>
          <w:lang w:val="uk-UA"/>
        </w:rPr>
      </w:pP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b/>
          <w:bCs/>
          <w:color w:val="1D2129"/>
          <w:sz w:val="28"/>
          <w:szCs w:val="28"/>
          <w:lang w:val="ru-RU"/>
        </w:rPr>
        <w:t>ІІ. Прикінцеві положення</w:t>
      </w:r>
    </w:p>
    <w:p w:rsidR="00CB5B5D" w:rsidRDefault="00CB5B5D">
      <w:pPr>
        <w:spacing w:after="0" w:line="240" w:lineRule="auto"/>
        <w:rPr>
          <w:rFonts w:ascii="Times New Roman" w:eastAsia="Times New Roman" w:hAnsi="Times New Roman" w:cs="Times New Roman"/>
          <w:sz w:val="24"/>
          <w:szCs w:val="24"/>
          <w:lang w:val="ru-RU"/>
        </w:rPr>
      </w:pP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color w:val="1D2129"/>
          <w:sz w:val="28"/>
          <w:szCs w:val="28"/>
          <w:lang w:val="ru-RU"/>
        </w:rPr>
        <w:t xml:space="preserve">     1. Цей Закон набирає чинності з дня, наступного за днем його опублікування.</w:t>
      </w: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color w:val="1D2129"/>
          <w:sz w:val="28"/>
          <w:szCs w:val="28"/>
          <w:lang w:val="ru-RU"/>
        </w:rPr>
        <w:t xml:space="preserve">     2. Кабінету Міністрів України у тримісячний строк з дня опублікування цього Закону:</w:t>
      </w: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color w:val="1D2129"/>
          <w:sz w:val="28"/>
          <w:szCs w:val="28"/>
          <w:lang w:val="ru-RU"/>
        </w:rPr>
        <w:t>привести свої нормативно-правові ак</w:t>
      </w:r>
      <w:r>
        <w:rPr>
          <w:rFonts w:ascii="Times New Roman" w:eastAsia="Times New Roman" w:hAnsi="Times New Roman" w:cs="Times New Roman"/>
          <w:color w:val="1D2129"/>
          <w:sz w:val="28"/>
          <w:szCs w:val="28"/>
          <w:lang w:val="ru-RU"/>
        </w:rPr>
        <w:t>ти у відповідність із цим Законом;</w:t>
      </w: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color w:val="1D2129"/>
          <w:sz w:val="28"/>
          <w:szCs w:val="28"/>
          <w:lang w:val="ru-RU"/>
        </w:rPr>
        <w:t>забезпечити перегляд і приведення відповідними центральними органами виконавчої влади їх нормативно-правових актів у відповідність із цим Законом;</w:t>
      </w:r>
    </w:p>
    <w:p w:rsidR="00CB5B5D" w:rsidRDefault="000B7946">
      <w:pPr>
        <w:shd w:val="clear" w:color="auto" w:fill="FFFFFF"/>
        <w:spacing w:after="0" w:line="240" w:lineRule="auto"/>
        <w:jc w:val="both"/>
        <w:rPr>
          <w:rFonts w:ascii="Times New Roman" w:eastAsia="Times New Roman" w:hAnsi="Times New Roman" w:cs="Times New Roman"/>
          <w:color w:val="1D2129"/>
          <w:sz w:val="28"/>
          <w:szCs w:val="28"/>
          <w:lang w:val="ru-RU"/>
        </w:rPr>
      </w:pPr>
      <w:r>
        <w:rPr>
          <w:rFonts w:ascii="Times New Roman" w:eastAsia="Times New Roman" w:hAnsi="Times New Roman" w:cs="Times New Roman"/>
          <w:color w:val="1D2129"/>
          <w:sz w:val="28"/>
          <w:szCs w:val="28"/>
          <w:lang w:val="ru-RU"/>
        </w:rPr>
        <w:t>забезпечити прийняття нормативно-правових актів, необхідних для реалізації</w:t>
      </w:r>
      <w:r>
        <w:rPr>
          <w:rFonts w:ascii="Times New Roman" w:eastAsia="Times New Roman" w:hAnsi="Times New Roman" w:cs="Times New Roman"/>
          <w:color w:val="1D2129"/>
          <w:sz w:val="28"/>
          <w:szCs w:val="28"/>
          <w:lang w:val="ru-RU"/>
        </w:rPr>
        <w:t xml:space="preserve"> цього Закону.</w:t>
      </w:r>
    </w:p>
    <w:p w:rsidR="00CB5B5D" w:rsidRDefault="00CB5B5D">
      <w:pPr>
        <w:shd w:val="clear" w:color="auto" w:fill="FFFFFF"/>
        <w:spacing w:after="0" w:line="240" w:lineRule="auto"/>
        <w:jc w:val="both"/>
        <w:rPr>
          <w:rFonts w:ascii="Arial" w:eastAsia="Times New Roman" w:hAnsi="Arial" w:cs="Arial"/>
          <w:color w:val="000000"/>
          <w:sz w:val="18"/>
          <w:szCs w:val="18"/>
          <w:lang w:val="ru-RU"/>
        </w:rPr>
      </w:pPr>
    </w:p>
    <w:p w:rsidR="00CB5B5D" w:rsidRDefault="00CB5B5D">
      <w:pPr>
        <w:spacing w:after="0" w:line="240" w:lineRule="auto"/>
        <w:rPr>
          <w:rFonts w:ascii="Times New Roman" w:eastAsia="Times New Roman" w:hAnsi="Times New Roman" w:cs="Times New Roman"/>
          <w:sz w:val="24"/>
          <w:szCs w:val="24"/>
          <w:lang w:val="ru-RU"/>
        </w:rPr>
      </w:pPr>
    </w:p>
    <w:p w:rsidR="00CB5B5D" w:rsidRDefault="000B7946">
      <w:pPr>
        <w:shd w:val="clear" w:color="auto" w:fill="FFFFFF"/>
        <w:spacing w:after="0" w:line="240" w:lineRule="auto"/>
        <w:jc w:val="both"/>
        <w:rPr>
          <w:rFonts w:ascii="Arial" w:eastAsia="Times New Roman" w:hAnsi="Arial" w:cs="Arial"/>
          <w:color w:val="000000"/>
          <w:sz w:val="18"/>
          <w:szCs w:val="18"/>
          <w:lang w:val="ru-RU"/>
        </w:rPr>
      </w:pPr>
      <w:r>
        <w:rPr>
          <w:rFonts w:ascii="Times New Roman" w:eastAsia="Times New Roman" w:hAnsi="Times New Roman" w:cs="Times New Roman"/>
          <w:b/>
          <w:bCs/>
          <w:color w:val="1D2129"/>
          <w:sz w:val="28"/>
          <w:szCs w:val="28"/>
          <w:lang w:val="ru-RU"/>
        </w:rPr>
        <w:t>Голова Верховної ради України</w:t>
      </w:r>
    </w:p>
    <w:p w:rsidR="00CB5B5D" w:rsidRDefault="00CB5B5D">
      <w:pPr>
        <w:rPr>
          <w:lang w:val="ru-RU"/>
        </w:rPr>
      </w:pPr>
    </w:p>
    <w:sectPr w:rsidR="00CB5B5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46" w:rsidRDefault="000B7946">
      <w:pPr>
        <w:spacing w:line="240" w:lineRule="auto"/>
      </w:pPr>
      <w:r>
        <w:separator/>
      </w:r>
    </w:p>
  </w:endnote>
  <w:endnote w:type="continuationSeparator" w:id="0">
    <w:p w:rsidR="000B7946" w:rsidRDefault="000B7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46" w:rsidRDefault="000B7946">
      <w:pPr>
        <w:spacing w:after="0" w:line="240" w:lineRule="auto"/>
      </w:pPr>
      <w:r>
        <w:separator/>
      </w:r>
    </w:p>
  </w:footnote>
  <w:footnote w:type="continuationSeparator" w:id="0">
    <w:p w:rsidR="000B7946" w:rsidRDefault="000B7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9C"/>
    <w:rsid w:val="0005359C"/>
    <w:rsid w:val="00083CB5"/>
    <w:rsid w:val="00097868"/>
    <w:rsid w:val="000A3D00"/>
    <w:rsid w:val="000A7BC4"/>
    <w:rsid w:val="000B7946"/>
    <w:rsid w:val="000E0631"/>
    <w:rsid w:val="000E21D6"/>
    <w:rsid w:val="001247E6"/>
    <w:rsid w:val="001434A9"/>
    <w:rsid w:val="001A24C4"/>
    <w:rsid w:val="001A6A22"/>
    <w:rsid w:val="0025179E"/>
    <w:rsid w:val="00292623"/>
    <w:rsid w:val="002A2EAF"/>
    <w:rsid w:val="003B2D0A"/>
    <w:rsid w:val="00421A02"/>
    <w:rsid w:val="00453D55"/>
    <w:rsid w:val="004C2906"/>
    <w:rsid w:val="00546772"/>
    <w:rsid w:val="005F78DD"/>
    <w:rsid w:val="006239C1"/>
    <w:rsid w:val="00626110"/>
    <w:rsid w:val="006313CF"/>
    <w:rsid w:val="00631E79"/>
    <w:rsid w:val="00651E6F"/>
    <w:rsid w:val="00665B1F"/>
    <w:rsid w:val="006E10B0"/>
    <w:rsid w:val="006E2292"/>
    <w:rsid w:val="00701555"/>
    <w:rsid w:val="00743B38"/>
    <w:rsid w:val="00762AC1"/>
    <w:rsid w:val="007B046D"/>
    <w:rsid w:val="007E1927"/>
    <w:rsid w:val="008265FD"/>
    <w:rsid w:val="008431E9"/>
    <w:rsid w:val="0088449B"/>
    <w:rsid w:val="008B1C70"/>
    <w:rsid w:val="008B6F6D"/>
    <w:rsid w:val="0090270B"/>
    <w:rsid w:val="00976AA2"/>
    <w:rsid w:val="009E12CC"/>
    <w:rsid w:val="00A059F9"/>
    <w:rsid w:val="00A0676F"/>
    <w:rsid w:val="00A85E9E"/>
    <w:rsid w:val="00AA4072"/>
    <w:rsid w:val="00AB031F"/>
    <w:rsid w:val="00B00BEA"/>
    <w:rsid w:val="00B2169C"/>
    <w:rsid w:val="00B245F1"/>
    <w:rsid w:val="00B52771"/>
    <w:rsid w:val="00BF67DE"/>
    <w:rsid w:val="00C300A5"/>
    <w:rsid w:val="00C61964"/>
    <w:rsid w:val="00CB5B5D"/>
    <w:rsid w:val="00CF7343"/>
    <w:rsid w:val="00D41D1B"/>
    <w:rsid w:val="00D55733"/>
    <w:rsid w:val="00D73E4B"/>
    <w:rsid w:val="00D868EA"/>
    <w:rsid w:val="00DC6E35"/>
    <w:rsid w:val="00DD1E47"/>
    <w:rsid w:val="00E17D3F"/>
    <w:rsid w:val="00E37515"/>
    <w:rsid w:val="00E45361"/>
    <w:rsid w:val="00E54892"/>
    <w:rsid w:val="00EF06E6"/>
    <w:rsid w:val="00F2431D"/>
    <w:rsid w:val="00F94B60"/>
    <w:rsid w:val="0D8B31BC"/>
    <w:rsid w:val="0E6B1DD1"/>
    <w:rsid w:val="158D7BFD"/>
    <w:rsid w:val="25283ACA"/>
    <w:rsid w:val="555E2B0A"/>
    <w:rsid w:val="65E9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1A1DA-8B85-49F4-BE18-34EAF7CA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annotation text"/>
    <w:basedOn w:val="a"/>
    <w:link w:val="a7"/>
    <w:uiPriority w:val="99"/>
    <w:semiHidden/>
    <w:unhideWhenUsed/>
    <w:qFormat/>
    <w:pPr>
      <w:spacing w:line="240" w:lineRule="auto"/>
    </w:pPr>
    <w:rPr>
      <w:sz w:val="20"/>
      <w:szCs w:val="20"/>
    </w:rPr>
  </w:style>
  <w:style w:type="paragraph" w:styleId="a8">
    <w:name w:val="annotation subject"/>
    <w:basedOn w:val="a6"/>
    <w:next w:val="a6"/>
    <w:link w:val="a9"/>
    <w:uiPriority w:val="99"/>
    <w:semiHidden/>
    <w:unhideWhenUsed/>
    <w:qFormat/>
    <w:rPr>
      <w:b/>
      <w:bCs/>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paragraph" w:styleId="aa">
    <w:name w:val="List Paragraph"/>
    <w:basedOn w:val="a"/>
    <w:uiPriority w:val="34"/>
    <w:qFormat/>
    <w:pPr>
      <w:ind w:left="720"/>
      <w:contextualSpacing/>
    </w:pPr>
  </w:style>
  <w:style w:type="character" w:customStyle="1" w:styleId="a7">
    <w:name w:val="Текст примітки Знак"/>
    <w:basedOn w:val="a0"/>
    <w:link w:val="a6"/>
    <w:uiPriority w:val="99"/>
    <w:semiHidden/>
    <w:qFormat/>
    <w:rPr>
      <w:sz w:val="20"/>
      <w:szCs w:val="20"/>
    </w:rPr>
  </w:style>
  <w:style w:type="character" w:customStyle="1" w:styleId="a9">
    <w:name w:val="Тема примітки Знак"/>
    <w:basedOn w:val="a7"/>
    <w:link w:val="a8"/>
    <w:uiPriority w:val="99"/>
    <w:semiHidden/>
    <w:qFormat/>
    <w:rPr>
      <w:b/>
      <w:bCs/>
      <w:sz w:val="20"/>
      <w:szCs w:val="20"/>
    </w:rPr>
  </w:style>
  <w:style w:type="character" w:customStyle="1" w:styleId="a5">
    <w:name w:val="Текст у виносці Знак"/>
    <w:basedOn w:val="a0"/>
    <w:link w:val="a4"/>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0B2B8-145B-4DE8-A267-773BEF275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849060-C65F-4751-B95D-F95CBD182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9AB38-5829-4ABA-A547-7E688F463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2668</Words>
  <Characters>1522</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2021-11-19T09:55:00Z</dcterms:created>
  <dcterms:modified xsi:type="dcterms:W3CDTF">2021-11-19T09:55:00Z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y fmtid="{D5CDD505-2E9C-101B-9397-08002B2CF9AE}" pid="3" name="KSOProductBuildVer">
    <vt:lpwstr>1049-11.2.0.10130</vt:lpwstr>
  </property>
</Properties>
</file>