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52" w:rsidRPr="003F7539" w:rsidRDefault="00217AAA" w:rsidP="00E874D5">
      <w:pPr>
        <w:jc w:val="right"/>
        <w:rPr>
          <w:sz w:val="24"/>
          <w:szCs w:val="24"/>
        </w:rPr>
      </w:pPr>
      <w:r w:rsidRPr="003F7539">
        <w:rPr>
          <w:sz w:val="24"/>
          <w:szCs w:val="24"/>
        </w:rPr>
        <w:t xml:space="preserve">До реєстр. № </w:t>
      </w:r>
      <w:r w:rsidR="007E328A" w:rsidRPr="003F7539">
        <w:rPr>
          <w:sz w:val="24"/>
          <w:szCs w:val="24"/>
        </w:rPr>
        <w:t>5</w:t>
      </w:r>
      <w:r w:rsidR="009B7408">
        <w:rPr>
          <w:sz w:val="24"/>
          <w:szCs w:val="24"/>
        </w:rPr>
        <w:t>60</w:t>
      </w:r>
      <w:r w:rsidR="003F7539" w:rsidRPr="003F7539">
        <w:rPr>
          <w:sz w:val="24"/>
          <w:szCs w:val="24"/>
        </w:rPr>
        <w:t>0</w:t>
      </w:r>
      <w:r w:rsidR="00C15952" w:rsidRPr="003F7539">
        <w:rPr>
          <w:sz w:val="24"/>
          <w:szCs w:val="24"/>
        </w:rPr>
        <w:t>-П</w:t>
      </w:r>
      <w:r w:rsidR="00D94804">
        <w:rPr>
          <w:sz w:val="24"/>
          <w:szCs w:val="24"/>
        </w:rPr>
        <w:t>1</w:t>
      </w:r>
    </w:p>
    <w:p w:rsidR="00C15952" w:rsidRPr="003F7539" w:rsidRDefault="00C15952" w:rsidP="00E874D5">
      <w:pPr>
        <w:jc w:val="right"/>
        <w:rPr>
          <w:sz w:val="24"/>
          <w:szCs w:val="24"/>
        </w:rPr>
      </w:pPr>
      <w:r w:rsidRPr="003F7539">
        <w:rPr>
          <w:sz w:val="24"/>
          <w:szCs w:val="24"/>
        </w:rPr>
        <w:t xml:space="preserve"> від </w:t>
      </w:r>
      <w:r w:rsidR="003F7539" w:rsidRPr="003F7539">
        <w:rPr>
          <w:sz w:val="24"/>
          <w:szCs w:val="24"/>
        </w:rPr>
        <w:t>0</w:t>
      </w:r>
      <w:r w:rsidR="00D94804">
        <w:rPr>
          <w:sz w:val="24"/>
          <w:szCs w:val="24"/>
        </w:rPr>
        <w:t>1</w:t>
      </w:r>
      <w:r w:rsidRPr="003F7539">
        <w:rPr>
          <w:sz w:val="24"/>
          <w:szCs w:val="24"/>
        </w:rPr>
        <w:t>.</w:t>
      </w:r>
      <w:r w:rsidR="003F7539" w:rsidRPr="003F7539">
        <w:rPr>
          <w:sz w:val="24"/>
          <w:szCs w:val="24"/>
        </w:rPr>
        <w:t>1</w:t>
      </w:r>
      <w:r w:rsidR="00D94804">
        <w:rPr>
          <w:sz w:val="24"/>
          <w:szCs w:val="24"/>
        </w:rPr>
        <w:t>2</w:t>
      </w:r>
      <w:r w:rsidRPr="003F7539">
        <w:rPr>
          <w:sz w:val="24"/>
          <w:szCs w:val="24"/>
        </w:rPr>
        <w:t>.2021</w:t>
      </w:r>
    </w:p>
    <w:p w:rsidR="00C15952" w:rsidRPr="003F7539" w:rsidRDefault="00C15952" w:rsidP="00604832">
      <w:pPr>
        <w:ind w:left="5220"/>
        <w:jc w:val="center"/>
        <w:rPr>
          <w:b/>
          <w:sz w:val="24"/>
          <w:szCs w:val="24"/>
          <w:lang w:eastAsia="uk-UA"/>
        </w:rPr>
      </w:pPr>
    </w:p>
    <w:tbl>
      <w:tblPr>
        <w:tblW w:w="11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752481" w:rsidRPr="003F7539" w:rsidTr="00604832">
        <w:trPr>
          <w:jc w:val="center"/>
        </w:trPr>
        <w:tc>
          <w:tcPr>
            <w:tcW w:w="11957" w:type="dxa"/>
            <w:tcBorders>
              <w:top w:val="nil"/>
              <w:left w:val="nil"/>
              <w:bottom w:val="nil"/>
              <w:right w:val="nil"/>
            </w:tcBorders>
          </w:tcPr>
          <w:p w:rsidR="00752481" w:rsidRPr="003F7539" w:rsidRDefault="00752481" w:rsidP="00604832">
            <w:pPr>
              <w:pStyle w:val="ab"/>
              <w:jc w:val="center"/>
              <w:rPr>
                <w:color w:val="002060"/>
                <w:sz w:val="32"/>
                <w:szCs w:val="32"/>
                <w:lang w:val="uk-UA"/>
              </w:rPr>
            </w:pPr>
          </w:p>
          <w:p w:rsidR="00752481" w:rsidRPr="003F7539" w:rsidRDefault="00752481" w:rsidP="00604832">
            <w:pPr>
              <w:pStyle w:val="ab"/>
              <w:jc w:val="center"/>
              <w:rPr>
                <w:color w:val="002060"/>
                <w:sz w:val="32"/>
                <w:szCs w:val="32"/>
                <w:lang w:val="uk-UA"/>
              </w:rPr>
            </w:pPr>
          </w:p>
          <w:p w:rsidR="00752481" w:rsidRPr="003F7539" w:rsidRDefault="00752481" w:rsidP="00604832">
            <w:pPr>
              <w:pStyle w:val="ab"/>
              <w:jc w:val="center"/>
              <w:rPr>
                <w:color w:val="002060"/>
                <w:sz w:val="32"/>
                <w:szCs w:val="32"/>
                <w:lang w:val="uk-UA"/>
              </w:rPr>
            </w:pPr>
          </w:p>
          <w:p w:rsidR="00752481" w:rsidRPr="003F7539" w:rsidRDefault="00752481" w:rsidP="00604832">
            <w:pPr>
              <w:pStyle w:val="ab"/>
              <w:spacing w:before="80"/>
              <w:jc w:val="center"/>
              <w:rPr>
                <w:color w:val="1829A8"/>
                <w:spacing w:val="20"/>
                <w:sz w:val="34"/>
                <w:szCs w:val="34"/>
                <w:lang w:val="uk-UA"/>
              </w:rPr>
            </w:pPr>
            <w:r w:rsidRPr="003F7539">
              <w:rPr>
                <w:noProof/>
                <w:spacing w:val="20"/>
                <w:sz w:val="34"/>
                <w:szCs w:val="34"/>
                <w:lang w:val="uk-UA" w:eastAsia="uk-UA"/>
              </w:rPr>
              <w:drawing>
                <wp:anchor distT="360045" distB="0" distL="114300" distR="114300" simplePos="0" relativeHeight="251659264" behindDoc="0" locked="0" layoutInCell="1" allowOverlap="1" wp14:anchorId="5340C5B9" wp14:editId="76EE289D">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3F7539">
              <w:rPr>
                <w:color w:val="1829A8"/>
                <w:spacing w:val="20"/>
                <w:sz w:val="34"/>
                <w:szCs w:val="34"/>
                <w:lang w:val="uk-UA"/>
              </w:rPr>
              <w:t>ВЕРХОВНА РАДА УКРАЇНИ</w:t>
            </w:r>
          </w:p>
          <w:p w:rsidR="00752481" w:rsidRPr="003F7539" w:rsidRDefault="00752481" w:rsidP="00604832">
            <w:pPr>
              <w:pStyle w:val="ab"/>
              <w:spacing w:before="100"/>
              <w:jc w:val="center"/>
              <w:rPr>
                <w:b/>
                <w:color w:val="1829A8"/>
                <w:spacing w:val="20"/>
                <w:sz w:val="24"/>
                <w:szCs w:val="24"/>
                <w:lang w:val="uk-UA"/>
              </w:rPr>
            </w:pPr>
            <w:r w:rsidRPr="003F7539">
              <w:rPr>
                <w:b/>
                <w:color w:val="1829A8"/>
                <w:spacing w:val="20"/>
                <w:sz w:val="24"/>
                <w:szCs w:val="24"/>
                <w:lang w:val="uk-UA"/>
              </w:rPr>
              <w:t>Комітет з питань Регламенту, депутатської етики</w:t>
            </w:r>
            <w:r w:rsidRPr="003F7539">
              <w:rPr>
                <w:b/>
                <w:color w:val="1829A8"/>
                <w:spacing w:val="20"/>
                <w:sz w:val="24"/>
                <w:szCs w:val="24"/>
                <w:lang w:val="uk-UA"/>
              </w:rPr>
              <w:br/>
              <w:t xml:space="preserve"> та організації роботи Верховної Ради України</w:t>
            </w:r>
          </w:p>
          <w:p w:rsidR="00752481" w:rsidRPr="003F7539" w:rsidRDefault="00752481" w:rsidP="00604832">
            <w:pPr>
              <w:pStyle w:val="ab"/>
              <w:spacing w:before="60" w:after="60"/>
              <w:jc w:val="center"/>
              <w:rPr>
                <w:color w:val="002060"/>
                <w:sz w:val="20"/>
                <w:szCs w:val="20"/>
                <w:lang w:val="uk-UA"/>
              </w:rPr>
            </w:pPr>
            <w:r w:rsidRPr="003F7539">
              <w:rPr>
                <w:color w:val="1829A8"/>
                <w:sz w:val="20"/>
                <w:szCs w:val="20"/>
                <w:lang w:val="uk-UA"/>
              </w:rPr>
              <w:t xml:space="preserve">01008, м.Київ-8, вул. М. Грушевського, 5, </w:t>
            </w:r>
            <w:proofErr w:type="spellStart"/>
            <w:r w:rsidRPr="003F7539">
              <w:rPr>
                <w:color w:val="1829A8"/>
                <w:sz w:val="20"/>
                <w:szCs w:val="20"/>
                <w:lang w:val="uk-UA"/>
              </w:rPr>
              <w:t>тел</w:t>
            </w:r>
            <w:proofErr w:type="spellEnd"/>
            <w:r w:rsidRPr="003F7539">
              <w:rPr>
                <w:color w:val="1829A8"/>
                <w:sz w:val="20"/>
                <w:szCs w:val="20"/>
                <w:lang w:val="uk-UA"/>
              </w:rPr>
              <w:t>./факс: 255-49-56  E-</w:t>
            </w:r>
            <w:proofErr w:type="spellStart"/>
            <w:r w:rsidRPr="003F7539">
              <w:rPr>
                <w:color w:val="1829A8"/>
                <w:sz w:val="20"/>
                <w:szCs w:val="20"/>
                <w:lang w:val="uk-UA"/>
              </w:rPr>
              <w:t>mail</w:t>
            </w:r>
            <w:proofErr w:type="spellEnd"/>
            <w:r w:rsidRPr="003F7539">
              <w:rPr>
                <w:color w:val="1829A8"/>
                <w:sz w:val="20"/>
                <w:szCs w:val="20"/>
                <w:lang w:val="uk-UA"/>
              </w:rPr>
              <w:t>: k_reglam@rada.gov.ua</w:t>
            </w:r>
          </w:p>
        </w:tc>
      </w:tr>
    </w:tbl>
    <w:tbl>
      <w:tblPr>
        <w:tblStyle w:val="af"/>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752481" w:rsidRPr="003F7539" w:rsidTr="00F506AF">
        <w:tc>
          <w:tcPr>
            <w:tcW w:w="1087" w:type="dxa"/>
            <w:tcBorders>
              <w:top w:val="nil"/>
            </w:tcBorders>
          </w:tcPr>
          <w:p w:rsidR="00752481" w:rsidRPr="003F7539" w:rsidRDefault="00752481" w:rsidP="00604832">
            <w:pPr>
              <w:pStyle w:val="ab"/>
              <w:jc w:val="center"/>
              <w:rPr>
                <w:rFonts w:ascii="Times New Roman" w:hAnsi="Times New Roman"/>
                <w:color w:val="002060"/>
                <w:lang w:val="uk-UA"/>
              </w:rPr>
            </w:pPr>
          </w:p>
        </w:tc>
        <w:tc>
          <w:tcPr>
            <w:tcW w:w="9714" w:type="dxa"/>
          </w:tcPr>
          <w:p w:rsidR="00752481" w:rsidRPr="003F7539" w:rsidRDefault="00752481" w:rsidP="00604832">
            <w:pPr>
              <w:pStyle w:val="ab"/>
              <w:jc w:val="center"/>
              <w:rPr>
                <w:rFonts w:ascii="Times New Roman" w:hAnsi="Times New Roman"/>
                <w:color w:val="002060"/>
                <w:lang w:val="uk-UA"/>
              </w:rPr>
            </w:pPr>
          </w:p>
        </w:tc>
        <w:tc>
          <w:tcPr>
            <w:tcW w:w="1086" w:type="dxa"/>
            <w:tcBorders>
              <w:top w:val="nil"/>
            </w:tcBorders>
          </w:tcPr>
          <w:p w:rsidR="00752481" w:rsidRPr="003F7539" w:rsidRDefault="00752481" w:rsidP="00604832">
            <w:pPr>
              <w:pStyle w:val="ab"/>
              <w:jc w:val="center"/>
              <w:rPr>
                <w:rFonts w:ascii="Times New Roman" w:hAnsi="Times New Roman"/>
                <w:color w:val="002060"/>
                <w:lang w:val="uk-UA"/>
              </w:rPr>
            </w:pPr>
          </w:p>
        </w:tc>
      </w:tr>
    </w:tbl>
    <w:p w:rsidR="00AD5A68" w:rsidRPr="003F7539" w:rsidRDefault="00AD5A68" w:rsidP="00E874D5">
      <w:pPr>
        <w:jc w:val="right"/>
        <w:rPr>
          <w:b/>
          <w:szCs w:val="28"/>
          <w:lang w:eastAsia="uk-UA"/>
        </w:rPr>
      </w:pPr>
    </w:p>
    <w:p w:rsidR="00383CFB" w:rsidRPr="003F7539" w:rsidRDefault="00383CFB" w:rsidP="00E874D5">
      <w:pPr>
        <w:jc w:val="right"/>
        <w:rPr>
          <w:b/>
          <w:szCs w:val="28"/>
          <w:lang w:eastAsia="uk-UA"/>
        </w:rPr>
      </w:pPr>
    </w:p>
    <w:p w:rsidR="00B547A7" w:rsidRPr="004C56CC" w:rsidRDefault="00B547A7" w:rsidP="00B547A7">
      <w:pPr>
        <w:ind w:left="5670"/>
        <w:jc w:val="right"/>
        <w:rPr>
          <w:b/>
          <w:sz w:val="24"/>
          <w:szCs w:val="24"/>
          <w:lang w:eastAsia="ru-RU"/>
        </w:rPr>
      </w:pPr>
      <w:r w:rsidRPr="004C56CC">
        <w:rPr>
          <w:b/>
          <w:color w:val="000000"/>
          <w:szCs w:val="28"/>
          <w:lang w:eastAsia="ru-RU"/>
        </w:rPr>
        <w:t>ВЕРХОВНА РАДА УКРАЇНИ</w:t>
      </w:r>
    </w:p>
    <w:p w:rsidR="00B547A7" w:rsidRDefault="00B547A7" w:rsidP="00B547A7">
      <w:pPr>
        <w:jc w:val="center"/>
        <w:rPr>
          <w:b/>
        </w:rPr>
      </w:pPr>
    </w:p>
    <w:p w:rsidR="00B547A7" w:rsidRPr="004C56CC" w:rsidRDefault="00B547A7" w:rsidP="00B547A7">
      <w:pPr>
        <w:jc w:val="center"/>
        <w:rPr>
          <w:b/>
        </w:rPr>
      </w:pPr>
    </w:p>
    <w:p w:rsidR="00B547A7" w:rsidRPr="00C80C3D" w:rsidRDefault="00B547A7" w:rsidP="00B547A7">
      <w:pPr>
        <w:jc w:val="center"/>
        <w:rPr>
          <w:b/>
        </w:rPr>
      </w:pPr>
      <w:r w:rsidRPr="00C80C3D">
        <w:rPr>
          <w:b/>
        </w:rPr>
        <w:t>ВИСНОВОК</w:t>
      </w:r>
    </w:p>
    <w:p w:rsidR="00B547A7" w:rsidRPr="00C80C3D" w:rsidRDefault="00B547A7" w:rsidP="00B547A7">
      <w:pPr>
        <w:rPr>
          <w:b/>
        </w:rPr>
      </w:pPr>
    </w:p>
    <w:p w:rsidR="00B547A7" w:rsidRPr="000B64B3" w:rsidRDefault="00B547A7" w:rsidP="00B547A7">
      <w:pPr>
        <w:pStyle w:val="3"/>
        <w:shd w:val="clear" w:color="auto" w:fill="FFFFFF"/>
        <w:spacing w:before="0" w:beforeAutospacing="0" w:after="0" w:afterAutospacing="0"/>
        <w:ind w:firstLine="567"/>
        <w:jc w:val="both"/>
        <w:textAlignment w:val="baseline"/>
        <w:rPr>
          <w:b w:val="0"/>
          <w:sz w:val="28"/>
          <w:szCs w:val="28"/>
        </w:rPr>
      </w:pPr>
      <w:r w:rsidRPr="000B64B3">
        <w:rPr>
          <w:rFonts w:eastAsia="Calibri"/>
          <w:sz w:val="28"/>
          <w:szCs w:val="28"/>
        </w:rPr>
        <w:t xml:space="preserve">на проект Постанови Верховної Ради України </w:t>
      </w:r>
      <w:r w:rsidRPr="002B69FC">
        <w:rPr>
          <w:rFonts w:eastAsia="Calibri"/>
          <w:sz w:val="28"/>
          <w:szCs w:val="28"/>
        </w:rPr>
        <w:t>«</w:t>
      </w:r>
      <w:r w:rsidRPr="002B69FC">
        <w:rPr>
          <w:sz w:val="28"/>
          <w:szCs w:val="28"/>
          <w:lang w:eastAsia="ru-RU"/>
        </w:rPr>
        <w:t xml:space="preserve">Про </w:t>
      </w:r>
      <w:r w:rsidRPr="002B69FC">
        <w:rPr>
          <w:sz w:val="28"/>
          <w:szCs w:val="28"/>
        </w:rPr>
        <w:t>скасування рішення Верховної Ради України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(р.№5600 від 02.06.2021)», внесений народними депутатами України Тимошенко Ю.В. та Цимбалюком М.М. (реєстр.             № 5600-П1 від 01.12.2021)</w:t>
      </w:r>
    </w:p>
    <w:p w:rsidR="00B547A7" w:rsidRPr="00C80C3D" w:rsidRDefault="00B547A7" w:rsidP="00B547A7">
      <w:pPr>
        <w:ind w:firstLine="567"/>
        <w:jc w:val="center"/>
        <w:rPr>
          <w:szCs w:val="28"/>
        </w:rPr>
      </w:pPr>
    </w:p>
    <w:p w:rsidR="00B547A7" w:rsidRPr="002E0C97" w:rsidRDefault="00B547A7" w:rsidP="00D948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Cs/>
          <w:color w:val="000000"/>
          <w:sz w:val="28"/>
          <w:szCs w:val="28"/>
          <w:lang w:val="uk-UA"/>
        </w:rPr>
      </w:pPr>
      <w:r w:rsidRPr="002E0C97">
        <w:rPr>
          <w:rFonts w:ascii="Times New Roman" w:hAnsi="Times New Roman" w:cs="Times New Roman"/>
          <w:sz w:val="28"/>
          <w:szCs w:val="28"/>
          <w:lang w:val="uk-UA"/>
        </w:rPr>
        <w:t xml:space="preserve">Згідно з електронною резолюцією </w:t>
      </w:r>
      <w:r w:rsidRPr="002E0C97">
        <w:rPr>
          <w:rFonts w:ascii="Times New Roman" w:eastAsia="Calibri" w:hAnsi="Times New Roman" w:cs="Times New Roman"/>
          <w:sz w:val="28"/>
          <w:szCs w:val="28"/>
          <w:lang w:val="uk-UA"/>
        </w:rPr>
        <w:t xml:space="preserve">від 1 грудня 2021 року (електронна картка документа (731261) та дорученням від 2 грудня 2021 року (електронна картка документа (743926) </w:t>
      </w:r>
      <w:r w:rsidRPr="002E0C97">
        <w:rPr>
          <w:rFonts w:ascii="Times New Roman" w:hAnsi="Times New Roman" w:cs="Times New Roman"/>
          <w:sz w:val="28"/>
          <w:szCs w:val="28"/>
          <w:lang w:val="uk-UA"/>
        </w:rPr>
        <w:t xml:space="preserve">Голови Верховної </w:t>
      </w:r>
      <w:r w:rsidRPr="002E0C97">
        <w:rPr>
          <w:rFonts w:ascii="Times New Roman" w:eastAsia="Calibri" w:hAnsi="Times New Roman" w:cs="Times New Roman"/>
          <w:sz w:val="28"/>
          <w:szCs w:val="28"/>
          <w:lang w:val="uk-UA"/>
        </w:rPr>
        <w:t xml:space="preserve">Ради України </w:t>
      </w:r>
      <w:proofErr w:type="spellStart"/>
      <w:r w:rsidRPr="002E0C97">
        <w:rPr>
          <w:rFonts w:ascii="Times New Roman" w:eastAsia="Calibri" w:hAnsi="Times New Roman" w:cs="Times New Roman"/>
          <w:sz w:val="28"/>
          <w:szCs w:val="28"/>
          <w:lang w:val="uk-UA"/>
        </w:rPr>
        <w:t>Стефанчука</w:t>
      </w:r>
      <w:proofErr w:type="spellEnd"/>
      <w:r w:rsidRPr="002E0C97">
        <w:rPr>
          <w:rFonts w:ascii="Times New Roman" w:eastAsia="Calibri" w:hAnsi="Times New Roman" w:cs="Times New Roman"/>
          <w:sz w:val="28"/>
          <w:szCs w:val="28"/>
          <w:lang w:val="uk-UA"/>
        </w:rPr>
        <w:t xml:space="preserve"> Р.О. Комітет на засіданні 3 грудня </w:t>
      </w:r>
      <w:proofErr w:type="spellStart"/>
      <w:r w:rsidRPr="002E0C97">
        <w:rPr>
          <w:rFonts w:ascii="Times New Roman" w:eastAsia="Calibri" w:hAnsi="Times New Roman" w:cs="Times New Roman"/>
          <w:sz w:val="28"/>
          <w:szCs w:val="28"/>
          <w:lang w:val="uk-UA"/>
        </w:rPr>
        <w:t>ц.р</w:t>
      </w:r>
      <w:proofErr w:type="spellEnd"/>
      <w:r w:rsidRPr="002E0C97">
        <w:rPr>
          <w:rFonts w:ascii="Times New Roman" w:eastAsia="Calibri" w:hAnsi="Times New Roman" w:cs="Times New Roman"/>
          <w:sz w:val="28"/>
          <w:szCs w:val="28"/>
          <w:lang w:val="uk-UA"/>
        </w:rPr>
        <w:t xml:space="preserve">. (протокол № 92) розглянув проект Постанови Верховної Ради </w:t>
      </w:r>
      <w:r w:rsidRPr="002E0C97">
        <w:rPr>
          <w:rFonts w:ascii="Times New Roman" w:hAnsi="Times New Roman" w:cs="Times New Roman"/>
          <w:sz w:val="28"/>
          <w:szCs w:val="28"/>
          <w:lang w:val="uk-UA"/>
        </w:rPr>
        <w:t xml:space="preserve">України «Про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(р.№5600 від 02.06.2021)», внесений народними депутатами України Тимошенко Ю.В. і Цимбалюком М.М. (реєстр. № 5600-П1 від 01.12.2021), та їх заяву до Голови Верховної </w:t>
      </w:r>
      <w:r w:rsidRPr="002E0C97">
        <w:rPr>
          <w:rFonts w:ascii="Times New Roman" w:eastAsia="Calibri" w:hAnsi="Times New Roman" w:cs="Times New Roman"/>
          <w:sz w:val="28"/>
          <w:szCs w:val="28"/>
          <w:lang w:val="uk-UA"/>
        </w:rPr>
        <w:t xml:space="preserve">Ради України </w:t>
      </w:r>
      <w:r w:rsidRPr="002E0C97">
        <w:rPr>
          <w:rFonts w:ascii="Times New Roman" w:eastAsia="Calibri" w:hAnsi="Times New Roman" w:cs="Times New Roman"/>
          <w:sz w:val="28"/>
          <w:szCs w:val="28"/>
        </w:rPr>
        <w:t>(</w:t>
      </w:r>
      <w:proofErr w:type="spellStart"/>
      <w:r w:rsidRPr="002E0C97">
        <w:rPr>
          <w:rFonts w:ascii="Times New Roman" w:eastAsia="Calibri" w:hAnsi="Times New Roman" w:cs="Times New Roman"/>
          <w:sz w:val="28"/>
          <w:szCs w:val="28"/>
        </w:rPr>
        <w:t>електронна</w:t>
      </w:r>
      <w:proofErr w:type="spellEnd"/>
      <w:r w:rsidRPr="002E0C97">
        <w:rPr>
          <w:rFonts w:ascii="Times New Roman" w:eastAsia="Calibri" w:hAnsi="Times New Roman" w:cs="Times New Roman"/>
          <w:sz w:val="28"/>
          <w:szCs w:val="28"/>
        </w:rPr>
        <w:t xml:space="preserve"> </w:t>
      </w:r>
      <w:proofErr w:type="spellStart"/>
      <w:r w:rsidRPr="002E0C97">
        <w:rPr>
          <w:rFonts w:ascii="Times New Roman" w:eastAsia="Calibri" w:hAnsi="Times New Roman" w:cs="Times New Roman"/>
          <w:sz w:val="28"/>
          <w:szCs w:val="28"/>
        </w:rPr>
        <w:t>картка</w:t>
      </w:r>
      <w:proofErr w:type="spellEnd"/>
      <w:r w:rsidRPr="002E0C97">
        <w:rPr>
          <w:rFonts w:ascii="Times New Roman" w:eastAsia="Calibri" w:hAnsi="Times New Roman" w:cs="Times New Roman"/>
          <w:sz w:val="28"/>
          <w:szCs w:val="28"/>
        </w:rPr>
        <w:t xml:space="preserve"> документа (</w:t>
      </w:r>
      <w:r w:rsidRPr="002E0C97">
        <w:rPr>
          <w:rFonts w:ascii="Times New Roman" w:eastAsia="Calibri" w:hAnsi="Times New Roman" w:cs="Times New Roman"/>
          <w:sz w:val="28"/>
          <w:szCs w:val="28"/>
          <w:lang w:val="uk-UA"/>
        </w:rPr>
        <w:t>731260</w:t>
      </w:r>
      <w:r w:rsidRPr="002E0C97">
        <w:rPr>
          <w:rFonts w:ascii="Times New Roman" w:eastAsia="Calibri" w:hAnsi="Times New Roman" w:cs="Times New Roman"/>
          <w:sz w:val="28"/>
          <w:szCs w:val="28"/>
        </w:rPr>
        <w:t>)</w:t>
      </w:r>
      <w:r w:rsidRPr="002E0C97">
        <w:rPr>
          <w:rFonts w:ascii="Times New Roman" w:hAnsi="Times New Roman" w:cs="Times New Roman"/>
          <w:sz w:val="28"/>
          <w:szCs w:val="28"/>
          <w:lang w:val="uk-UA"/>
        </w:rPr>
        <w:t>.</w:t>
      </w:r>
    </w:p>
    <w:p w:rsidR="00B547A7" w:rsidRPr="002B69FC" w:rsidRDefault="00B547A7" w:rsidP="00D94804">
      <w:pPr>
        <w:ind w:firstLine="567"/>
        <w:jc w:val="both"/>
      </w:pPr>
      <w:r w:rsidRPr="002B69FC">
        <w:rPr>
          <w:szCs w:val="28"/>
          <w:lang w:eastAsia="ru-RU"/>
        </w:rPr>
        <w:t xml:space="preserve">Поданим проектом Постанови Верховної Ради України (реєстр. № 5600-П1) пропонується скасувати </w:t>
      </w:r>
      <w:r w:rsidRPr="002B69FC">
        <w:rPr>
          <w:szCs w:val="28"/>
        </w:rPr>
        <w:t xml:space="preserve">рішення Верховної Ради України від 30 листопада </w:t>
      </w:r>
      <w:r w:rsidR="00D94804">
        <w:rPr>
          <w:szCs w:val="28"/>
        </w:rPr>
        <w:t xml:space="preserve">      </w:t>
      </w:r>
      <w:r w:rsidRPr="002B69FC">
        <w:rPr>
          <w:szCs w:val="28"/>
        </w:rPr>
        <w:t>2021 року про прийняття у другому читанні та в цілому</w:t>
      </w:r>
      <w:r w:rsidRPr="002B69FC">
        <w:rPr>
          <w:color w:val="000000"/>
          <w:szCs w:val="28"/>
        </w:rPr>
        <w:t xml:space="preserve"> проекту Закону України «</w:t>
      </w:r>
      <w:r w:rsidRPr="002B69FC">
        <w:rPr>
          <w:szCs w:val="28"/>
        </w:rPr>
        <w:t>Про внесення змін до Податкового кодексу України та деяких законодавчих актів України щодо забезпечення збалансованості бюджетних надходжень</w:t>
      </w:r>
      <w:r w:rsidRPr="002B69FC">
        <w:rPr>
          <w:color w:val="000000"/>
          <w:szCs w:val="28"/>
        </w:rPr>
        <w:t>»  (р.№ 5600</w:t>
      </w:r>
      <w:r w:rsidRPr="002B69FC">
        <w:rPr>
          <w:bCs/>
          <w:szCs w:val="28"/>
        </w:rPr>
        <w:t xml:space="preserve"> від 02.06.2021</w:t>
      </w:r>
      <w:r w:rsidRPr="002B69FC">
        <w:rPr>
          <w:color w:val="000000"/>
          <w:szCs w:val="28"/>
        </w:rPr>
        <w:t>)</w:t>
      </w:r>
      <w:r w:rsidRPr="002B69FC">
        <w:rPr>
          <w:szCs w:val="28"/>
          <w:lang w:eastAsia="ru-RU"/>
        </w:rPr>
        <w:t>, оскільки, як зазначено в пояснювальній записці до проекту:</w:t>
      </w:r>
      <w:r w:rsidRPr="002B69FC">
        <w:rPr>
          <w:szCs w:val="28"/>
        </w:rPr>
        <w:t xml:space="preserve"> «</w:t>
      </w:r>
      <w:r>
        <w:rPr>
          <w:szCs w:val="28"/>
        </w:rPr>
        <w:t>…</w:t>
      </w:r>
      <w:r w:rsidRPr="002B69FC">
        <w:rPr>
          <w:szCs w:val="28"/>
        </w:rPr>
        <w:t xml:space="preserve">рішення </w:t>
      </w:r>
      <w:r w:rsidRPr="002B69FC">
        <w:rPr>
          <w:color w:val="000000"/>
          <w:szCs w:val="28"/>
        </w:rPr>
        <w:t xml:space="preserve">прийняте з порушенням Конституції України та Регламенту </w:t>
      </w:r>
      <w:r w:rsidRPr="002B69FC">
        <w:rPr>
          <w:color w:val="000000"/>
          <w:szCs w:val="28"/>
        </w:rPr>
        <w:lastRenderedPageBreak/>
        <w:t xml:space="preserve">Верховної Ради України… </w:t>
      </w:r>
      <w:r w:rsidRPr="002B69FC">
        <w:t xml:space="preserve">По-перше, проект р.№5600 при підготовці до другого читання, всупереч вимогам статті 116 Регламенту Верховної Ради України, було доповнено новими положеннями, що не були предметом розгляду в першому читанні. Зокрема, положення абзацу другого частини другої статті 77, </w:t>
      </w:r>
      <w:r w:rsidRPr="002B69FC">
        <w:rPr>
          <w:color w:val="1D1D1B"/>
          <w:shd w:val="clear" w:color="auto" w:fill="FFFFFF"/>
        </w:rPr>
        <w:t>статті 289</w:t>
      </w:r>
      <w:r w:rsidRPr="002B69FC">
        <w:rPr>
          <w:color w:val="1D1D1B"/>
          <w:shd w:val="clear" w:color="auto" w:fill="FFFFFF"/>
          <w:vertAlign w:val="superscript"/>
        </w:rPr>
        <w:t>2</w:t>
      </w:r>
      <w:r w:rsidRPr="002B69FC">
        <w:rPr>
          <w:color w:val="1D1D1B"/>
          <w:shd w:val="clear" w:color="auto" w:fill="FFFFFF"/>
        </w:rPr>
        <w:t xml:space="preserve"> КАС України </w:t>
      </w:r>
      <w:r w:rsidRPr="002B69FC">
        <w:t>не були предметом розгляду під час прийняття законопроекту за основу, про необхідність внесення таких пропозицій не було зазначено у висновку Комітету з питань фінансів, податкової та митної політики як головного комітету.</w:t>
      </w:r>
    </w:p>
    <w:p w:rsidR="00B547A7" w:rsidRPr="002B69FC" w:rsidRDefault="00B547A7" w:rsidP="00D94804">
      <w:pPr>
        <w:ind w:firstLine="567"/>
        <w:jc w:val="both"/>
        <w:rPr>
          <w:color w:val="000000"/>
        </w:rPr>
      </w:pPr>
      <w:r w:rsidRPr="002B69FC">
        <w:t xml:space="preserve">По-друге, під час розгляду проекту р.№5600 </w:t>
      </w:r>
      <w:r w:rsidRPr="002B69FC">
        <w:rPr>
          <w:color w:val="000000"/>
        </w:rPr>
        <w:t>у другому читанні за особливою процедурою було грубо порушено передбачений частиною четвертою статті 119</w:t>
      </w:r>
      <w:r w:rsidRPr="002B69FC">
        <w:rPr>
          <w:color w:val="000000"/>
          <w:vertAlign w:val="superscript"/>
        </w:rPr>
        <w:t xml:space="preserve">1 </w:t>
      </w:r>
      <w:r w:rsidRPr="002B69FC">
        <w:rPr>
          <w:color w:val="000000"/>
        </w:rPr>
        <w:t xml:space="preserve">Регламенту Верховної Ради України порядок такого розгляду. Натомість, більше ста поправок були поставлені на голосування для їх підтвердження без будь-якого обґрунтування кожної з них ініціатором такого голосування народним депутатом України </w:t>
      </w:r>
      <w:proofErr w:type="spellStart"/>
      <w:r w:rsidRPr="002B69FC">
        <w:rPr>
          <w:color w:val="000000"/>
        </w:rPr>
        <w:t>Мотовиловцем</w:t>
      </w:r>
      <w:proofErr w:type="spellEnd"/>
      <w:r w:rsidRPr="002B69FC">
        <w:rPr>
          <w:color w:val="000000"/>
        </w:rPr>
        <w:t xml:space="preserve"> А.В., а також без відповідного обґрунтування Голови Комітету з питань фінансів, податкової та митної політики…»</w:t>
      </w:r>
    </w:p>
    <w:p w:rsidR="00B547A7" w:rsidRPr="002B69FC" w:rsidRDefault="00B547A7" w:rsidP="00D94804">
      <w:pPr>
        <w:pStyle w:val="af2"/>
        <w:tabs>
          <w:tab w:val="left" w:pos="1080"/>
        </w:tabs>
        <w:spacing w:after="0"/>
        <w:ind w:left="0" w:firstLine="567"/>
        <w:jc w:val="both"/>
        <w:rPr>
          <w:sz w:val="28"/>
          <w:szCs w:val="28"/>
          <w:lang w:val="uk-UA"/>
        </w:rPr>
      </w:pPr>
      <w:r w:rsidRPr="002B69FC">
        <w:rPr>
          <w:sz w:val="28"/>
          <w:szCs w:val="28"/>
          <w:lang w:val="uk-UA"/>
        </w:rPr>
        <w:t xml:space="preserve">По суті поданого проекту Постанови </w:t>
      </w:r>
      <w:r>
        <w:rPr>
          <w:sz w:val="28"/>
          <w:szCs w:val="28"/>
          <w:lang w:val="uk-UA"/>
        </w:rPr>
        <w:t xml:space="preserve">Комітет </w:t>
      </w:r>
      <w:r w:rsidRPr="002B69FC">
        <w:rPr>
          <w:sz w:val="28"/>
          <w:szCs w:val="28"/>
          <w:lang w:val="uk-UA"/>
        </w:rPr>
        <w:t>зазнач</w:t>
      </w:r>
      <w:r>
        <w:rPr>
          <w:sz w:val="28"/>
          <w:szCs w:val="28"/>
          <w:lang w:val="uk-UA"/>
        </w:rPr>
        <w:t>ив</w:t>
      </w:r>
      <w:r w:rsidRPr="002B69FC">
        <w:rPr>
          <w:sz w:val="28"/>
          <w:szCs w:val="28"/>
          <w:lang w:val="uk-UA"/>
        </w:rPr>
        <w:t xml:space="preserve"> таке.</w:t>
      </w:r>
    </w:p>
    <w:p w:rsidR="00B547A7" w:rsidRDefault="00B547A7" w:rsidP="00D94804">
      <w:pPr>
        <w:shd w:val="clear" w:color="auto" w:fill="FFFFFF"/>
        <w:ind w:firstLine="567"/>
        <w:jc w:val="both"/>
        <w:textAlignment w:val="baseline"/>
      </w:pPr>
      <w:r>
        <w:t>Згідно з інформацією, розміщеною на</w:t>
      </w:r>
      <w:r w:rsidRPr="00AB1547">
        <w:t xml:space="preserve"> </w:t>
      </w:r>
      <w:r>
        <w:t xml:space="preserve"> офіційному веб-сайті Верховної Ради України, питання щодо розгляду проекту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у другому читанні було включено до порядку денного пленарних засідань Верховної Ради України 18 листопада </w:t>
      </w:r>
      <w:proofErr w:type="spellStart"/>
      <w:r>
        <w:t>ц.р</w:t>
      </w:r>
      <w:proofErr w:type="spellEnd"/>
      <w:r>
        <w:t xml:space="preserve">., водночас за пропозицією народного депутата України </w:t>
      </w:r>
      <w:proofErr w:type="spellStart"/>
      <w:r>
        <w:t>Мотовиловця</w:t>
      </w:r>
      <w:proofErr w:type="spellEnd"/>
      <w:r>
        <w:t xml:space="preserve"> А.В. зазначений законопроект було знято з розгляду в цей день («за» – 314 народних депутатів України), оскільки, як зазначив народний депутат України </w:t>
      </w:r>
      <w:proofErr w:type="spellStart"/>
      <w:r>
        <w:t>Мотовиловець</w:t>
      </w:r>
      <w:proofErr w:type="spellEnd"/>
      <w:r>
        <w:t xml:space="preserve"> А.В. «…потрібен додатковий час для консультацій».</w:t>
      </w:r>
    </w:p>
    <w:p w:rsidR="00B547A7" w:rsidRDefault="00B547A7" w:rsidP="00D94804">
      <w:pPr>
        <w:shd w:val="clear" w:color="auto" w:fill="FFFFFF"/>
        <w:ind w:firstLine="567"/>
        <w:jc w:val="both"/>
        <w:textAlignment w:val="baseline"/>
      </w:pPr>
      <w:r w:rsidRPr="00AB1547">
        <w:rPr>
          <w:szCs w:val="28"/>
        </w:rPr>
        <w:t xml:space="preserve">Відтак, </w:t>
      </w:r>
      <w:r>
        <w:rPr>
          <w:szCs w:val="28"/>
        </w:rPr>
        <w:t xml:space="preserve">розгляд </w:t>
      </w:r>
      <w:r w:rsidRPr="00AB1547">
        <w:rPr>
          <w:szCs w:val="28"/>
        </w:rPr>
        <w:t>проект</w:t>
      </w:r>
      <w:r>
        <w:rPr>
          <w:szCs w:val="28"/>
        </w:rPr>
        <w:t>у</w:t>
      </w:r>
      <w:r w:rsidRPr="00AB1547">
        <w:rPr>
          <w:szCs w:val="28"/>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w:t>
      </w:r>
      <w:r>
        <w:rPr>
          <w:szCs w:val="28"/>
        </w:rPr>
        <w:t>)</w:t>
      </w:r>
      <w:r w:rsidRPr="00AB1547">
        <w:rPr>
          <w:szCs w:val="28"/>
        </w:rPr>
        <w:t>, згідно з інформацією та стенограмою пленарного засідання Верховної Ради України від 30 листопада 2021 року, розміщеними на офіційному веб-сайті</w:t>
      </w:r>
      <w:r>
        <w:rPr>
          <w:szCs w:val="28"/>
        </w:rPr>
        <w:t xml:space="preserve"> Верховної Ради України, </w:t>
      </w:r>
      <w:r w:rsidRPr="00AB1547">
        <w:rPr>
          <w:szCs w:val="28"/>
        </w:rPr>
        <w:t>у другому читанні розпочався з доповіді голови Комітету з питань фінансів, податкової та митної</w:t>
      </w:r>
      <w:r>
        <w:rPr>
          <w:szCs w:val="28"/>
        </w:rPr>
        <w:t xml:space="preserve"> політики </w:t>
      </w:r>
      <w:proofErr w:type="spellStart"/>
      <w:r>
        <w:rPr>
          <w:szCs w:val="28"/>
        </w:rPr>
        <w:t>Гетманцева</w:t>
      </w:r>
      <w:proofErr w:type="spellEnd"/>
      <w:r>
        <w:rPr>
          <w:szCs w:val="28"/>
        </w:rPr>
        <w:t xml:space="preserve"> Д.О., яки</w:t>
      </w:r>
      <w:r w:rsidRPr="00AB1547">
        <w:rPr>
          <w:szCs w:val="28"/>
        </w:rPr>
        <w:t xml:space="preserve">й  зазначив, що до законопроекту № 5600 було застосовано </w:t>
      </w:r>
      <w:r w:rsidRPr="00AB1547">
        <w:rPr>
          <w:szCs w:val="28"/>
          <w:shd w:val="clear" w:color="auto" w:fill="FFFFFF"/>
        </w:rPr>
        <w:t>особливу процедуру розгляду законопроектів у другому читанні</w:t>
      </w:r>
      <w:r w:rsidRPr="00AB1547">
        <w:rPr>
          <w:szCs w:val="28"/>
        </w:rPr>
        <w:t>, передбачену положеннями статті 119</w:t>
      </w:r>
      <w:r w:rsidRPr="00AB1547">
        <w:rPr>
          <w:szCs w:val="28"/>
          <w:vertAlign w:val="superscript"/>
        </w:rPr>
        <w:t>1</w:t>
      </w:r>
      <w:r w:rsidRPr="00AB1547">
        <w:rPr>
          <w:szCs w:val="28"/>
        </w:rPr>
        <w:t xml:space="preserve"> Регламенту Верховної Ради України та закликав народних депутатів України підтримати зазначений законопроект.</w:t>
      </w:r>
      <w:r w:rsidRPr="00C9338D">
        <w:t xml:space="preserve"> </w:t>
      </w:r>
    </w:p>
    <w:p w:rsidR="00B547A7" w:rsidRDefault="00B547A7" w:rsidP="00D94804">
      <w:pPr>
        <w:shd w:val="clear" w:color="auto" w:fill="FFFFFF"/>
        <w:ind w:firstLine="567"/>
        <w:jc w:val="both"/>
        <w:textAlignment w:val="baseline"/>
      </w:pPr>
      <w:r>
        <w:t xml:space="preserve">Комітет зауважив, що 5 жовтня 2021 року Верховна Рада України проголосувала за пропозицію 160 народних депутатів України щодо застосування особливої процедури розгляду у другому читанні законопроекту (реєстр. № 5600) («за» – 254 народних депутати України). При цьому, головуючий на пленарному засіданні Голова Верховної Ради України, на той момент – Разумков Д.О. зазначив: «…Відповідно до статті 119 прим. 1 </w:t>
      </w:r>
      <w:r>
        <w:lastRenderedPageBreak/>
        <w:t>Регламенту Верховної Ради України прошу депутатські фракції та депутатські групи та позафракційних народних депутатів у дводенний строк надіслати листи щодо розгляду їх пропозицій та правок до Комітету з питань фінансової, податкової та митної політики. Процедуру всі пам’ятають? Далі опрацьовується і зводиться нова таблиця і законопроект 5600 буде розглядатися, скоріш за все, на наступному пленарному тижні» (стенограма пленарного засідання Верховної Ради України від 5 жовтня 2021 року).</w:t>
      </w:r>
    </w:p>
    <w:p w:rsidR="00B547A7" w:rsidRDefault="00B547A7" w:rsidP="00D94804">
      <w:pPr>
        <w:pStyle w:val="rvps2"/>
        <w:shd w:val="clear" w:color="auto" w:fill="FFFFFF"/>
        <w:spacing w:before="0" w:beforeAutospacing="0" w:after="0" w:afterAutospacing="0"/>
        <w:ind w:firstLine="567"/>
        <w:jc w:val="both"/>
        <w:rPr>
          <w:rFonts w:eastAsiaTheme="minorHAnsi"/>
          <w:sz w:val="28"/>
          <w:szCs w:val="22"/>
          <w:lang w:eastAsia="en-US"/>
        </w:rPr>
      </w:pPr>
      <w:r>
        <w:rPr>
          <w:rFonts w:eastAsiaTheme="minorHAnsi"/>
          <w:sz w:val="28"/>
          <w:szCs w:val="22"/>
          <w:lang w:eastAsia="en-US"/>
        </w:rPr>
        <w:t>Згідно з частиною першою статті 119</w:t>
      </w:r>
      <w:r>
        <w:rPr>
          <w:rFonts w:eastAsiaTheme="minorHAnsi"/>
          <w:sz w:val="28"/>
          <w:szCs w:val="22"/>
          <w:vertAlign w:val="superscript"/>
          <w:lang w:eastAsia="en-US"/>
        </w:rPr>
        <w:t>1</w:t>
      </w:r>
      <w:r>
        <w:rPr>
          <w:rFonts w:eastAsiaTheme="minorHAnsi"/>
          <w:sz w:val="28"/>
          <w:szCs w:val="22"/>
          <w:lang w:eastAsia="en-US"/>
        </w:rPr>
        <w:t xml:space="preserve"> </w:t>
      </w:r>
      <w:r w:rsidRPr="007327CE">
        <w:rPr>
          <w:rFonts w:eastAsiaTheme="minorHAnsi"/>
          <w:sz w:val="28"/>
          <w:szCs w:val="22"/>
          <w:lang w:eastAsia="en-US"/>
        </w:rPr>
        <w:t>Регламенту Верховної Ради України</w:t>
      </w:r>
      <w:r>
        <w:rPr>
          <w:rFonts w:eastAsiaTheme="minorHAnsi"/>
          <w:sz w:val="28"/>
          <w:szCs w:val="22"/>
          <w:lang w:eastAsia="en-US"/>
        </w:rPr>
        <w:t>,</w:t>
      </w:r>
      <w:r w:rsidRPr="007327CE">
        <w:rPr>
          <w:rFonts w:eastAsiaTheme="minorHAnsi"/>
          <w:sz w:val="28"/>
          <w:szCs w:val="22"/>
          <w:lang w:eastAsia="en-US"/>
        </w:rPr>
        <w:t xml:space="preserve"> </w:t>
      </w:r>
      <w:r>
        <w:rPr>
          <w:rFonts w:eastAsiaTheme="minorHAnsi"/>
          <w:sz w:val="28"/>
          <w:szCs w:val="22"/>
          <w:lang w:eastAsia="en-US"/>
        </w:rPr>
        <w:t>у</w:t>
      </w:r>
      <w:r w:rsidRPr="007327CE">
        <w:rPr>
          <w:rFonts w:eastAsiaTheme="minorHAnsi"/>
          <w:sz w:val="28"/>
          <w:szCs w:val="22"/>
          <w:lang w:eastAsia="en-US"/>
        </w:rPr>
        <w:t xml:space="preserve"> разі подання до законопроекту, що готується до другого читання (крім проекту кодексу, законопроекту, що розглядається Верховною Радою</w:t>
      </w:r>
      <w:r>
        <w:rPr>
          <w:rFonts w:eastAsiaTheme="minorHAnsi"/>
          <w:sz w:val="28"/>
          <w:szCs w:val="22"/>
          <w:lang w:eastAsia="en-US"/>
        </w:rPr>
        <w:t xml:space="preserve"> </w:t>
      </w:r>
      <w:r w:rsidRPr="007327CE">
        <w:rPr>
          <w:rFonts w:eastAsiaTheme="minorHAnsi"/>
          <w:sz w:val="28"/>
          <w:szCs w:val="22"/>
          <w:lang w:eastAsia="en-US"/>
        </w:rPr>
        <w:t xml:space="preserve">України за спеціальною процедурою), пропозицій, поправок у кількості, що у п’ять разів або більше перевищує кількість статей проекту первинного законодавчого </w:t>
      </w:r>
      <w:proofErr w:type="spellStart"/>
      <w:r w:rsidRPr="007327CE">
        <w:rPr>
          <w:rFonts w:eastAsiaTheme="minorHAnsi"/>
          <w:sz w:val="28"/>
          <w:szCs w:val="22"/>
          <w:lang w:eastAsia="en-US"/>
        </w:rPr>
        <w:t>акта</w:t>
      </w:r>
      <w:proofErr w:type="spellEnd"/>
      <w:r w:rsidRPr="007327CE">
        <w:rPr>
          <w:rFonts w:eastAsiaTheme="minorHAnsi"/>
          <w:sz w:val="28"/>
          <w:szCs w:val="22"/>
          <w:lang w:eastAsia="en-US"/>
        </w:rPr>
        <w:t xml:space="preserve"> чи кількість пунктів проекту про внесення змін до первинних законодавчих актів, але не менш як 500 пропозицій, поправок, такий законопроект може розглядатися за особливою процедурою, відмінною від встановленої</w:t>
      </w:r>
      <w:r>
        <w:rPr>
          <w:rFonts w:eastAsiaTheme="minorHAnsi"/>
          <w:sz w:val="28"/>
          <w:szCs w:val="22"/>
          <w:lang w:eastAsia="en-US"/>
        </w:rPr>
        <w:t xml:space="preserve"> </w:t>
      </w:r>
      <w:hyperlink r:id="rId7" w:anchor="n935" w:history="1">
        <w:r w:rsidRPr="007327CE">
          <w:rPr>
            <w:rFonts w:eastAsiaTheme="minorHAnsi"/>
            <w:sz w:val="28"/>
            <w:szCs w:val="22"/>
            <w:lang w:eastAsia="en-US"/>
          </w:rPr>
          <w:t>статтями 119</w:t>
        </w:r>
      </w:hyperlink>
      <w:r w:rsidRPr="007327CE">
        <w:rPr>
          <w:rFonts w:eastAsiaTheme="minorHAnsi"/>
          <w:sz w:val="28"/>
          <w:szCs w:val="22"/>
          <w:lang w:eastAsia="en-US"/>
        </w:rPr>
        <w:t>,</w:t>
      </w:r>
      <w:r>
        <w:rPr>
          <w:rFonts w:eastAsiaTheme="minorHAnsi"/>
          <w:sz w:val="28"/>
          <w:szCs w:val="22"/>
          <w:lang w:eastAsia="en-US"/>
        </w:rPr>
        <w:t xml:space="preserve"> </w:t>
      </w:r>
      <w:hyperlink r:id="rId8" w:anchor="n939" w:history="1">
        <w:r w:rsidRPr="007327CE">
          <w:rPr>
            <w:rFonts w:eastAsiaTheme="minorHAnsi"/>
            <w:sz w:val="28"/>
            <w:szCs w:val="22"/>
            <w:lang w:eastAsia="en-US"/>
          </w:rPr>
          <w:t>120</w:t>
        </w:r>
      </w:hyperlink>
      <w:r w:rsidRPr="007327CE">
        <w:rPr>
          <w:rFonts w:eastAsiaTheme="minorHAnsi"/>
          <w:sz w:val="28"/>
          <w:szCs w:val="22"/>
          <w:lang w:eastAsia="en-US"/>
        </w:rPr>
        <w:t>,</w:t>
      </w:r>
      <w:r>
        <w:rPr>
          <w:rFonts w:eastAsiaTheme="minorHAnsi"/>
          <w:sz w:val="28"/>
          <w:szCs w:val="22"/>
          <w:lang w:eastAsia="en-US"/>
        </w:rPr>
        <w:t xml:space="preserve"> </w:t>
      </w:r>
      <w:hyperlink r:id="rId9" w:anchor="n947" w:history="1">
        <w:r w:rsidRPr="007327CE">
          <w:rPr>
            <w:rFonts w:eastAsiaTheme="minorHAnsi"/>
            <w:sz w:val="28"/>
            <w:szCs w:val="22"/>
            <w:lang w:eastAsia="en-US"/>
          </w:rPr>
          <w:t>121</w:t>
        </w:r>
      </w:hyperlink>
      <w:r w:rsidRPr="007327CE">
        <w:rPr>
          <w:rFonts w:eastAsiaTheme="minorHAnsi"/>
          <w:sz w:val="28"/>
          <w:szCs w:val="22"/>
          <w:lang w:eastAsia="en-US"/>
        </w:rPr>
        <w:t xml:space="preserve"> Регламенту</w:t>
      </w:r>
      <w:r>
        <w:rPr>
          <w:rFonts w:eastAsiaTheme="minorHAnsi"/>
          <w:sz w:val="28"/>
          <w:szCs w:val="22"/>
          <w:lang w:eastAsia="en-US"/>
        </w:rPr>
        <w:t xml:space="preserve"> </w:t>
      </w:r>
      <w:r w:rsidRPr="007327CE">
        <w:rPr>
          <w:rFonts w:eastAsiaTheme="minorHAnsi"/>
          <w:sz w:val="28"/>
          <w:szCs w:val="22"/>
          <w:lang w:eastAsia="en-US"/>
        </w:rPr>
        <w:t>Верховної Ради України.</w:t>
      </w:r>
      <w:bookmarkStart w:id="0" w:name="n2241"/>
      <w:bookmarkEnd w:id="0"/>
    </w:p>
    <w:p w:rsidR="00B547A7" w:rsidRPr="007327CE" w:rsidRDefault="00B547A7" w:rsidP="00D94804">
      <w:pPr>
        <w:pStyle w:val="rvps2"/>
        <w:shd w:val="clear" w:color="auto" w:fill="FFFFFF"/>
        <w:spacing w:before="0" w:beforeAutospacing="0" w:after="0" w:afterAutospacing="0"/>
        <w:ind w:firstLine="567"/>
        <w:jc w:val="both"/>
        <w:rPr>
          <w:rFonts w:eastAsiaTheme="minorHAnsi"/>
          <w:sz w:val="28"/>
          <w:szCs w:val="22"/>
          <w:lang w:eastAsia="en-US"/>
        </w:rPr>
      </w:pPr>
      <w:r w:rsidRPr="007327CE">
        <w:rPr>
          <w:rFonts w:eastAsiaTheme="minorHAnsi"/>
          <w:sz w:val="28"/>
          <w:szCs w:val="22"/>
          <w:lang w:eastAsia="en-US"/>
        </w:rPr>
        <w:t>Особлива процедура застосовується за пропозицією, підписаною не менш як однією третиною народних депутатів</w:t>
      </w:r>
      <w:r>
        <w:rPr>
          <w:rFonts w:eastAsiaTheme="minorHAnsi"/>
          <w:sz w:val="28"/>
          <w:szCs w:val="22"/>
          <w:lang w:eastAsia="en-US"/>
        </w:rPr>
        <w:t xml:space="preserve"> </w:t>
      </w:r>
      <w:r w:rsidRPr="007327CE">
        <w:rPr>
          <w:rFonts w:eastAsiaTheme="minorHAnsi"/>
          <w:sz w:val="28"/>
          <w:szCs w:val="22"/>
          <w:lang w:eastAsia="en-US"/>
        </w:rPr>
        <w:t>України від конституційного складу Верховної Ради</w:t>
      </w:r>
      <w:r>
        <w:rPr>
          <w:rFonts w:eastAsiaTheme="minorHAnsi"/>
          <w:sz w:val="28"/>
          <w:szCs w:val="22"/>
          <w:lang w:eastAsia="en-US"/>
        </w:rPr>
        <w:t xml:space="preserve"> </w:t>
      </w:r>
      <w:r w:rsidRPr="007327CE">
        <w:rPr>
          <w:rFonts w:eastAsiaTheme="minorHAnsi"/>
          <w:sz w:val="28"/>
          <w:szCs w:val="22"/>
          <w:lang w:eastAsia="en-US"/>
        </w:rPr>
        <w:t>України, підтриманою рішенням Верховної Ради</w:t>
      </w:r>
      <w:r>
        <w:rPr>
          <w:rFonts w:eastAsiaTheme="minorHAnsi"/>
          <w:sz w:val="28"/>
          <w:szCs w:val="22"/>
          <w:lang w:eastAsia="en-US"/>
        </w:rPr>
        <w:t xml:space="preserve"> </w:t>
      </w:r>
      <w:r w:rsidRPr="007327CE">
        <w:rPr>
          <w:rFonts w:eastAsiaTheme="minorHAnsi"/>
          <w:sz w:val="28"/>
          <w:szCs w:val="22"/>
          <w:lang w:eastAsia="en-US"/>
        </w:rPr>
        <w:t>України, прийнятим на пленарному засіданні більшістю голосів народних депутатів</w:t>
      </w:r>
      <w:r>
        <w:rPr>
          <w:rFonts w:eastAsiaTheme="minorHAnsi"/>
          <w:sz w:val="28"/>
          <w:szCs w:val="22"/>
          <w:lang w:eastAsia="en-US"/>
        </w:rPr>
        <w:t xml:space="preserve"> </w:t>
      </w:r>
      <w:r w:rsidRPr="007327CE">
        <w:rPr>
          <w:rFonts w:eastAsiaTheme="minorHAnsi"/>
          <w:sz w:val="28"/>
          <w:szCs w:val="22"/>
          <w:lang w:eastAsia="en-US"/>
        </w:rPr>
        <w:t>України від конституційного складу Верховної Ради</w:t>
      </w:r>
      <w:r>
        <w:rPr>
          <w:rFonts w:eastAsiaTheme="minorHAnsi"/>
          <w:sz w:val="28"/>
          <w:szCs w:val="22"/>
          <w:lang w:eastAsia="en-US"/>
        </w:rPr>
        <w:t xml:space="preserve"> </w:t>
      </w:r>
      <w:r w:rsidRPr="007327CE">
        <w:rPr>
          <w:rFonts w:eastAsiaTheme="minorHAnsi"/>
          <w:sz w:val="28"/>
          <w:szCs w:val="22"/>
          <w:lang w:eastAsia="en-US"/>
        </w:rPr>
        <w:t>України, за умови надання народним депутатам</w:t>
      </w:r>
      <w:r>
        <w:rPr>
          <w:rFonts w:eastAsiaTheme="minorHAnsi"/>
          <w:sz w:val="28"/>
          <w:szCs w:val="22"/>
          <w:lang w:eastAsia="en-US"/>
        </w:rPr>
        <w:t xml:space="preserve"> </w:t>
      </w:r>
      <w:r w:rsidRPr="007327CE">
        <w:rPr>
          <w:rFonts w:eastAsiaTheme="minorHAnsi"/>
          <w:sz w:val="28"/>
          <w:szCs w:val="22"/>
          <w:lang w:eastAsia="en-US"/>
        </w:rPr>
        <w:t>України порівняльної таблиці та супровідних документів до неї (</w:t>
      </w:r>
      <w:hyperlink r:id="rId10" w:anchor="n922" w:history="1">
        <w:r w:rsidRPr="007327CE">
          <w:rPr>
            <w:rFonts w:eastAsiaTheme="minorHAnsi"/>
            <w:sz w:val="28"/>
            <w:szCs w:val="22"/>
            <w:lang w:eastAsia="en-US"/>
          </w:rPr>
          <w:t>стаття 117</w:t>
        </w:r>
      </w:hyperlink>
      <w:r w:rsidRPr="007327CE">
        <w:rPr>
          <w:rFonts w:eastAsiaTheme="minorHAnsi"/>
          <w:sz w:val="28"/>
          <w:szCs w:val="22"/>
          <w:lang w:eastAsia="en-US"/>
        </w:rPr>
        <w:t xml:space="preserve"> Регламенту</w:t>
      </w:r>
      <w:r>
        <w:rPr>
          <w:rFonts w:eastAsiaTheme="minorHAnsi"/>
          <w:sz w:val="28"/>
          <w:szCs w:val="22"/>
          <w:lang w:eastAsia="en-US"/>
        </w:rPr>
        <w:t xml:space="preserve"> </w:t>
      </w:r>
      <w:r w:rsidRPr="007327CE">
        <w:rPr>
          <w:rFonts w:eastAsiaTheme="minorHAnsi"/>
          <w:sz w:val="28"/>
          <w:szCs w:val="22"/>
          <w:lang w:eastAsia="en-US"/>
        </w:rPr>
        <w:t>Верховної Ради України). Таке рішення заноситься до протоколу пленарного засідання Верховної Ради</w:t>
      </w:r>
      <w:r>
        <w:rPr>
          <w:rFonts w:eastAsiaTheme="minorHAnsi"/>
          <w:sz w:val="28"/>
          <w:szCs w:val="22"/>
          <w:lang w:eastAsia="en-US"/>
        </w:rPr>
        <w:t xml:space="preserve"> </w:t>
      </w:r>
      <w:r w:rsidRPr="007327CE">
        <w:rPr>
          <w:rFonts w:eastAsiaTheme="minorHAnsi"/>
          <w:sz w:val="28"/>
          <w:szCs w:val="22"/>
          <w:lang w:eastAsia="en-US"/>
        </w:rPr>
        <w:t>України.</w:t>
      </w:r>
    </w:p>
    <w:p w:rsidR="00B547A7" w:rsidRDefault="00B547A7" w:rsidP="00D94804">
      <w:pPr>
        <w:shd w:val="clear" w:color="auto" w:fill="FFFFFF"/>
        <w:ind w:firstLine="567"/>
        <w:jc w:val="both"/>
        <w:textAlignment w:val="baseline"/>
      </w:pPr>
      <w:r>
        <w:rPr>
          <w:szCs w:val="28"/>
        </w:rPr>
        <w:t xml:space="preserve">Комітет зазначив, що після обговорення пропозицій і поправок до законопроекту, головуючий на пленарному засіданні Верховної Ради України </w:t>
      </w:r>
      <w:r w:rsidR="005B3712">
        <w:rPr>
          <w:szCs w:val="28"/>
        </w:rPr>
        <w:t xml:space="preserve">  </w:t>
      </w:r>
      <w:r>
        <w:rPr>
          <w:szCs w:val="28"/>
        </w:rPr>
        <w:t xml:space="preserve">30 листопада 2021 року Голова Верховної Ради України </w:t>
      </w:r>
      <w:proofErr w:type="spellStart"/>
      <w:r>
        <w:rPr>
          <w:szCs w:val="28"/>
        </w:rPr>
        <w:t>Стефанчук</w:t>
      </w:r>
      <w:proofErr w:type="spellEnd"/>
      <w:r>
        <w:rPr>
          <w:szCs w:val="28"/>
        </w:rPr>
        <w:t xml:space="preserve"> Р.О. повідомив, що:</w:t>
      </w:r>
      <w:r w:rsidRPr="0035254B">
        <w:rPr>
          <w:szCs w:val="28"/>
        </w:rPr>
        <w:t xml:space="preserve"> «</w:t>
      </w:r>
      <w:r w:rsidRPr="0035254B">
        <w:rPr>
          <w:szCs w:val="28"/>
          <w:lang w:eastAsia="uk-UA"/>
        </w:rPr>
        <w:t>До нас з колегами у президію надійшли три листи щодо переліку поправок, які будуть ставитися на підтвердження…</w:t>
      </w:r>
      <w:r w:rsidRPr="007220D4">
        <w:rPr>
          <w:szCs w:val="28"/>
          <w:lang w:eastAsia="uk-UA"/>
        </w:rPr>
        <w:t xml:space="preserve"> надійшов лист від Юлії Володимирівни Тимошенко поставити поправки: 2, 5, 7, 9, 11, 12, 14, 19, 23, 27, 30, 43, 46, 47, 48, 55, 58, 59, 70, 73, 80, 92, 93, 122, 129, 140, 142, 152, 157, 159</w:t>
      </w:r>
      <w:r w:rsidRPr="0035254B">
        <w:rPr>
          <w:szCs w:val="28"/>
          <w:lang w:eastAsia="uk-UA"/>
        </w:rPr>
        <w:t>…». Всі зазначені пропозиції народного депутата України Тимошенко Ю.В. були розглянуті і поставлені на голосування. Після цього</w:t>
      </w:r>
      <w:r w:rsidRPr="0035254B">
        <w:rPr>
          <w:szCs w:val="28"/>
        </w:rPr>
        <w:t xml:space="preserve"> головуючий </w:t>
      </w:r>
      <w:r>
        <w:rPr>
          <w:szCs w:val="28"/>
        </w:rPr>
        <w:t xml:space="preserve"> повідомив про </w:t>
      </w:r>
      <w:r>
        <w:rPr>
          <w:szCs w:val="28"/>
          <w:shd w:val="clear" w:color="auto" w:fill="FFFFFF"/>
        </w:rPr>
        <w:t>розгляд пропозицій</w:t>
      </w:r>
      <w:r w:rsidRPr="0035254B">
        <w:rPr>
          <w:szCs w:val="28"/>
          <w:shd w:val="clear" w:color="auto" w:fill="FFFFFF"/>
        </w:rPr>
        <w:t xml:space="preserve"> народного депутата України </w:t>
      </w:r>
      <w:proofErr w:type="spellStart"/>
      <w:r w:rsidRPr="0035254B">
        <w:rPr>
          <w:szCs w:val="28"/>
          <w:shd w:val="clear" w:color="auto" w:fill="FFFFFF"/>
        </w:rPr>
        <w:t>Мотовиловця</w:t>
      </w:r>
      <w:proofErr w:type="spellEnd"/>
      <w:r w:rsidRPr="0035254B">
        <w:rPr>
          <w:szCs w:val="28"/>
          <w:shd w:val="clear" w:color="auto" w:fill="FFFFFF"/>
        </w:rPr>
        <w:t xml:space="preserve"> </w:t>
      </w:r>
      <w:r>
        <w:rPr>
          <w:szCs w:val="28"/>
          <w:shd w:val="clear" w:color="auto" w:fill="FFFFFF"/>
        </w:rPr>
        <w:t xml:space="preserve">А.В. </w:t>
      </w:r>
      <w:r w:rsidRPr="0035254B">
        <w:rPr>
          <w:szCs w:val="28"/>
          <w:shd w:val="clear" w:color="auto" w:fill="FFFFFF"/>
        </w:rPr>
        <w:t>№№ 1, 8, 10, 15 - 18, 24 - 26, 29, 31, 32, 35 – 42, 50 – 52, 57, 60 – 69, 71, 74- 77, 79, 82 – 91, 94 – 96, 98, 99, 101 – 117, 120 – 123, 125 – 128, 131, 133 – 135, 138, 139, 141, 143 – 145, 147, 149 – 151, 153, 154, 158</w:t>
      </w:r>
      <w:r>
        <w:rPr>
          <w:szCs w:val="28"/>
          <w:shd w:val="clear" w:color="auto" w:fill="FFFFFF"/>
        </w:rPr>
        <w:t>.</w:t>
      </w:r>
      <w:r w:rsidRPr="0035254B">
        <w:rPr>
          <w:szCs w:val="28"/>
          <w:shd w:val="clear" w:color="auto" w:fill="FFFFFF"/>
        </w:rPr>
        <w:t xml:space="preserve"> </w:t>
      </w:r>
      <w:r>
        <w:rPr>
          <w:szCs w:val="28"/>
          <w:shd w:val="clear" w:color="auto" w:fill="FFFFFF"/>
        </w:rPr>
        <w:t xml:space="preserve">Потім головуючий повідомив про те, </w:t>
      </w:r>
      <w:r w:rsidRPr="0035254B">
        <w:rPr>
          <w:szCs w:val="28"/>
          <w:shd w:val="clear" w:color="auto" w:fill="FFFFFF"/>
        </w:rPr>
        <w:t>що</w:t>
      </w:r>
      <w:r>
        <w:rPr>
          <w:szCs w:val="28"/>
          <w:shd w:val="clear" w:color="auto" w:fill="FFFFFF"/>
        </w:rPr>
        <w:t>:</w:t>
      </w:r>
      <w:r w:rsidRPr="0035254B">
        <w:rPr>
          <w:szCs w:val="28"/>
          <w:shd w:val="clear" w:color="auto" w:fill="FFFFFF"/>
        </w:rPr>
        <w:t xml:space="preserve"> «є ще одне звернення народного депутата </w:t>
      </w:r>
      <w:proofErr w:type="spellStart"/>
      <w:r w:rsidRPr="0035254B">
        <w:rPr>
          <w:szCs w:val="28"/>
          <w:shd w:val="clear" w:color="auto" w:fill="FFFFFF"/>
        </w:rPr>
        <w:t>Арахамії</w:t>
      </w:r>
      <w:proofErr w:type="spellEnd"/>
      <w:r w:rsidRPr="0035254B">
        <w:rPr>
          <w:szCs w:val="28"/>
          <w:shd w:val="clear" w:color="auto" w:fill="FFFFFF"/>
        </w:rPr>
        <w:t xml:space="preserve"> щодо поправки 97», яку також було розглянуто Верховною Радою України.</w:t>
      </w:r>
    </w:p>
    <w:p w:rsidR="00B547A7" w:rsidRDefault="00B547A7" w:rsidP="00D94804">
      <w:pPr>
        <w:pStyle w:val="af2"/>
        <w:spacing w:after="0"/>
        <w:ind w:left="0" w:firstLine="567"/>
        <w:jc w:val="both"/>
        <w:rPr>
          <w:sz w:val="28"/>
          <w:szCs w:val="28"/>
          <w:lang w:eastAsia="en-US"/>
        </w:rPr>
      </w:pPr>
      <w:proofErr w:type="spellStart"/>
      <w:r>
        <w:rPr>
          <w:sz w:val="28"/>
          <w:szCs w:val="28"/>
          <w:lang w:eastAsia="en-US"/>
        </w:rPr>
        <w:t>Після</w:t>
      </w:r>
      <w:proofErr w:type="spellEnd"/>
      <w:r>
        <w:rPr>
          <w:sz w:val="28"/>
          <w:szCs w:val="28"/>
          <w:lang w:eastAsia="en-US"/>
        </w:rPr>
        <w:t xml:space="preserve"> </w:t>
      </w:r>
      <w:proofErr w:type="spellStart"/>
      <w:r>
        <w:rPr>
          <w:sz w:val="28"/>
          <w:szCs w:val="28"/>
          <w:lang w:eastAsia="en-US"/>
        </w:rPr>
        <w:t>завершення</w:t>
      </w:r>
      <w:proofErr w:type="spellEnd"/>
      <w:r>
        <w:rPr>
          <w:sz w:val="28"/>
          <w:szCs w:val="28"/>
          <w:lang w:eastAsia="en-US"/>
        </w:rPr>
        <w:t xml:space="preserve"> </w:t>
      </w:r>
      <w:proofErr w:type="spellStart"/>
      <w:r>
        <w:rPr>
          <w:sz w:val="28"/>
          <w:szCs w:val="28"/>
          <w:lang w:eastAsia="en-US"/>
        </w:rPr>
        <w:t>розгляду</w:t>
      </w:r>
      <w:proofErr w:type="spellEnd"/>
      <w:r>
        <w:rPr>
          <w:sz w:val="28"/>
          <w:szCs w:val="28"/>
          <w:lang w:eastAsia="en-US"/>
        </w:rPr>
        <w:t xml:space="preserve"> </w:t>
      </w:r>
      <w:proofErr w:type="spellStart"/>
      <w:r>
        <w:rPr>
          <w:sz w:val="28"/>
          <w:szCs w:val="28"/>
          <w:lang w:eastAsia="en-US"/>
        </w:rPr>
        <w:t>пропозицій</w:t>
      </w:r>
      <w:proofErr w:type="spellEnd"/>
      <w:r>
        <w:rPr>
          <w:sz w:val="28"/>
          <w:szCs w:val="28"/>
          <w:lang w:eastAsia="en-US"/>
        </w:rPr>
        <w:t xml:space="preserve"> і поправок </w:t>
      </w:r>
      <w:proofErr w:type="gramStart"/>
      <w:r>
        <w:rPr>
          <w:sz w:val="28"/>
          <w:szCs w:val="28"/>
          <w:lang w:eastAsia="en-US"/>
        </w:rPr>
        <w:t>до законопроекту</w:t>
      </w:r>
      <w:proofErr w:type="gramEnd"/>
      <w:r>
        <w:rPr>
          <w:sz w:val="28"/>
          <w:szCs w:val="28"/>
          <w:lang w:eastAsia="en-US"/>
        </w:rPr>
        <w:t xml:space="preserve"> </w:t>
      </w:r>
      <w:proofErr w:type="spellStart"/>
      <w:r>
        <w:rPr>
          <w:sz w:val="28"/>
          <w:szCs w:val="28"/>
          <w:lang w:eastAsia="en-US"/>
        </w:rPr>
        <w:t>головуючий</w:t>
      </w:r>
      <w:proofErr w:type="spellEnd"/>
      <w:r>
        <w:rPr>
          <w:sz w:val="28"/>
          <w:szCs w:val="28"/>
          <w:lang w:eastAsia="en-US"/>
        </w:rPr>
        <w:t xml:space="preserve"> на пленарному </w:t>
      </w:r>
      <w:proofErr w:type="spellStart"/>
      <w:r>
        <w:rPr>
          <w:sz w:val="28"/>
          <w:szCs w:val="28"/>
          <w:lang w:eastAsia="en-US"/>
        </w:rPr>
        <w:t>засіданні</w:t>
      </w:r>
      <w:proofErr w:type="spellEnd"/>
      <w:r>
        <w:rPr>
          <w:sz w:val="28"/>
          <w:szCs w:val="28"/>
          <w:lang w:eastAsia="en-US"/>
        </w:rPr>
        <w:t xml:space="preserve"> Верховної Ради України Голова Верховної Ради України </w:t>
      </w:r>
      <w:proofErr w:type="spellStart"/>
      <w:r>
        <w:rPr>
          <w:sz w:val="28"/>
          <w:szCs w:val="28"/>
          <w:lang w:eastAsia="en-US"/>
        </w:rPr>
        <w:t>Стефанчук</w:t>
      </w:r>
      <w:proofErr w:type="spellEnd"/>
      <w:r>
        <w:rPr>
          <w:sz w:val="28"/>
          <w:szCs w:val="28"/>
          <w:lang w:eastAsia="en-US"/>
        </w:rPr>
        <w:t xml:space="preserve"> Р.О. поставив на </w:t>
      </w:r>
      <w:proofErr w:type="spellStart"/>
      <w:r>
        <w:rPr>
          <w:sz w:val="28"/>
          <w:szCs w:val="28"/>
          <w:lang w:eastAsia="en-US"/>
        </w:rPr>
        <w:t>голосування</w:t>
      </w:r>
      <w:proofErr w:type="spellEnd"/>
      <w:r>
        <w:rPr>
          <w:sz w:val="28"/>
          <w:szCs w:val="28"/>
          <w:lang w:eastAsia="en-US"/>
        </w:rPr>
        <w:t xml:space="preserve"> </w:t>
      </w:r>
      <w:proofErr w:type="spellStart"/>
      <w:r>
        <w:rPr>
          <w:sz w:val="28"/>
          <w:szCs w:val="28"/>
          <w:lang w:eastAsia="en-US"/>
        </w:rPr>
        <w:t>пропозицію</w:t>
      </w:r>
      <w:proofErr w:type="spellEnd"/>
      <w:r>
        <w:rPr>
          <w:sz w:val="28"/>
          <w:szCs w:val="28"/>
          <w:lang w:eastAsia="en-US"/>
        </w:rPr>
        <w:t xml:space="preserve"> про </w:t>
      </w:r>
      <w:proofErr w:type="spellStart"/>
      <w:r>
        <w:rPr>
          <w:sz w:val="28"/>
          <w:szCs w:val="28"/>
          <w:lang w:eastAsia="en-US"/>
        </w:rPr>
        <w:t>прийняття</w:t>
      </w:r>
      <w:proofErr w:type="spellEnd"/>
      <w:r>
        <w:rPr>
          <w:sz w:val="28"/>
          <w:szCs w:val="28"/>
          <w:lang w:eastAsia="en-US"/>
        </w:rPr>
        <w:t xml:space="preserve"> в другому </w:t>
      </w:r>
      <w:proofErr w:type="spellStart"/>
      <w:r>
        <w:rPr>
          <w:sz w:val="28"/>
          <w:szCs w:val="28"/>
          <w:lang w:eastAsia="en-US"/>
        </w:rPr>
        <w:t>читанні</w:t>
      </w:r>
      <w:proofErr w:type="spellEnd"/>
      <w:r>
        <w:rPr>
          <w:sz w:val="28"/>
          <w:szCs w:val="28"/>
          <w:lang w:eastAsia="en-US"/>
        </w:rPr>
        <w:t xml:space="preserve"> та в </w:t>
      </w:r>
      <w:proofErr w:type="spellStart"/>
      <w:r>
        <w:rPr>
          <w:sz w:val="28"/>
          <w:szCs w:val="28"/>
          <w:lang w:eastAsia="en-US"/>
        </w:rPr>
        <w:t>цілому</w:t>
      </w:r>
      <w:proofErr w:type="spellEnd"/>
      <w:r>
        <w:rPr>
          <w:sz w:val="28"/>
          <w:szCs w:val="28"/>
          <w:lang w:eastAsia="en-US"/>
        </w:rPr>
        <w:t xml:space="preserve"> з </w:t>
      </w:r>
      <w:proofErr w:type="spellStart"/>
      <w:r>
        <w:rPr>
          <w:sz w:val="28"/>
          <w:szCs w:val="28"/>
          <w:lang w:eastAsia="en-US"/>
        </w:rPr>
        <w:t>необхідними</w:t>
      </w:r>
      <w:proofErr w:type="spellEnd"/>
      <w:r>
        <w:rPr>
          <w:sz w:val="28"/>
          <w:szCs w:val="28"/>
          <w:lang w:eastAsia="en-US"/>
        </w:rPr>
        <w:t xml:space="preserve"> </w:t>
      </w:r>
      <w:proofErr w:type="spellStart"/>
      <w:r>
        <w:rPr>
          <w:sz w:val="28"/>
          <w:szCs w:val="28"/>
          <w:lang w:eastAsia="en-US"/>
        </w:rPr>
        <w:t>техніко-юридичними</w:t>
      </w:r>
      <w:proofErr w:type="spellEnd"/>
      <w:r>
        <w:rPr>
          <w:sz w:val="28"/>
          <w:szCs w:val="28"/>
          <w:lang w:eastAsia="en-US"/>
        </w:rPr>
        <w:t xml:space="preserve"> правками проекту Закону України «Про </w:t>
      </w:r>
      <w:proofErr w:type="spellStart"/>
      <w:r>
        <w:rPr>
          <w:sz w:val="28"/>
          <w:szCs w:val="28"/>
          <w:lang w:eastAsia="en-US"/>
        </w:rPr>
        <w:t>внесення</w:t>
      </w:r>
      <w:proofErr w:type="spellEnd"/>
      <w:r>
        <w:rPr>
          <w:sz w:val="28"/>
          <w:szCs w:val="28"/>
          <w:lang w:eastAsia="en-US"/>
        </w:rPr>
        <w:t xml:space="preserve"> </w:t>
      </w:r>
      <w:proofErr w:type="spellStart"/>
      <w:r>
        <w:rPr>
          <w:sz w:val="28"/>
          <w:szCs w:val="28"/>
          <w:lang w:eastAsia="en-US"/>
        </w:rPr>
        <w:t>змін</w:t>
      </w:r>
      <w:proofErr w:type="spellEnd"/>
      <w:r>
        <w:rPr>
          <w:sz w:val="28"/>
          <w:szCs w:val="28"/>
          <w:lang w:eastAsia="en-US"/>
        </w:rPr>
        <w:t xml:space="preserve"> до </w:t>
      </w:r>
      <w:proofErr w:type="spellStart"/>
      <w:r>
        <w:rPr>
          <w:sz w:val="28"/>
          <w:szCs w:val="28"/>
          <w:lang w:eastAsia="en-US"/>
        </w:rPr>
        <w:t>Податкового</w:t>
      </w:r>
      <w:proofErr w:type="spellEnd"/>
      <w:r>
        <w:rPr>
          <w:sz w:val="28"/>
          <w:szCs w:val="28"/>
          <w:lang w:eastAsia="en-US"/>
        </w:rPr>
        <w:t xml:space="preserve"> кодексу </w:t>
      </w:r>
      <w:r>
        <w:rPr>
          <w:sz w:val="28"/>
          <w:szCs w:val="28"/>
          <w:lang w:eastAsia="en-US"/>
        </w:rPr>
        <w:lastRenderedPageBreak/>
        <w:t xml:space="preserve">України та </w:t>
      </w:r>
      <w:proofErr w:type="spellStart"/>
      <w:r>
        <w:rPr>
          <w:sz w:val="28"/>
          <w:szCs w:val="28"/>
          <w:lang w:eastAsia="en-US"/>
        </w:rPr>
        <w:t>деяких</w:t>
      </w:r>
      <w:proofErr w:type="spellEnd"/>
      <w:r>
        <w:rPr>
          <w:sz w:val="28"/>
          <w:szCs w:val="28"/>
          <w:lang w:eastAsia="en-US"/>
        </w:rPr>
        <w:t xml:space="preserve"> </w:t>
      </w:r>
      <w:proofErr w:type="spellStart"/>
      <w:r>
        <w:rPr>
          <w:sz w:val="28"/>
          <w:szCs w:val="28"/>
          <w:lang w:eastAsia="en-US"/>
        </w:rPr>
        <w:t>законодавчих</w:t>
      </w:r>
      <w:proofErr w:type="spellEnd"/>
      <w:r>
        <w:rPr>
          <w:sz w:val="28"/>
          <w:szCs w:val="28"/>
          <w:lang w:eastAsia="en-US"/>
        </w:rPr>
        <w:t xml:space="preserve"> </w:t>
      </w:r>
      <w:proofErr w:type="spellStart"/>
      <w:r>
        <w:rPr>
          <w:sz w:val="28"/>
          <w:szCs w:val="28"/>
          <w:lang w:eastAsia="en-US"/>
        </w:rPr>
        <w:t>актів</w:t>
      </w:r>
      <w:proofErr w:type="spellEnd"/>
      <w:r>
        <w:rPr>
          <w:sz w:val="28"/>
          <w:szCs w:val="28"/>
          <w:lang w:eastAsia="en-US"/>
        </w:rPr>
        <w:t xml:space="preserve"> України </w:t>
      </w:r>
      <w:proofErr w:type="spellStart"/>
      <w:r>
        <w:rPr>
          <w:sz w:val="28"/>
          <w:szCs w:val="28"/>
          <w:lang w:eastAsia="en-US"/>
        </w:rPr>
        <w:t>щодо</w:t>
      </w:r>
      <w:proofErr w:type="spellEnd"/>
      <w:r>
        <w:rPr>
          <w:sz w:val="28"/>
          <w:szCs w:val="28"/>
          <w:lang w:eastAsia="en-US"/>
        </w:rPr>
        <w:t xml:space="preserve"> </w:t>
      </w:r>
      <w:proofErr w:type="spellStart"/>
      <w:r>
        <w:rPr>
          <w:sz w:val="28"/>
          <w:szCs w:val="28"/>
          <w:lang w:eastAsia="en-US"/>
        </w:rPr>
        <w:t>забезпечення</w:t>
      </w:r>
      <w:proofErr w:type="spellEnd"/>
      <w:r>
        <w:rPr>
          <w:sz w:val="28"/>
          <w:szCs w:val="28"/>
          <w:lang w:eastAsia="en-US"/>
        </w:rPr>
        <w:t xml:space="preserve"> </w:t>
      </w:r>
      <w:proofErr w:type="spellStart"/>
      <w:r>
        <w:rPr>
          <w:sz w:val="28"/>
          <w:szCs w:val="28"/>
          <w:lang w:eastAsia="en-US"/>
        </w:rPr>
        <w:t>збалансованості</w:t>
      </w:r>
      <w:proofErr w:type="spellEnd"/>
      <w:r>
        <w:rPr>
          <w:sz w:val="28"/>
          <w:szCs w:val="28"/>
          <w:lang w:eastAsia="en-US"/>
        </w:rPr>
        <w:t xml:space="preserve"> </w:t>
      </w:r>
      <w:proofErr w:type="spellStart"/>
      <w:r>
        <w:rPr>
          <w:sz w:val="28"/>
          <w:szCs w:val="28"/>
          <w:lang w:eastAsia="en-US"/>
        </w:rPr>
        <w:t>бюджетних</w:t>
      </w:r>
      <w:proofErr w:type="spellEnd"/>
      <w:r>
        <w:rPr>
          <w:sz w:val="28"/>
          <w:szCs w:val="28"/>
          <w:lang w:eastAsia="en-US"/>
        </w:rPr>
        <w:t xml:space="preserve"> </w:t>
      </w:r>
      <w:proofErr w:type="spellStart"/>
      <w:r>
        <w:rPr>
          <w:sz w:val="28"/>
          <w:szCs w:val="28"/>
          <w:lang w:eastAsia="en-US"/>
        </w:rPr>
        <w:t>надходжень</w:t>
      </w:r>
      <w:proofErr w:type="spellEnd"/>
      <w:r>
        <w:rPr>
          <w:sz w:val="28"/>
          <w:szCs w:val="28"/>
          <w:lang w:eastAsia="en-US"/>
        </w:rPr>
        <w:t>» (</w:t>
      </w:r>
      <w:proofErr w:type="spellStart"/>
      <w:r>
        <w:rPr>
          <w:sz w:val="28"/>
          <w:szCs w:val="28"/>
          <w:lang w:eastAsia="en-US"/>
        </w:rPr>
        <w:t>реєстр</w:t>
      </w:r>
      <w:proofErr w:type="spellEnd"/>
      <w:r>
        <w:rPr>
          <w:sz w:val="28"/>
          <w:szCs w:val="28"/>
          <w:lang w:eastAsia="en-US"/>
        </w:rPr>
        <w:t xml:space="preserve">. № 5600). </w:t>
      </w:r>
      <w:proofErr w:type="spellStart"/>
      <w:r>
        <w:rPr>
          <w:sz w:val="28"/>
          <w:szCs w:val="28"/>
          <w:lang w:eastAsia="en-US"/>
        </w:rPr>
        <w:t>Зазначений</w:t>
      </w:r>
      <w:proofErr w:type="spellEnd"/>
      <w:r>
        <w:rPr>
          <w:sz w:val="28"/>
          <w:szCs w:val="28"/>
          <w:lang w:eastAsia="en-US"/>
        </w:rPr>
        <w:t xml:space="preserve"> Закон України </w:t>
      </w:r>
      <w:proofErr w:type="spellStart"/>
      <w:r>
        <w:rPr>
          <w:sz w:val="28"/>
          <w:szCs w:val="28"/>
          <w:lang w:eastAsia="en-US"/>
        </w:rPr>
        <w:t>було</w:t>
      </w:r>
      <w:proofErr w:type="spellEnd"/>
      <w:r>
        <w:rPr>
          <w:sz w:val="28"/>
          <w:szCs w:val="28"/>
          <w:lang w:eastAsia="en-US"/>
        </w:rPr>
        <w:t xml:space="preserve"> </w:t>
      </w:r>
      <w:proofErr w:type="spellStart"/>
      <w:r>
        <w:rPr>
          <w:sz w:val="28"/>
          <w:szCs w:val="28"/>
          <w:lang w:eastAsia="en-US"/>
        </w:rPr>
        <w:t>прийнято</w:t>
      </w:r>
      <w:proofErr w:type="spellEnd"/>
      <w:r>
        <w:rPr>
          <w:sz w:val="28"/>
          <w:szCs w:val="28"/>
          <w:lang w:eastAsia="en-US"/>
        </w:rPr>
        <w:t xml:space="preserve"> Верховною Радою України в другому </w:t>
      </w:r>
      <w:proofErr w:type="spellStart"/>
      <w:r>
        <w:rPr>
          <w:sz w:val="28"/>
          <w:szCs w:val="28"/>
          <w:lang w:eastAsia="en-US"/>
        </w:rPr>
        <w:t>читанні</w:t>
      </w:r>
      <w:proofErr w:type="spellEnd"/>
      <w:r>
        <w:rPr>
          <w:sz w:val="28"/>
          <w:szCs w:val="28"/>
          <w:lang w:eastAsia="en-US"/>
        </w:rPr>
        <w:t xml:space="preserve"> та в </w:t>
      </w:r>
      <w:proofErr w:type="spellStart"/>
      <w:r>
        <w:rPr>
          <w:sz w:val="28"/>
          <w:szCs w:val="28"/>
          <w:lang w:eastAsia="en-US"/>
        </w:rPr>
        <w:t>цілому</w:t>
      </w:r>
      <w:proofErr w:type="spellEnd"/>
      <w:r>
        <w:rPr>
          <w:sz w:val="28"/>
          <w:szCs w:val="28"/>
          <w:lang w:eastAsia="en-US"/>
        </w:rPr>
        <w:t xml:space="preserve"> («за» – 255 </w:t>
      </w:r>
      <w:proofErr w:type="spellStart"/>
      <w:r>
        <w:rPr>
          <w:sz w:val="28"/>
          <w:szCs w:val="28"/>
          <w:lang w:eastAsia="en-US"/>
        </w:rPr>
        <w:t>народних</w:t>
      </w:r>
      <w:proofErr w:type="spellEnd"/>
      <w:r>
        <w:rPr>
          <w:sz w:val="28"/>
          <w:szCs w:val="28"/>
          <w:lang w:eastAsia="en-US"/>
        </w:rPr>
        <w:t xml:space="preserve"> </w:t>
      </w:r>
      <w:proofErr w:type="spellStart"/>
      <w:r>
        <w:rPr>
          <w:sz w:val="28"/>
          <w:szCs w:val="28"/>
          <w:lang w:eastAsia="en-US"/>
        </w:rPr>
        <w:t>депутатів</w:t>
      </w:r>
      <w:proofErr w:type="spellEnd"/>
      <w:r>
        <w:rPr>
          <w:sz w:val="28"/>
          <w:szCs w:val="28"/>
          <w:lang w:eastAsia="en-US"/>
        </w:rPr>
        <w:t xml:space="preserve"> України).</w:t>
      </w:r>
    </w:p>
    <w:p w:rsidR="00B547A7" w:rsidRPr="002B69FC" w:rsidRDefault="00B547A7" w:rsidP="00D94804">
      <w:pPr>
        <w:ind w:firstLine="567"/>
        <w:jc w:val="both"/>
        <w:rPr>
          <w:lang w:eastAsia="ru-RU"/>
        </w:rPr>
      </w:pPr>
      <w:r>
        <w:rPr>
          <w:lang w:eastAsia="ru-RU"/>
        </w:rPr>
        <w:t>Комітет з</w:t>
      </w:r>
      <w:r w:rsidRPr="002B69FC">
        <w:rPr>
          <w:lang w:eastAsia="ru-RU"/>
        </w:rPr>
        <w:t>азнач</w:t>
      </w:r>
      <w:r>
        <w:rPr>
          <w:lang w:eastAsia="ru-RU"/>
        </w:rPr>
        <w:t>ив</w:t>
      </w:r>
      <w:r w:rsidRPr="002B69FC">
        <w:rPr>
          <w:lang w:eastAsia="ru-RU"/>
        </w:rPr>
        <w:t xml:space="preserve">, що частиною першою статті 48 Регламенту Верховної Ради України передбачено, що рішення Верховної Ради України можуть бути скасовані Верховною Радою України до підписання відповідного </w:t>
      </w:r>
      <w:proofErr w:type="spellStart"/>
      <w:r w:rsidRPr="002B69FC">
        <w:rPr>
          <w:lang w:eastAsia="ru-RU"/>
        </w:rPr>
        <w:t>акта</w:t>
      </w:r>
      <w:proofErr w:type="spellEnd"/>
      <w:r w:rsidRPr="002B69FC">
        <w:rPr>
          <w:lang w:eastAsia="ru-RU"/>
        </w:rPr>
        <w:t xml:space="preserve"> Верховної Ради Головою Верховної Ради України. </w:t>
      </w:r>
    </w:p>
    <w:p w:rsidR="00B547A7" w:rsidRPr="002B69FC" w:rsidRDefault="00B547A7" w:rsidP="00D94804">
      <w:pPr>
        <w:ind w:firstLine="567"/>
        <w:jc w:val="both"/>
        <w:rPr>
          <w:lang w:eastAsia="ru-RU"/>
        </w:rPr>
      </w:pPr>
      <w:r w:rsidRPr="002B69FC">
        <w:rPr>
          <w:lang w:eastAsia="ru-RU"/>
        </w:rPr>
        <w:t xml:space="preserve">Відповідно до частин третьої –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2B69FC">
        <w:rPr>
          <w:lang w:eastAsia="ru-RU"/>
        </w:rPr>
        <w:t>акта</w:t>
      </w:r>
      <w:proofErr w:type="spellEnd"/>
      <w:r w:rsidRPr="002B69FC">
        <w:rPr>
          <w:lang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протягом двох робочих днів подає Голові Верховної Ради України відповідну заяву.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2B69FC">
        <w:rPr>
          <w:lang w:eastAsia="ru-RU"/>
        </w:rPr>
        <w:t>акта</w:t>
      </w:r>
      <w:proofErr w:type="spellEnd"/>
      <w:r w:rsidRPr="002B69FC">
        <w:rPr>
          <w:lang w:eastAsia="ru-RU"/>
        </w:rPr>
        <w:t xml:space="preserve"> Верховної Ради України в цілому. </w:t>
      </w:r>
    </w:p>
    <w:p w:rsidR="00B547A7" w:rsidRPr="002B69FC" w:rsidRDefault="00B547A7" w:rsidP="00D94804">
      <w:pPr>
        <w:shd w:val="clear" w:color="auto" w:fill="FFFFFF"/>
        <w:ind w:firstLine="567"/>
        <w:jc w:val="both"/>
        <w:textAlignment w:val="baseline"/>
        <w:rPr>
          <w:szCs w:val="28"/>
        </w:rPr>
      </w:pPr>
      <w:r>
        <w:rPr>
          <w:szCs w:val="28"/>
          <w:lang w:eastAsia="ru-RU"/>
        </w:rPr>
        <w:t>Комітет звернув увагу на те</w:t>
      </w:r>
      <w:r w:rsidRPr="002B69FC">
        <w:rPr>
          <w:szCs w:val="28"/>
          <w:lang w:eastAsia="ru-RU"/>
        </w:rPr>
        <w:t>, що під час виступу при обговоренні пропозицій і поправок до законопроекту народні депутати України Тимошенко Ю.В. та Цимбалюк М.М</w:t>
      </w:r>
      <w:r w:rsidRPr="002B69FC">
        <w:rPr>
          <w:szCs w:val="28"/>
        </w:rPr>
        <w:t>.</w:t>
      </w:r>
      <w:r w:rsidRPr="002B69FC">
        <w:rPr>
          <w:szCs w:val="28"/>
          <w:lang w:eastAsia="ru-RU"/>
        </w:rPr>
        <w:t xml:space="preserve">, які є авторами внесеного проекту Постанови Верховної Ради України (реєстр. </w:t>
      </w:r>
      <w:bookmarkStart w:id="1" w:name="_GoBack"/>
      <w:bookmarkEnd w:id="1"/>
      <w:r w:rsidRPr="002B69FC">
        <w:rPr>
          <w:szCs w:val="28"/>
          <w:lang w:eastAsia="ru-RU"/>
        </w:rPr>
        <w:t>№ 5600-П1), не зверталися до головуючого на пленарному засіданні Верховної Ради України із заявою про порушення Регламенту Верховної Ради України при розгляді й голосуванні зазначеного проекту Закону України, але народний депутат України Цимбалюк М.М</w:t>
      </w:r>
      <w:r w:rsidRPr="002B69FC">
        <w:rPr>
          <w:szCs w:val="28"/>
        </w:rPr>
        <w:t xml:space="preserve">. </w:t>
      </w:r>
      <w:r w:rsidRPr="002B69FC">
        <w:rPr>
          <w:szCs w:val="28"/>
          <w:lang w:eastAsia="ru-RU"/>
        </w:rPr>
        <w:t>зауважував, зокрема, що: «…у</w:t>
      </w:r>
      <w:r w:rsidRPr="002B69FC">
        <w:rPr>
          <w:szCs w:val="28"/>
          <w:shd w:val="clear" w:color="auto" w:fill="FFFFFF"/>
        </w:rPr>
        <w:t xml:space="preserve"> Верховній Раді, на жаль, порушуються всі процедури, порушується Регламент, і протягується цей законопроект</w:t>
      </w:r>
      <w:r w:rsidRPr="002B69FC">
        <w:rPr>
          <w:szCs w:val="28"/>
          <w:lang w:eastAsia="uk-UA"/>
        </w:rPr>
        <w:t>...</w:t>
      </w:r>
      <w:r w:rsidRPr="002B69FC">
        <w:rPr>
          <w:szCs w:val="28"/>
          <w:lang w:eastAsia="ru-RU"/>
        </w:rPr>
        <w:t>»</w:t>
      </w:r>
      <w:r w:rsidRPr="002B69FC">
        <w:rPr>
          <w:szCs w:val="28"/>
        </w:rPr>
        <w:t>.</w:t>
      </w:r>
    </w:p>
    <w:p w:rsidR="00B547A7" w:rsidRPr="002B69FC" w:rsidRDefault="00B547A7" w:rsidP="00D94804">
      <w:pPr>
        <w:ind w:firstLine="567"/>
        <w:jc w:val="both"/>
        <w:rPr>
          <w:b/>
          <w:szCs w:val="28"/>
          <w:lang w:eastAsia="ru-RU"/>
        </w:rPr>
      </w:pPr>
      <w:r w:rsidRPr="002B69FC">
        <w:rPr>
          <w:szCs w:val="28"/>
        </w:rPr>
        <w:t xml:space="preserve">Народні депутати України Тимошенко Ю.В., Цимбалюк М.М. внесли </w:t>
      </w:r>
      <w:r w:rsidRPr="002B69FC">
        <w:rPr>
          <w:szCs w:val="28"/>
          <w:lang w:eastAsia="ru-RU"/>
        </w:rPr>
        <w:t xml:space="preserve">на розгляд Верховної Ради України проект Постанови Верховної Ради України </w:t>
      </w:r>
      <w:r w:rsidRPr="002B69FC">
        <w:rPr>
          <w:szCs w:val="28"/>
        </w:rPr>
        <w:t xml:space="preserve">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(р.№5600 від 02.06.2021)» (реєстр. № 5600-П1 від </w:t>
      </w:r>
      <w:r w:rsidRPr="002B69FC">
        <w:rPr>
          <w:szCs w:val="28"/>
        </w:rPr>
        <w:lastRenderedPageBreak/>
        <w:t xml:space="preserve">01.12.2021) </w:t>
      </w:r>
      <w:r w:rsidRPr="002B69FC">
        <w:rPr>
          <w:szCs w:val="28"/>
          <w:lang w:eastAsia="ru-RU"/>
        </w:rPr>
        <w:t>та звернулися з відповідною заявою до Голови Верховної Ради України.</w:t>
      </w:r>
    </w:p>
    <w:p w:rsidR="00B547A7" w:rsidRPr="002B69FC" w:rsidRDefault="00B547A7" w:rsidP="00D94804">
      <w:pPr>
        <w:ind w:firstLine="567"/>
        <w:jc w:val="both"/>
        <w:outlineLvl w:val="2"/>
        <w:rPr>
          <w:rFonts w:eastAsia="Calibri"/>
          <w:bCs/>
          <w:szCs w:val="28"/>
          <w:lang w:eastAsia="uk-UA"/>
        </w:rPr>
      </w:pPr>
      <w:r w:rsidRPr="002B69FC">
        <w:rPr>
          <w:szCs w:val="28"/>
          <w:lang w:eastAsia="ru-RU"/>
        </w:rPr>
        <w:t>Згідно з положеннями частини восьмої статті 48 Регламенту Верховної Ради України, комітет, до предмета відання якого належать</w:t>
      </w:r>
      <w:r w:rsidRPr="002B69FC">
        <w:rPr>
          <w:rFonts w:eastAsia="Calibri"/>
          <w:bCs/>
          <w:szCs w:val="28"/>
          <w:lang w:eastAsia="uk-UA"/>
        </w:rPr>
        <w:t xml:space="preserve">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B547A7" w:rsidRPr="002B69FC" w:rsidRDefault="00B547A7" w:rsidP="00D94804">
      <w:pPr>
        <w:pStyle w:val="3"/>
        <w:shd w:val="clear" w:color="auto" w:fill="FFFFFF"/>
        <w:spacing w:before="0" w:beforeAutospacing="0" w:after="0" w:afterAutospacing="0"/>
        <w:ind w:firstLine="567"/>
        <w:jc w:val="both"/>
        <w:textAlignment w:val="baseline"/>
        <w:rPr>
          <w:rFonts w:eastAsia="Calibri"/>
          <w:b w:val="0"/>
          <w:color w:val="0D0D0D" w:themeColor="text1" w:themeTint="F2"/>
          <w:sz w:val="28"/>
          <w:szCs w:val="28"/>
        </w:rPr>
      </w:pPr>
      <w:r w:rsidRPr="002B69FC">
        <w:rPr>
          <w:b w:val="0"/>
          <w:sz w:val="28"/>
          <w:szCs w:val="28"/>
          <w:lang w:eastAsia="ru-RU"/>
        </w:rPr>
        <w:t xml:space="preserve">Враховуючи вищевикладене, керуючись частинами </w:t>
      </w:r>
      <w:r w:rsidRPr="002B69FC">
        <w:rPr>
          <w:b w:val="0"/>
          <w:sz w:val="28"/>
          <w:szCs w:val="28"/>
        </w:rPr>
        <w:t xml:space="preserve">третьою, </w:t>
      </w:r>
      <w:r w:rsidRPr="002B69FC">
        <w:rPr>
          <w:b w:val="0"/>
          <w:sz w:val="28"/>
          <w:szCs w:val="28"/>
          <w:lang w:eastAsia="ru-RU"/>
        </w:rPr>
        <w:t xml:space="preserve">п’ятою, шостою і восьмою статті 48 Регламенту Верховної Ради України, </w:t>
      </w:r>
      <w:r w:rsidRPr="002B69FC">
        <w:rPr>
          <w:rFonts w:eastAsia="Calibri"/>
          <w:b w:val="0"/>
          <w:sz w:val="28"/>
          <w:szCs w:val="28"/>
          <w:lang w:eastAsia="ru-RU"/>
        </w:rPr>
        <w:t>Комітет ухвали</w:t>
      </w:r>
      <w:r>
        <w:rPr>
          <w:rFonts w:eastAsia="Calibri"/>
          <w:b w:val="0"/>
          <w:sz w:val="28"/>
          <w:szCs w:val="28"/>
          <w:lang w:eastAsia="ru-RU"/>
        </w:rPr>
        <w:t>в</w:t>
      </w:r>
      <w:r w:rsidRPr="002B69FC">
        <w:rPr>
          <w:rFonts w:eastAsia="Calibri"/>
          <w:b w:val="0"/>
          <w:sz w:val="28"/>
          <w:szCs w:val="28"/>
          <w:lang w:eastAsia="ru-RU"/>
        </w:rPr>
        <w:t xml:space="preserve"> висновок на проект</w:t>
      </w:r>
      <w:r w:rsidRPr="002B69FC">
        <w:rPr>
          <w:b w:val="0"/>
          <w:sz w:val="28"/>
          <w:szCs w:val="28"/>
          <w:lang w:eastAsia="ru-RU"/>
        </w:rPr>
        <w:t xml:space="preserve"> Постанови Верховної Ради України «</w:t>
      </w:r>
      <w:r w:rsidRPr="002B69FC">
        <w:rPr>
          <w:b w:val="0"/>
          <w:sz w:val="28"/>
          <w:szCs w:val="28"/>
        </w:rPr>
        <w:t>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(р.№5600 від 02.06.2021)», внесений народними депутатами України Тимошенко Ю.В. та Цимбалюком М.М. (реєстр. № 5600-П1 від 01.12.2021)</w:t>
      </w:r>
      <w:r w:rsidRPr="002B69FC">
        <w:rPr>
          <w:b w:val="0"/>
          <w:sz w:val="28"/>
          <w:szCs w:val="28"/>
          <w:lang w:eastAsia="ru-RU"/>
        </w:rPr>
        <w:t>,</w:t>
      </w:r>
      <w:r w:rsidRPr="002B69FC">
        <w:rPr>
          <w:rFonts w:eastAsia="Calibri"/>
          <w:b w:val="0"/>
          <w:sz w:val="28"/>
          <w:szCs w:val="28"/>
        </w:rPr>
        <w:t xml:space="preserve"> </w:t>
      </w:r>
      <w:r w:rsidRPr="002B69FC">
        <w:rPr>
          <w:rFonts w:eastAsia="Calibri"/>
          <w:b w:val="0"/>
          <w:color w:val="1D1B11" w:themeColor="background2" w:themeShade="1A"/>
          <w:sz w:val="28"/>
          <w:szCs w:val="28"/>
          <w:lang w:eastAsia="ru-RU"/>
        </w:rPr>
        <w:t xml:space="preserve">та </w:t>
      </w:r>
      <w:r w:rsidRPr="002B69FC">
        <w:rPr>
          <w:b w:val="0"/>
          <w:sz w:val="28"/>
          <w:szCs w:val="28"/>
          <w:lang w:eastAsia="ru-RU"/>
        </w:rPr>
        <w:t>рекоменду</w:t>
      </w:r>
      <w:r>
        <w:rPr>
          <w:b w:val="0"/>
          <w:sz w:val="28"/>
          <w:szCs w:val="28"/>
          <w:lang w:eastAsia="ru-RU"/>
        </w:rPr>
        <w:t>є</w:t>
      </w:r>
      <w:r w:rsidRPr="002B69FC">
        <w:rPr>
          <w:b w:val="0"/>
          <w:sz w:val="28"/>
          <w:szCs w:val="28"/>
          <w:lang w:eastAsia="ru-RU"/>
        </w:rPr>
        <w:t xml:space="preserve"> </w:t>
      </w:r>
      <w:r w:rsidRPr="002B69FC">
        <w:rPr>
          <w:rFonts w:eastAsia="Calibri"/>
          <w:b w:val="0"/>
          <w:color w:val="000000" w:themeColor="text1"/>
          <w:sz w:val="28"/>
          <w:szCs w:val="28"/>
        </w:rPr>
        <w:t xml:space="preserve">Верховній Раді </w:t>
      </w:r>
      <w:r w:rsidRPr="002B69FC">
        <w:rPr>
          <w:rFonts w:eastAsia="Calibri"/>
          <w:b w:val="0"/>
          <w:sz w:val="28"/>
          <w:szCs w:val="28"/>
        </w:rPr>
        <w:t>України визначитися шляхом голосування щодо прийняття чи відхилення зазначеного проекту Постанови.</w:t>
      </w:r>
    </w:p>
    <w:p w:rsidR="00B547A7" w:rsidRPr="008A15EF" w:rsidRDefault="00B547A7" w:rsidP="00D94804">
      <w:pPr>
        <w:ind w:firstLine="567"/>
        <w:jc w:val="both"/>
        <w:rPr>
          <w:rFonts w:eastAsia="Calibri"/>
          <w:szCs w:val="28"/>
          <w:lang w:eastAsia="ru-RU"/>
        </w:rPr>
      </w:pPr>
      <w:r w:rsidRPr="008A15EF">
        <w:rPr>
          <w:color w:val="000000"/>
          <w:szCs w:val="28"/>
          <w:lang w:eastAsia="ru-RU"/>
        </w:rPr>
        <w:t xml:space="preserve">Співдоповідачем </w:t>
      </w:r>
      <w:r w:rsidRPr="008A15EF">
        <w:rPr>
          <w:rFonts w:eastAsia="Calibri"/>
          <w:szCs w:val="28"/>
          <w:lang w:eastAsia="ru-RU"/>
        </w:rPr>
        <w:t>на пленарному засіданні Верховної Ради України з цього питання визнач</w:t>
      </w:r>
      <w:proofErr w:type="spellStart"/>
      <w:r>
        <w:rPr>
          <w:rFonts w:eastAsia="Calibri"/>
          <w:szCs w:val="28"/>
          <w:lang w:val="ru-RU" w:eastAsia="ru-RU"/>
        </w:rPr>
        <w:t>ено</w:t>
      </w:r>
      <w:proofErr w:type="spellEnd"/>
      <w:r w:rsidRPr="008A15EF">
        <w:rPr>
          <w:rFonts w:eastAsia="Calibri"/>
          <w:szCs w:val="28"/>
          <w:lang w:eastAsia="ru-RU"/>
        </w:rPr>
        <w:t xml:space="preserve"> голову Комітету.</w:t>
      </w:r>
    </w:p>
    <w:p w:rsidR="00B547A7" w:rsidRPr="00703CBB" w:rsidRDefault="00B547A7" w:rsidP="00B547A7">
      <w:pPr>
        <w:spacing w:after="160"/>
        <w:ind w:firstLine="567"/>
        <w:rPr>
          <w:rFonts w:eastAsia="Calibri"/>
          <w:b/>
          <w:color w:val="000000"/>
          <w:sz w:val="24"/>
          <w:szCs w:val="24"/>
        </w:rPr>
      </w:pPr>
    </w:p>
    <w:p w:rsidR="00B547A7" w:rsidRPr="00C80C3D" w:rsidRDefault="00B547A7" w:rsidP="00B547A7">
      <w:pPr>
        <w:spacing w:after="160"/>
        <w:ind w:firstLine="567"/>
        <w:rPr>
          <w:rFonts w:eastAsia="Calibri"/>
          <w:b/>
          <w:color w:val="0D0D0D" w:themeColor="text1" w:themeTint="F2"/>
          <w:szCs w:val="28"/>
        </w:rPr>
      </w:pPr>
      <w:r w:rsidRPr="008A15EF">
        <w:rPr>
          <w:rFonts w:eastAsia="Calibri"/>
          <w:color w:val="000000"/>
          <w:szCs w:val="28"/>
        </w:rPr>
        <w:t xml:space="preserve">Голова Комітету </w:t>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color w:val="000000"/>
          <w:szCs w:val="28"/>
        </w:rPr>
        <w:tab/>
      </w:r>
      <w:r w:rsidRPr="008A15EF">
        <w:rPr>
          <w:rFonts w:eastAsia="Calibri"/>
          <w:b/>
          <w:color w:val="000000"/>
          <w:szCs w:val="28"/>
        </w:rPr>
        <w:t>С.В.КАЛЬЧЕНКО</w:t>
      </w:r>
    </w:p>
    <w:p w:rsidR="009B7408" w:rsidRPr="00C80C3D" w:rsidRDefault="009B7408" w:rsidP="009B7408">
      <w:pPr>
        <w:spacing w:after="160"/>
        <w:ind w:firstLine="567"/>
        <w:rPr>
          <w:rFonts w:eastAsia="Calibri"/>
          <w:b/>
          <w:color w:val="0D0D0D" w:themeColor="text1" w:themeTint="F2"/>
          <w:szCs w:val="28"/>
        </w:rPr>
      </w:pPr>
    </w:p>
    <w:sectPr w:rsidR="009B7408" w:rsidRPr="00C80C3D" w:rsidSect="00604832">
      <w:headerReference w:type="default" r:id="rId11"/>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AC" w:rsidRDefault="00A701AC">
      <w:r>
        <w:separator/>
      </w:r>
    </w:p>
  </w:endnote>
  <w:endnote w:type="continuationSeparator" w:id="0">
    <w:p w:rsidR="00A701AC" w:rsidRDefault="00A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CC"/>
    <w:family w:val="swiss"/>
    <w:pitch w:val="variable"/>
    <w:sig w:usb0="00000203" w:usb1="00000000" w:usb2="00000000" w:usb3="00000000" w:csb0="00000005" w:csb1="00000000"/>
  </w:font>
  <w:font w:name="Liberation Mono">
    <w:altName w:val="Courier New"/>
    <w:charset w:val="01"/>
    <w:family w:val="modern"/>
    <w:pitch w:val="fixed"/>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AC" w:rsidRDefault="00A701AC">
      <w:r>
        <w:separator/>
      </w:r>
    </w:p>
  </w:footnote>
  <w:footnote w:type="continuationSeparator" w:id="0">
    <w:p w:rsidR="00A701AC" w:rsidRDefault="00A7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52" w:rsidRDefault="007A693B">
    <w:pPr>
      <w:pStyle w:val="ab"/>
      <w:jc w:val="center"/>
    </w:pPr>
    <w:r>
      <w:fldChar w:fldCharType="begin"/>
    </w:r>
    <w:r>
      <w:instrText>PAGE   \* MERGEFORMAT</w:instrText>
    </w:r>
    <w:r>
      <w:fldChar w:fldCharType="separate"/>
    </w:r>
    <w:r w:rsidR="00E62F6B">
      <w:rPr>
        <w:noProof/>
      </w:rPr>
      <w:t>5</w:t>
    </w:r>
    <w:r>
      <w:rPr>
        <w:noProof/>
      </w:rPr>
      <w:fldChar w:fldCharType="end"/>
    </w:r>
  </w:p>
  <w:p w:rsidR="00C15952" w:rsidRDefault="00C1595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D5"/>
    <w:rsid w:val="00020C53"/>
    <w:rsid w:val="000569E2"/>
    <w:rsid w:val="0008219B"/>
    <w:rsid w:val="000A5E70"/>
    <w:rsid w:val="000C352F"/>
    <w:rsid w:val="000D0299"/>
    <w:rsid w:val="000F0E5D"/>
    <w:rsid w:val="000F689C"/>
    <w:rsid w:val="00112FF0"/>
    <w:rsid w:val="001345A2"/>
    <w:rsid w:val="00151117"/>
    <w:rsid w:val="00152BA1"/>
    <w:rsid w:val="0016228E"/>
    <w:rsid w:val="001D3BEF"/>
    <w:rsid w:val="001E02D6"/>
    <w:rsid w:val="00200DC4"/>
    <w:rsid w:val="00217AAA"/>
    <w:rsid w:val="00247844"/>
    <w:rsid w:val="002849E0"/>
    <w:rsid w:val="002874E2"/>
    <w:rsid w:val="0029233A"/>
    <w:rsid w:val="002D405D"/>
    <w:rsid w:val="002F4AFA"/>
    <w:rsid w:val="003116E6"/>
    <w:rsid w:val="00313BFF"/>
    <w:rsid w:val="003215A1"/>
    <w:rsid w:val="003564C4"/>
    <w:rsid w:val="003566FE"/>
    <w:rsid w:val="00376CE6"/>
    <w:rsid w:val="00382857"/>
    <w:rsid w:val="00383CFB"/>
    <w:rsid w:val="00390FBE"/>
    <w:rsid w:val="003C39D7"/>
    <w:rsid w:val="003F7539"/>
    <w:rsid w:val="004070B1"/>
    <w:rsid w:val="004624F4"/>
    <w:rsid w:val="00470DF8"/>
    <w:rsid w:val="00492FE6"/>
    <w:rsid w:val="004A0C57"/>
    <w:rsid w:val="004A6526"/>
    <w:rsid w:val="004D3E1F"/>
    <w:rsid w:val="004D3E48"/>
    <w:rsid w:val="00574534"/>
    <w:rsid w:val="005B3712"/>
    <w:rsid w:val="005C0428"/>
    <w:rsid w:val="005C106C"/>
    <w:rsid w:val="00604832"/>
    <w:rsid w:val="006102B6"/>
    <w:rsid w:val="00651206"/>
    <w:rsid w:val="00693616"/>
    <w:rsid w:val="006A4E17"/>
    <w:rsid w:val="006A6565"/>
    <w:rsid w:val="006B163D"/>
    <w:rsid w:val="006C270B"/>
    <w:rsid w:val="006F7C0F"/>
    <w:rsid w:val="0072200B"/>
    <w:rsid w:val="007273A5"/>
    <w:rsid w:val="00752481"/>
    <w:rsid w:val="00766146"/>
    <w:rsid w:val="00794D9C"/>
    <w:rsid w:val="007A693B"/>
    <w:rsid w:val="007E328A"/>
    <w:rsid w:val="007E6D2E"/>
    <w:rsid w:val="00804100"/>
    <w:rsid w:val="00817058"/>
    <w:rsid w:val="008A488D"/>
    <w:rsid w:val="008E116C"/>
    <w:rsid w:val="008E4685"/>
    <w:rsid w:val="00901BB9"/>
    <w:rsid w:val="00927781"/>
    <w:rsid w:val="00933552"/>
    <w:rsid w:val="00937DCA"/>
    <w:rsid w:val="00984715"/>
    <w:rsid w:val="009B7408"/>
    <w:rsid w:val="009C0114"/>
    <w:rsid w:val="009F23B4"/>
    <w:rsid w:val="00A47293"/>
    <w:rsid w:val="00A53339"/>
    <w:rsid w:val="00A701AC"/>
    <w:rsid w:val="00A748B4"/>
    <w:rsid w:val="00A96BE0"/>
    <w:rsid w:val="00AA7744"/>
    <w:rsid w:val="00AB03CB"/>
    <w:rsid w:val="00AC49F7"/>
    <w:rsid w:val="00AD5A68"/>
    <w:rsid w:val="00B130B4"/>
    <w:rsid w:val="00B31602"/>
    <w:rsid w:val="00B37083"/>
    <w:rsid w:val="00B547A7"/>
    <w:rsid w:val="00B914BA"/>
    <w:rsid w:val="00B94EFC"/>
    <w:rsid w:val="00BA3826"/>
    <w:rsid w:val="00BB2FAA"/>
    <w:rsid w:val="00BB50D9"/>
    <w:rsid w:val="00C12BF0"/>
    <w:rsid w:val="00C15952"/>
    <w:rsid w:val="00C47006"/>
    <w:rsid w:val="00C56D66"/>
    <w:rsid w:val="00CC762F"/>
    <w:rsid w:val="00D32546"/>
    <w:rsid w:val="00D711D8"/>
    <w:rsid w:val="00D750FF"/>
    <w:rsid w:val="00D94804"/>
    <w:rsid w:val="00DB7300"/>
    <w:rsid w:val="00DC771D"/>
    <w:rsid w:val="00E31042"/>
    <w:rsid w:val="00E62F6B"/>
    <w:rsid w:val="00E64BC4"/>
    <w:rsid w:val="00E7117A"/>
    <w:rsid w:val="00E734FE"/>
    <w:rsid w:val="00E874D5"/>
    <w:rsid w:val="00EB2D70"/>
    <w:rsid w:val="00EE4C02"/>
    <w:rsid w:val="00EF71BF"/>
    <w:rsid w:val="00F3658B"/>
    <w:rsid w:val="00F41437"/>
    <w:rsid w:val="00FC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F4F172-EB0F-4180-B063-3133064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D5"/>
    <w:rPr>
      <w:sz w:val="28"/>
      <w:szCs w:val="22"/>
      <w:lang w:eastAsia="en-US"/>
    </w:rPr>
  </w:style>
  <w:style w:type="paragraph" w:styleId="3">
    <w:name w:val="heading 3"/>
    <w:basedOn w:val="a"/>
    <w:link w:val="30"/>
    <w:uiPriority w:val="9"/>
    <w:qFormat/>
    <w:rsid w:val="00E874D5"/>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E874D5"/>
    <w:rPr>
      <w:rFonts w:eastAsia="Times New Roman"/>
      <w:b/>
      <w:sz w:val="27"/>
      <w:lang w:val="uk-UA" w:eastAsia="uk-UA"/>
    </w:rPr>
  </w:style>
  <w:style w:type="paragraph" w:customStyle="1" w:styleId="StyleZakonu">
    <w:name w:val="StyleZakonu"/>
    <w:basedOn w:val="a"/>
    <w:uiPriority w:val="99"/>
    <w:rsid w:val="00E874D5"/>
    <w:pPr>
      <w:spacing w:after="60" w:line="220" w:lineRule="exact"/>
      <w:ind w:firstLine="284"/>
      <w:jc w:val="both"/>
    </w:pPr>
    <w:rPr>
      <w:sz w:val="20"/>
      <w:szCs w:val="20"/>
      <w:lang w:eastAsia="ru-RU"/>
    </w:rPr>
  </w:style>
  <w:style w:type="paragraph" w:styleId="HTML">
    <w:name w:val="HTML Preformatted"/>
    <w:aliases w:val="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Знак Знак Знак Знак Знак Знак Знак Знак Знак Знак Знак Знак Знак,Знак"/>
    <w:basedOn w:val="a"/>
    <w:link w:val="HTML0"/>
    <w:uiPriority w:val="99"/>
    <w:rsid w:val="00E8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aliases w:val="Знак1 Знак,Знак Знак Знак Знак,Знак2 Знак Знак1,Знак2 Знак Знак Знак,Знак2 Знак Знак Знак Знак Знак Знак Знак Знак Знак Знак Знак Знак Знак Знак Знак Знак Знак Знак Знак,Знак2 Знак Зна Знак,Знак2 Знак1,Знак Знак"/>
    <w:link w:val="HTML"/>
    <w:uiPriority w:val="99"/>
    <w:locked/>
    <w:rsid w:val="00E874D5"/>
    <w:rPr>
      <w:rFonts w:ascii="Courier New" w:hAnsi="Courier New"/>
      <w:lang w:val="ru-RU" w:eastAsia="ru-RU"/>
    </w:rPr>
  </w:style>
  <w:style w:type="character" w:styleId="a3">
    <w:name w:val="Strong"/>
    <w:uiPriority w:val="99"/>
    <w:qFormat/>
    <w:rsid w:val="00CC762F"/>
    <w:rPr>
      <w:rFonts w:cs="Times New Roman"/>
      <w:b/>
    </w:rPr>
  </w:style>
  <w:style w:type="character" w:customStyle="1" w:styleId="apple-converted-space">
    <w:name w:val="apple-converted-space"/>
    <w:uiPriority w:val="99"/>
    <w:rsid w:val="00B31602"/>
    <w:rPr>
      <w:rFonts w:cs="Times New Roman"/>
    </w:rPr>
  </w:style>
  <w:style w:type="paragraph" w:customStyle="1" w:styleId="1">
    <w:name w:val="Без інтервалів1"/>
    <w:uiPriority w:val="99"/>
    <w:rsid w:val="00B94EFC"/>
    <w:rPr>
      <w:sz w:val="28"/>
      <w:szCs w:val="22"/>
      <w:lang w:val="ru-RU" w:eastAsia="en-US"/>
    </w:rPr>
  </w:style>
  <w:style w:type="character" w:styleId="a4">
    <w:name w:val="Hyperlink"/>
    <w:uiPriority w:val="99"/>
    <w:rsid w:val="00B94EFC"/>
    <w:rPr>
      <w:rFonts w:cs="Times New Roman"/>
      <w:color w:val="0000FF"/>
      <w:u w:val="single"/>
    </w:rPr>
  </w:style>
  <w:style w:type="character" w:customStyle="1" w:styleId="rvts44">
    <w:name w:val="rvts44"/>
    <w:uiPriority w:val="99"/>
    <w:rsid w:val="00B94EFC"/>
  </w:style>
  <w:style w:type="paragraph" w:styleId="a5">
    <w:name w:val="footnote text"/>
    <w:basedOn w:val="a"/>
    <w:link w:val="a6"/>
    <w:uiPriority w:val="99"/>
    <w:semiHidden/>
    <w:rsid w:val="00B94EFC"/>
    <w:rPr>
      <w:rFonts w:ascii="Calibri" w:hAnsi="Calibri"/>
      <w:sz w:val="20"/>
      <w:szCs w:val="20"/>
      <w:lang w:val="ru-RU"/>
    </w:rPr>
  </w:style>
  <w:style w:type="character" w:customStyle="1" w:styleId="a6">
    <w:name w:val="Текст виноски Знак"/>
    <w:link w:val="a5"/>
    <w:uiPriority w:val="99"/>
    <w:semiHidden/>
    <w:locked/>
    <w:rsid w:val="00B94EFC"/>
    <w:rPr>
      <w:rFonts w:ascii="Calibri" w:hAnsi="Calibri"/>
      <w:lang w:val="ru-RU" w:eastAsia="en-US"/>
    </w:rPr>
  </w:style>
  <w:style w:type="character" w:styleId="a7">
    <w:name w:val="footnote reference"/>
    <w:uiPriority w:val="99"/>
    <w:semiHidden/>
    <w:rsid w:val="00B94EFC"/>
    <w:rPr>
      <w:rFonts w:cs="Times New Roman"/>
      <w:vertAlign w:val="superscript"/>
    </w:rPr>
  </w:style>
  <w:style w:type="paragraph" w:styleId="a8">
    <w:name w:val="Balloon Text"/>
    <w:basedOn w:val="a"/>
    <w:link w:val="a9"/>
    <w:uiPriority w:val="99"/>
    <w:semiHidden/>
    <w:rsid w:val="00B94EFC"/>
    <w:rPr>
      <w:rFonts w:ascii="Tahoma" w:hAnsi="Tahoma" w:cs="Tahoma"/>
      <w:sz w:val="16"/>
      <w:szCs w:val="16"/>
    </w:rPr>
  </w:style>
  <w:style w:type="character" w:customStyle="1" w:styleId="a9">
    <w:name w:val="Текст у виносці Знак"/>
    <w:link w:val="a8"/>
    <w:uiPriority w:val="99"/>
    <w:semiHidden/>
    <w:rsid w:val="00D37991"/>
    <w:rPr>
      <w:sz w:val="0"/>
      <w:szCs w:val="0"/>
      <w:lang w:val="uk-UA" w:eastAsia="en-US"/>
    </w:rPr>
  </w:style>
  <w:style w:type="paragraph" w:styleId="aa">
    <w:name w:val="No Spacing"/>
    <w:uiPriority w:val="99"/>
    <w:qFormat/>
    <w:rsid w:val="00794D9C"/>
    <w:rPr>
      <w:sz w:val="28"/>
      <w:szCs w:val="22"/>
      <w:lang w:val="ru-RU" w:eastAsia="en-US"/>
    </w:rPr>
  </w:style>
  <w:style w:type="character" w:customStyle="1" w:styleId="rvts0">
    <w:name w:val="rvts0"/>
    <w:rsid w:val="00794D9C"/>
  </w:style>
  <w:style w:type="paragraph" w:styleId="ab">
    <w:name w:val="header"/>
    <w:basedOn w:val="a"/>
    <w:link w:val="ac"/>
    <w:uiPriority w:val="99"/>
    <w:rsid w:val="00804100"/>
    <w:pPr>
      <w:tabs>
        <w:tab w:val="center" w:pos="4819"/>
        <w:tab w:val="right" w:pos="9639"/>
      </w:tabs>
    </w:pPr>
    <w:rPr>
      <w:lang w:val="ru-RU"/>
    </w:rPr>
  </w:style>
  <w:style w:type="character" w:customStyle="1" w:styleId="ac">
    <w:name w:val="Верхній колонтитул Знак"/>
    <w:link w:val="ab"/>
    <w:uiPriority w:val="99"/>
    <w:locked/>
    <w:rsid w:val="00804100"/>
    <w:rPr>
      <w:sz w:val="22"/>
      <w:lang w:eastAsia="en-US"/>
    </w:rPr>
  </w:style>
  <w:style w:type="paragraph" w:styleId="ad">
    <w:name w:val="footer"/>
    <w:basedOn w:val="a"/>
    <w:link w:val="ae"/>
    <w:uiPriority w:val="99"/>
    <w:rsid w:val="00804100"/>
    <w:pPr>
      <w:tabs>
        <w:tab w:val="center" w:pos="4819"/>
        <w:tab w:val="right" w:pos="9639"/>
      </w:tabs>
    </w:pPr>
    <w:rPr>
      <w:lang w:val="ru-RU"/>
    </w:rPr>
  </w:style>
  <w:style w:type="character" w:customStyle="1" w:styleId="ae">
    <w:name w:val="Нижній колонтитул Знак"/>
    <w:link w:val="ad"/>
    <w:uiPriority w:val="99"/>
    <w:locked/>
    <w:rsid w:val="00804100"/>
    <w:rPr>
      <w:sz w:val="22"/>
      <w:lang w:eastAsia="en-US"/>
    </w:rPr>
  </w:style>
  <w:style w:type="table" w:styleId="af">
    <w:name w:val="Table Grid"/>
    <w:basedOn w:val="a1"/>
    <w:uiPriority w:val="99"/>
    <w:rsid w:val="0075248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link w:val="af1"/>
    <w:rsid w:val="00217AAA"/>
    <w:pPr>
      <w:spacing w:before="120"/>
      <w:ind w:firstLine="567"/>
      <w:jc w:val="both"/>
    </w:pPr>
    <w:rPr>
      <w:rFonts w:ascii="Antiqua" w:hAnsi="Antiqua" w:cs="Antiqua"/>
      <w:sz w:val="26"/>
      <w:szCs w:val="26"/>
      <w:lang w:eastAsia="ru-RU"/>
    </w:rPr>
  </w:style>
  <w:style w:type="character" w:customStyle="1" w:styleId="af1">
    <w:name w:val="Нормальний текст Знак"/>
    <w:link w:val="af0"/>
    <w:locked/>
    <w:rsid w:val="00217AAA"/>
    <w:rPr>
      <w:rFonts w:ascii="Antiqua" w:hAnsi="Antiqua" w:cs="Antiqua"/>
      <w:sz w:val="26"/>
      <w:szCs w:val="26"/>
      <w:lang w:eastAsia="ru-RU"/>
    </w:rPr>
  </w:style>
  <w:style w:type="paragraph" w:styleId="af2">
    <w:name w:val="Body Text Indent"/>
    <w:basedOn w:val="a"/>
    <w:link w:val="af3"/>
    <w:uiPriority w:val="99"/>
    <w:unhideWhenUsed/>
    <w:rsid w:val="00D711D8"/>
    <w:pPr>
      <w:spacing w:after="120"/>
      <w:ind w:left="283"/>
    </w:pPr>
    <w:rPr>
      <w:sz w:val="24"/>
      <w:szCs w:val="24"/>
      <w:lang w:val="ru-RU" w:eastAsia="ru-RU"/>
    </w:rPr>
  </w:style>
  <w:style w:type="character" w:customStyle="1" w:styleId="af3">
    <w:name w:val="Основний текст з відступом Знак"/>
    <w:basedOn w:val="a0"/>
    <w:link w:val="af2"/>
    <w:uiPriority w:val="99"/>
    <w:rsid w:val="00D711D8"/>
    <w:rPr>
      <w:sz w:val="24"/>
      <w:szCs w:val="24"/>
      <w:lang w:val="ru-RU" w:eastAsia="ru-RU"/>
    </w:rPr>
  </w:style>
  <w:style w:type="paragraph" w:customStyle="1" w:styleId="PreformattedText">
    <w:name w:val="Preformatted Text"/>
    <w:basedOn w:val="a"/>
    <w:qFormat/>
    <w:rsid w:val="00D711D8"/>
    <w:pPr>
      <w:widowControl w:val="0"/>
      <w:suppressAutoHyphens/>
    </w:pPr>
    <w:rPr>
      <w:rFonts w:ascii="Liberation Mono" w:eastAsia="Liberation Mono" w:hAnsi="Liberation Mono" w:cs="Liberation Mono"/>
      <w:sz w:val="20"/>
      <w:szCs w:val="20"/>
      <w:lang w:val="en-US" w:eastAsia="zh-CN" w:bidi="hi-IN"/>
    </w:rPr>
  </w:style>
  <w:style w:type="paragraph" w:styleId="af4">
    <w:name w:val="Normal (Web)"/>
    <w:basedOn w:val="a"/>
    <w:uiPriority w:val="99"/>
    <w:unhideWhenUsed/>
    <w:rsid w:val="00D711D8"/>
    <w:rPr>
      <w:sz w:val="24"/>
      <w:szCs w:val="24"/>
      <w:lang w:eastAsia="uk-UA"/>
    </w:rPr>
  </w:style>
  <w:style w:type="paragraph" w:customStyle="1" w:styleId="rvps2">
    <w:name w:val="rvps2"/>
    <w:basedOn w:val="a"/>
    <w:rsid w:val="009B740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861-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rada/show/1861-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rada/show/1861-17" TargetMode="External"/><Relationship Id="rId4" Type="http://schemas.openxmlformats.org/officeDocument/2006/relationships/footnotes" Target="footnotes.xml"/><Relationship Id="rId9" Type="http://schemas.openxmlformats.org/officeDocument/2006/relationships/hyperlink" Target="https://zakon.rada.gov.ua/rada/show/186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1687</Words>
  <Characters>11200</Characters>
  <Application>Microsoft Office Word</Application>
  <DocSecurity>0</DocSecurity>
  <Lines>93</Lines>
  <Paragraphs>25</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Microsoft</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USER</dc:creator>
  <cp:keywords/>
  <dc:description/>
  <cp:lastModifiedBy>Костянтин Аркадійович Нижник</cp:lastModifiedBy>
  <cp:revision>6</cp:revision>
  <cp:lastPrinted>2021-04-28T11:22:00Z</cp:lastPrinted>
  <dcterms:created xsi:type="dcterms:W3CDTF">2021-12-02T15:04:00Z</dcterms:created>
  <dcterms:modified xsi:type="dcterms:W3CDTF">2021-12-03T06:18:00Z</dcterms:modified>
</cp:coreProperties>
</file>