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0ADD8" w14:textId="77777777" w:rsidR="00E978C1" w:rsidRPr="00CD3CD8" w:rsidRDefault="00E978C1" w:rsidP="0029091F">
      <w:pPr>
        <w:pStyle w:val="HTML0"/>
        <w:jc w:val="center"/>
        <w:rPr>
          <w:rFonts w:ascii="Times New Roman" w:hAnsi="Times New Roman" w:cs="Times New Roman"/>
          <w:b/>
          <w:bCs/>
          <w:color w:val="000000"/>
          <w:sz w:val="28"/>
          <w:szCs w:val="28"/>
        </w:rPr>
      </w:pPr>
      <w:bookmarkStart w:id="0" w:name="_GoBack"/>
      <w:bookmarkEnd w:id="0"/>
      <w:r w:rsidRPr="00CD3CD8">
        <w:rPr>
          <w:rFonts w:ascii="Times New Roman" w:hAnsi="Times New Roman" w:cs="Times New Roman"/>
          <w:b/>
          <w:bCs/>
          <w:color w:val="000000"/>
          <w:sz w:val="28"/>
          <w:szCs w:val="28"/>
        </w:rPr>
        <w:t>ПОЯСНЮВАЛЬНА ЗАПИСКА</w:t>
      </w:r>
    </w:p>
    <w:p w14:paraId="721A1CD8" w14:textId="77777777" w:rsidR="00C52AC9" w:rsidRPr="00CD3CD8" w:rsidRDefault="00C52AC9" w:rsidP="0029091F">
      <w:pPr>
        <w:pStyle w:val="HTML0"/>
        <w:jc w:val="center"/>
        <w:rPr>
          <w:rFonts w:ascii="Times New Roman" w:hAnsi="Times New Roman" w:cs="Times New Roman"/>
          <w:b/>
          <w:bCs/>
          <w:color w:val="000000"/>
          <w:sz w:val="28"/>
          <w:szCs w:val="28"/>
        </w:rPr>
      </w:pPr>
    </w:p>
    <w:p w14:paraId="6ED18174" w14:textId="77777777" w:rsidR="003F7BCF" w:rsidRPr="00CD3CD8" w:rsidRDefault="00E978C1" w:rsidP="0029091F">
      <w:pPr>
        <w:shd w:val="clear" w:color="auto" w:fill="FFFFFF"/>
        <w:tabs>
          <w:tab w:val="left" w:pos="708"/>
        </w:tabs>
        <w:adjustRightInd w:val="0"/>
        <w:spacing w:before="0" w:after="0"/>
        <w:jc w:val="center"/>
        <w:rPr>
          <w:b/>
          <w:bCs/>
          <w:color w:val="000000"/>
          <w:sz w:val="28"/>
          <w:szCs w:val="28"/>
        </w:rPr>
      </w:pPr>
      <w:r w:rsidRPr="00CD3CD8">
        <w:rPr>
          <w:b/>
          <w:bCs/>
          <w:color w:val="000000"/>
          <w:sz w:val="28"/>
          <w:szCs w:val="28"/>
        </w:rPr>
        <w:t>до проекту Закону України</w:t>
      </w:r>
    </w:p>
    <w:p w14:paraId="76602A0F" w14:textId="77777777" w:rsidR="00E978C1" w:rsidRPr="00CD3CD8" w:rsidRDefault="004A6217" w:rsidP="0029091F">
      <w:pPr>
        <w:shd w:val="clear" w:color="auto" w:fill="FFFFFF"/>
        <w:tabs>
          <w:tab w:val="left" w:pos="708"/>
        </w:tabs>
        <w:adjustRightInd w:val="0"/>
        <w:spacing w:before="0" w:after="0"/>
        <w:jc w:val="center"/>
        <w:rPr>
          <w:b/>
          <w:bCs/>
          <w:color w:val="000000"/>
          <w:sz w:val="28"/>
          <w:szCs w:val="28"/>
        </w:rPr>
      </w:pPr>
      <w:r w:rsidRPr="00CD3CD8">
        <w:rPr>
          <w:b/>
          <w:bCs/>
          <w:sz w:val="28"/>
          <w:szCs w:val="28"/>
          <w:lang w:eastAsia="en-US"/>
        </w:rPr>
        <w:t>«</w:t>
      </w:r>
      <w:r w:rsidR="00106580" w:rsidRPr="00CD3CD8">
        <w:rPr>
          <w:b/>
          <w:bCs/>
          <w:color w:val="000000"/>
          <w:sz w:val="28"/>
          <w:szCs w:val="28"/>
        </w:rPr>
        <w:t>Про Державне бюро військової юстиції</w:t>
      </w:r>
      <w:r w:rsidRPr="00CD3CD8">
        <w:rPr>
          <w:b/>
          <w:bCs/>
          <w:sz w:val="28"/>
          <w:szCs w:val="28"/>
          <w:lang w:eastAsia="en-US"/>
        </w:rPr>
        <w:t>»</w:t>
      </w:r>
    </w:p>
    <w:p w14:paraId="623A8971" w14:textId="77777777" w:rsidR="00E978C1" w:rsidRPr="00CD3CD8" w:rsidRDefault="00E978C1" w:rsidP="0029091F">
      <w:pPr>
        <w:pStyle w:val="a3"/>
        <w:tabs>
          <w:tab w:val="left" w:pos="708"/>
        </w:tabs>
        <w:spacing w:before="0" w:beforeAutospacing="0" w:after="0" w:afterAutospacing="0"/>
        <w:jc w:val="center"/>
        <w:rPr>
          <w:b/>
          <w:bCs/>
          <w:color w:val="000000"/>
          <w:sz w:val="28"/>
          <w:szCs w:val="28"/>
          <w:lang w:val="uk-UA"/>
        </w:rPr>
      </w:pPr>
    </w:p>
    <w:p w14:paraId="7AB7A7F6" w14:textId="77777777" w:rsidR="00E978C1" w:rsidRPr="00CD3CD8" w:rsidRDefault="0097398A" w:rsidP="0029091F">
      <w:pPr>
        <w:pStyle w:val="HTML0"/>
        <w:ind w:firstLine="720"/>
        <w:jc w:val="both"/>
        <w:rPr>
          <w:rFonts w:ascii="Times New Roman" w:hAnsi="Times New Roman" w:cs="Times New Roman"/>
          <w:b/>
          <w:bCs/>
          <w:color w:val="000000"/>
          <w:sz w:val="28"/>
          <w:szCs w:val="28"/>
        </w:rPr>
      </w:pPr>
      <w:r w:rsidRPr="00CD3CD8">
        <w:rPr>
          <w:rFonts w:ascii="Times New Roman" w:hAnsi="Times New Roman" w:cs="Times New Roman"/>
          <w:b/>
          <w:bCs/>
          <w:color w:val="000000"/>
          <w:sz w:val="28"/>
          <w:szCs w:val="28"/>
        </w:rPr>
        <w:t>1. </w:t>
      </w:r>
      <w:r w:rsidR="00E978C1" w:rsidRPr="00CD3CD8">
        <w:rPr>
          <w:rFonts w:ascii="Times New Roman" w:hAnsi="Times New Roman" w:cs="Times New Roman"/>
          <w:b/>
          <w:bCs/>
          <w:color w:val="000000"/>
          <w:sz w:val="28"/>
          <w:szCs w:val="28"/>
        </w:rPr>
        <w:t xml:space="preserve">Обґрунтування необхідності </w:t>
      </w:r>
      <w:r w:rsidR="007173E6" w:rsidRPr="00CD3CD8">
        <w:rPr>
          <w:rFonts w:ascii="Times New Roman" w:hAnsi="Times New Roman" w:cs="Times New Roman"/>
          <w:b/>
          <w:bCs/>
          <w:color w:val="000000"/>
          <w:sz w:val="28"/>
          <w:szCs w:val="28"/>
        </w:rPr>
        <w:t>законопроекту</w:t>
      </w:r>
    </w:p>
    <w:p w14:paraId="72B3887E" w14:textId="77777777" w:rsidR="005D0808" w:rsidRPr="00CD3CD8" w:rsidRDefault="005D0808" w:rsidP="0029091F">
      <w:pPr>
        <w:pStyle w:val="a3"/>
        <w:tabs>
          <w:tab w:val="left" w:pos="708"/>
        </w:tabs>
        <w:spacing w:before="0" w:beforeAutospacing="0" w:after="0" w:afterAutospacing="0"/>
        <w:ind w:firstLine="720"/>
        <w:jc w:val="both"/>
        <w:rPr>
          <w:color w:val="000000"/>
          <w:sz w:val="28"/>
          <w:szCs w:val="28"/>
          <w:lang w:val="uk-UA"/>
        </w:rPr>
      </w:pPr>
    </w:p>
    <w:p w14:paraId="6C883AFD" w14:textId="77777777" w:rsidR="007A0C08" w:rsidRPr="00CD3CD8" w:rsidRDefault="0049005B"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 xml:space="preserve">Питання належної організації досудового розслідування військових злочинів залишається актуальним на сьогоднішній день. Так, відповідно до журналістських досліджень, державний реєстр судових рішень містить посилання лише на один вирок за вчинення воєнного злочину. </w:t>
      </w:r>
    </w:p>
    <w:p w14:paraId="414BE76F" w14:textId="77777777" w:rsidR="0049005B" w:rsidRDefault="0049005B" w:rsidP="0049005B">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Чинним законодавством досудове розслідування військових злочинів покладено на Державне бюро розслідувань, слідчі якого, не зважаючи на свій фаховий рівень, не</w:t>
      </w:r>
      <w:r w:rsidR="0074408A">
        <w:rPr>
          <w:color w:val="000000"/>
          <w:sz w:val="28"/>
          <w:szCs w:val="28"/>
          <w:lang w:val="uk-UA"/>
        </w:rPr>
        <w:t xml:space="preserve"> завжди</w:t>
      </w:r>
      <w:r w:rsidRPr="00CD3CD8">
        <w:rPr>
          <w:color w:val="000000"/>
          <w:sz w:val="28"/>
          <w:szCs w:val="28"/>
          <w:lang w:val="uk-UA"/>
        </w:rPr>
        <w:t xml:space="preserve"> мають належн</w:t>
      </w:r>
      <w:r w:rsidR="0074408A">
        <w:rPr>
          <w:color w:val="000000"/>
          <w:sz w:val="28"/>
          <w:szCs w:val="28"/>
          <w:lang w:val="uk-UA"/>
        </w:rPr>
        <w:t>у</w:t>
      </w:r>
      <w:r w:rsidRPr="00CD3CD8">
        <w:rPr>
          <w:color w:val="000000"/>
          <w:sz w:val="28"/>
          <w:szCs w:val="28"/>
          <w:lang w:val="uk-UA"/>
        </w:rPr>
        <w:t xml:space="preserve"> спеціалізаці</w:t>
      </w:r>
      <w:r w:rsidR="0074408A">
        <w:rPr>
          <w:color w:val="000000"/>
          <w:sz w:val="28"/>
          <w:szCs w:val="28"/>
          <w:lang w:val="uk-UA"/>
        </w:rPr>
        <w:t>ю</w:t>
      </w:r>
      <w:r w:rsidRPr="00CD3CD8">
        <w:rPr>
          <w:color w:val="000000"/>
          <w:sz w:val="28"/>
          <w:szCs w:val="28"/>
          <w:lang w:val="uk-UA"/>
        </w:rPr>
        <w:t xml:space="preserve"> для виявлення, розкриття та припинення військових злочинів. </w:t>
      </w:r>
    </w:p>
    <w:p w14:paraId="17FA59FB" w14:textId="77777777" w:rsidR="008018DA" w:rsidRDefault="0074408A" w:rsidP="0049005B">
      <w:pPr>
        <w:pStyle w:val="a3"/>
        <w:tabs>
          <w:tab w:val="left" w:pos="708"/>
        </w:tabs>
        <w:spacing w:before="0" w:beforeAutospacing="0" w:after="0" w:afterAutospacing="0"/>
        <w:ind w:firstLine="720"/>
        <w:jc w:val="both"/>
        <w:rPr>
          <w:color w:val="000000"/>
          <w:sz w:val="28"/>
          <w:szCs w:val="28"/>
          <w:lang w:val="uk-UA"/>
        </w:rPr>
      </w:pPr>
      <w:r>
        <w:rPr>
          <w:color w:val="000000"/>
          <w:sz w:val="28"/>
          <w:szCs w:val="28"/>
          <w:lang w:val="uk-UA"/>
        </w:rPr>
        <w:t xml:space="preserve">Важливого значення набуває і наділення Державного бюро військової юстиції повноваженнями здійснення контролю </w:t>
      </w:r>
      <w:r w:rsidRPr="0074408A">
        <w:rPr>
          <w:color w:val="000000"/>
          <w:sz w:val="28"/>
          <w:szCs w:val="28"/>
          <w:lang w:val="uk-UA"/>
        </w:rPr>
        <w:t>з метою забезпечення законності та правопорядку у Збройних Силах</w:t>
      </w:r>
      <w:r>
        <w:rPr>
          <w:color w:val="000000"/>
          <w:sz w:val="28"/>
          <w:szCs w:val="28"/>
          <w:lang w:val="uk-UA"/>
        </w:rPr>
        <w:t xml:space="preserve"> України. </w:t>
      </w:r>
    </w:p>
    <w:p w14:paraId="7A5A9EB0" w14:textId="77777777" w:rsidR="008018DA" w:rsidRDefault="008018DA" w:rsidP="0049005B">
      <w:pPr>
        <w:pStyle w:val="a3"/>
        <w:tabs>
          <w:tab w:val="left" w:pos="708"/>
        </w:tabs>
        <w:spacing w:before="0" w:beforeAutospacing="0" w:after="0" w:afterAutospacing="0"/>
        <w:ind w:firstLine="720"/>
        <w:jc w:val="both"/>
        <w:rPr>
          <w:color w:val="000000"/>
          <w:sz w:val="28"/>
          <w:szCs w:val="28"/>
          <w:lang w:val="uk-UA"/>
        </w:rPr>
      </w:pPr>
      <w:r>
        <w:rPr>
          <w:color w:val="000000"/>
          <w:sz w:val="28"/>
          <w:szCs w:val="28"/>
          <w:lang w:val="uk-UA"/>
        </w:rPr>
        <w:t>На жаль, на сьогодні спостерігається відсутність</w:t>
      </w:r>
      <w:r w:rsidR="0074408A">
        <w:rPr>
          <w:color w:val="000000"/>
          <w:sz w:val="28"/>
          <w:szCs w:val="28"/>
          <w:lang w:val="uk-UA"/>
        </w:rPr>
        <w:t xml:space="preserve"> належного контролю за станом правопорядку у Збройних Силах України</w:t>
      </w:r>
      <w:r>
        <w:rPr>
          <w:color w:val="000000"/>
          <w:sz w:val="28"/>
          <w:szCs w:val="28"/>
          <w:lang w:val="uk-UA"/>
        </w:rPr>
        <w:t xml:space="preserve"> та </w:t>
      </w:r>
      <w:r w:rsidR="0074408A">
        <w:rPr>
          <w:color w:val="000000"/>
          <w:sz w:val="28"/>
          <w:szCs w:val="28"/>
          <w:lang w:val="uk-UA"/>
        </w:rPr>
        <w:t>застарілі</w:t>
      </w:r>
      <w:r>
        <w:rPr>
          <w:color w:val="000000"/>
          <w:sz w:val="28"/>
          <w:szCs w:val="28"/>
          <w:lang w:val="uk-UA"/>
        </w:rPr>
        <w:t>сть</w:t>
      </w:r>
      <w:r w:rsidR="0074408A">
        <w:rPr>
          <w:color w:val="000000"/>
          <w:sz w:val="28"/>
          <w:szCs w:val="28"/>
          <w:lang w:val="uk-UA"/>
        </w:rPr>
        <w:t xml:space="preserve"> </w:t>
      </w:r>
      <w:r>
        <w:rPr>
          <w:color w:val="000000"/>
          <w:sz w:val="28"/>
          <w:szCs w:val="28"/>
          <w:lang w:val="uk-UA"/>
        </w:rPr>
        <w:t>правових</w:t>
      </w:r>
      <w:r w:rsidR="0074408A">
        <w:rPr>
          <w:color w:val="000000"/>
          <w:sz w:val="28"/>
          <w:szCs w:val="28"/>
          <w:lang w:val="uk-UA"/>
        </w:rPr>
        <w:t xml:space="preserve"> основ діяльності Військової служби правопорядку</w:t>
      </w:r>
      <w:r>
        <w:rPr>
          <w:color w:val="000000"/>
          <w:sz w:val="28"/>
          <w:szCs w:val="28"/>
          <w:lang w:val="uk-UA"/>
        </w:rPr>
        <w:t xml:space="preserve">. Ці чинники призводять до </w:t>
      </w:r>
      <w:r w:rsidR="0074408A">
        <w:rPr>
          <w:color w:val="000000"/>
          <w:sz w:val="28"/>
          <w:szCs w:val="28"/>
          <w:lang w:val="uk-UA"/>
        </w:rPr>
        <w:t xml:space="preserve"> </w:t>
      </w:r>
      <w:r>
        <w:rPr>
          <w:color w:val="000000"/>
          <w:sz w:val="28"/>
          <w:szCs w:val="28"/>
          <w:lang w:val="uk-UA"/>
        </w:rPr>
        <w:t>випадків</w:t>
      </w:r>
      <w:r w:rsidR="0074408A">
        <w:rPr>
          <w:color w:val="000000"/>
          <w:sz w:val="28"/>
          <w:szCs w:val="28"/>
          <w:lang w:val="uk-UA"/>
        </w:rPr>
        <w:t xml:space="preserve"> </w:t>
      </w:r>
      <w:r>
        <w:rPr>
          <w:color w:val="000000"/>
          <w:sz w:val="28"/>
          <w:szCs w:val="28"/>
          <w:lang w:val="uk-UA"/>
        </w:rPr>
        <w:t xml:space="preserve">порушення дисципліни, неналежного запобігання та припинення кримінальних правопорушень, вчинених військовослужбовцями. </w:t>
      </w:r>
    </w:p>
    <w:p w14:paraId="0186C219" w14:textId="77777777" w:rsidR="0074408A" w:rsidRPr="00CD3CD8" w:rsidRDefault="00834D0C" w:rsidP="0049005B">
      <w:pPr>
        <w:pStyle w:val="a3"/>
        <w:tabs>
          <w:tab w:val="left" w:pos="708"/>
        </w:tabs>
        <w:spacing w:before="0" w:beforeAutospacing="0" w:after="0" w:afterAutospacing="0"/>
        <w:ind w:firstLine="720"/>
        <w:jc w:val="both"/>
        <w:rPr>
          <w:color w:val="000000"/>
          <w:sz w:val="28"/>
          <w:szCs w:val="28"/>
          <w:lang w:val="uk-UA"/>
        </w:rPr>
      </w:pPr>
      <w:r>
        <w:rPr>
          <w:color w:val="000000"/>
          <w:sz w:val="28"/>
          <w:szCs w:val="28"/>
          <w:lang w:val="uk-UA"/>
        </w:rPr>
        <w:t>Останнім</w:t>
      </w:r>
      <w:r w:rsidR="008018DA">
        <w:rPr>
          <w:color w:val="000000"/>
          <w:sz w:val="28"/>
          <w:szCs w:val="28"/>
          <w:lang w:val="uk-UA"/>
        </w:rPr>
        <w:t xml:space="preserve"> трагічним прикладом є випадок розстрілу солдатом </w:t>
      </w:r>
      <w:r w:rsidR="008018DA" w:rsidRPr="008018DA">
        <w:rPr>
          <w:color w:val="000000"/>
          <w:sz w:val="28"/>
          <w:szCs w:val="28"/>
          <w:lang w:val="uk-UA"/>
        </w:rPr>
        <w:t>строкової служби караул</w:t>
      </w:r>
      <w:r w:rsidR="008018DA">
        <w:rPr>
          <w:color w:val="000000"/>
          <w:sz w:val="28"/>
          <w:szCs w:val="28"/>
          <w:lang w:val="uk-UA"/>
        </w:rPr>
        <w:t>у</w:t>
      </w:r>
      <w:r w:rsidR="008018DA" w:rsidRPr="008018DA">
        <w:rPr>
          <w:color w:val="000000"/>
          <w:sz w:val="28"/>
          <w:szCs w:val="28"/>
          <w:lang w:val="uk-UA"/>
        </w:rPr>
        <w:t xml:space="preserve"> військовослужбовців Нацгвардії</w:t>
      </w:r>
      <w:r w:rsidR="008018DA">
        <w:rPr>
          <w:color w:val="000000"/>
          <w:sz w:val="28"/>
          <w:szCs w:val="28"/>
          <w:lang w:val="uk-UA"/>
        </w:rPr>
        <w:t xml:space="preserve"> на території заводу «Південмаш» 27.01.2022 року, внаслідок чого п’ятеро осіб загинули та п’ятеро – отримали поранення різного ступеню тяжкості. Відповідно до наявної інформації, солдат, що вчинив цей жахливий злочин, піддавався знущанням з боку керівництва та готувався до вчинення злочину протягом двох місяців. Причини, з яких протягом такого тривалого часу не було проведено виховної роботи з особовим складом та не було віднесено солдата до групи ризику </w:t>
      </w:r>
      <w:r>
        <w:rPr>
          <w:color w:val="000000"/>
          <w:sz w:val="28"/>
          <w:szCs w:val="28"/>
          <w:lang w:val="uk-UA"/>
        </w:rPr>
        <w:t>і</w:t>
      </w:r>
      <w:r w:rsidR="008018DA">
        <w:rPr>
          <w:color w:val="000000"/>
          <w:sz w:val="28"/>
          <w:szCs w:val="28"/>
          <w:lang w:val="uk-UA"/>
        </w:rPr>
        <w:t xml:space="preserve">з </w:t>
      </w:r>
      <w:r>
        <w:rPr>
          <w:color w:val="000000"/>
          <w:sz w:val="28"/>
          <w:szCs w:val="28"/>
          <w:lang w:val="uk-UA"/>
        </w:rPr>
        <w:t xml:space="preserve">застосуванням </w:t>
      </w:r>
      <w:r w:rsidR="008018DA">
        <w:rPr>
          <w:color w:val="000000"/>
          <w:sz w:val="28"/>
          <w:szCs w:val="28"/>
          <w:lang w:val="uk-UA"/>
        </w:rPr>
        <w:t>відповідни</w:t>
      </w:r>
      <w:r>
        <w:rPr>
          <w:color w:val="000000"/>
          <w:sz w:val="28"/>
          <w:szCs w:val="28"/>
          <w:lang w:val="uk-UA"/>
        </w:rPr>
        <w:t>х</w:t>
      </w:r>
      <w:r w:rsidR="008018DA">
        <w:rPr>
          <w:color w:val="000000"/>
          <w:sz w:val="28"/>
          <w:szCs w:val="28"/>
          <w:lang w:val="uk-UA"/>
        </w:rPr>
        <w:t xml:space="preserve"> заход</w:t>
      </w:r>
      <w:r>
        <w:rPr>
          <w:color w:val="000000"/>
          <w:sz w:val="28"/>
          <w:szCs w:val="28"/>
          <w:lang w:val="uk-UA"/>
        </w:rPr>
        <w:t>ів</w:t>
      </w:r>
      <w:r w:rsidR="008018DA">
        <w:rPr>
          <w:color w:val="000000"/>
          <w:sz w:val="28"/>
          <w:szCs w:val="28"/>
          <w:lang w:val="uk-UA"/>
        </w:rPr>
        <w:t xml:space="preserve"> реагування, встановлюються.  </w:t>
      </w:r>
    </w:p>
    <w:p w14:paraId="29D0EBCF" w14:textId="77777777" w:rsidR="007A0C08" w:rsidRPr="00CD3CD8" w:rsidRDefault="0097398A"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П</w:t>
      </w:r>
      <w:r w:rsidR="007A0C08" w:rsidRPr="00CD3CD8">
        <w:rPr>
          <w:color w:val="000000"/>
          <w:sz w:val="28"/>
          <w:szCs w:val="28"/>
          <w:lang w:val="uk-UA"/>
        </w:rPr>
        <w:t>рийняття</w:t>
      </w:r>
      <w:r w:rsidR="0022727E" w:rsidRPr="00CD3CD8">
        <w:rPr>
          <w:color w:val="000000"/>
          <w:sz w:val="28"/>
          <w:szCs w:val="28"/>
          <w:lang w:val="uk-UA"/>
        </w:rPr>
        <w:t xml:space="preserve"> </w:t>
      </w:r>
      <w:r w:rsidR="007A0C08" w:rsidRPr="00CD3CD8">
        <w:rPr>
          <w:color w:val="000000"/>
          <w:sz w:val="28"/>
          <w:szCs w:val="28"/>
          <w:lang w:val="uk-UA"/>
        </w:rPr>
        <w:t xml:space="preserve">Закону України «Про Державне бюро військової юстиції» </w:t>
      </w:r>
      <w:r w:rsidR="00274ECA" w:rsidRPr="00CD3CD8">
        <w:rPr>
          <w:color w:val="000000"/>
          <w:sz w:val="28"/>
          <w:szCs w:val="28"/>
          <w:lang w:val="uk-UA"/>
        </w:rPr>
        <w:t xml:space="preserve">та створення такого Державного бюро </w:t>
      </w:r>
      <w:r w:rsidR="007A0C08" w:rsidRPr="00CD3CD8">
        <w:rPr>
          <w:color w:val="000000"/>
          <w:sz w:val="28"/>
          <w:szCs w:val="28"/>
          <w:lang w:val="uk-UA"/>
        </w:rPr>
        <w:t xml:space="preserve">є потрібним у зв’язку з: </w:t>
      </w:r>
    </w:p>
    <w:p w14:paraId="4EF33CEA" w14:textId="77777777" w:rsidR="007A0C08" w:rsidRPr="00CD3CD8" w:rsidRDefault="007A0C08"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w:t>
      </w:r>
      <w:r w:rsidRPr="00CD3CD8">
        <w:rPr>
          <w:color w:val="000000"/>
          <w:sz w:val="28"/>
          <w:szCs w:val="28"/>
          <w:lang w:val="uk-UA"/>
        </w:rPr>
        <w:tab/>
        <w:t>значним збільшенням кількості військових злочинів;</w:t>
      </w:r>
    </w:p>
    <w:p w14:paraId="6474C4BE" w14:textId="77777777" w:rsidR="007A0C08" w:rsidRPr="00CD3CD8" w:rsidRDefault="007A0C08"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w:t>
      </w:r>
      <w:r w:rsidRPr="00CD3CD8">
        <w:rPr>
          <w:color w:val="000000"/>
          <w:sz w:val="28"/>
          <w:szCs w:val="28"/>
          <w:lang w:val="uk-UA"/>
        </w:rPr>
        <w:tab/>
        <w:t>необхідністю запобігання, виявлення, припинення, розкриття і розслідування військових злочинів особами, які розуміють специфіку вказаної категорії правопорушень;</w:t>
      </w:r>
    </w:p>
    <w:p w14:paraId="6EACAC8D" w14:textId="77777777" w:rsidR="007A0C08" w:rsidRPr="00CD3CD8" w:rsidRDefault="007A0C08"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w:t>
      </w:r>
      <w:r w:rsidRPr="00CD3CD8">
        <w:rPr>
          <w:color w:val="000000"/>
          <w:sz w:val="28"/>
          <w:szCs w:val="28"/>
          <w:lang w:val="uk-UA"/>
        </w:rPr>
        <w:tab/>
        <w:t xml:space="preserve">завантаженістю </w:t>
      </w:r>
      <w:r w:rsidR="0049005B" w:rsidRPr="00CD3CD8">
        <w:rPr>
          <w:color w:val="000000"/>
          <w:sz w:val="28"/>
          <w:szCs w:val="28"/>
          <w:lang w:val="uk-UA"/>
        </w:rPr>
        <w:t>Державного бюро розслідувань</w:t>
      </w:r>
      <w:r w:rsidRPr="00CD3CD8">
        <w:rPr>
          <w:color w:val="000000"/>
          <w:sz w:val="28"/>
          <w:szCs w:val="28"/>
          <w:lang w:val="uk-UA"/>
        </w:rPr>
        <w:t xml:space="preserve"> значною кількістю кримінальних проваджень;</w:t>
      </w:r>
    </w:p>
    <w:p w14:paraId="71647CE7" w14:textId="77777777" w:rsidR="007A0C08" w:rsidRPr="00CD3CD8" w:rsidRDefault="007A0C08"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w:t>
      </w:r>
      <w:r w:rsidRPr="00CD3CD8">
        <w:rPr>
          <w:color w:val="000000"/>
          <w:sz w:val="28"/>
          <w:szCs w:val="28"/>
          <w:lang w:val="uk-UA"/>
        </w:rPr>
        <w:tab/>
        <w:t>необхідністю захисту інтересів військовослужбовців, які є потерпілими від злочинів;</w:t>
      </w:r>
    </w:p>
    <w:p w14:paraId="3718A879" w14:textId="77777777" w:rsidR="007A0C08" w:rsidRPr="00CD3CD8" w:rsidRDefault="007A0C08"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w:t>
      </w:r>
      <w:r w:rsidRPr="00CD3CD8">
        <w:rPr>
          <w:color w:val="000000"/>
          <w:sz w:val="28"/>
          <w:szCs w:val="28"/>
          <w:lang w:val="uk-UA"/>
        </w:rPr>
        <w:tab/>
        <w:t xml:space="preserve">необхідністю запобігання, виявлення, припинення, розкриття і розслідування злочинів з урахуванням специфіки місця їх вчинення - території адміністративно-територіальних одиниць, у яких повноваження місцевих </w:t>
      </w:r>
      <w:r w:rsidRPr="00CD3CD8">
        <w:rPr>
          <w:color w:val="000000"/>
          <w:sz w:val="28"/>
          <w:szCs w:val="28"/>
          <w:lang w:val="uk-UA"/>
        </w:rPr>
        <w:lastRenderedPageBreak/>
        <w:t>органів виконавчої влади, органів місцевого самоврядування здійснюється військово-цивільними адміністраціями.</w:t>
      </w:r>
    </w:p>
    <w:p w14:paraId="4803FBDA" w14:textId="77777777" w:rsidR="0049005B" w:rsidRPr="00CD3CD8" w:rsidRDefault="0049005B"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 xml:space="preserve">Законопроекти щодо діяльності Державного бюро військової юстиції вносилися на розгляд Верховної Ради України </w:t>
      </w:r>
      <w:r w:rsidRPr="00CD3CD8">
        <w:rPr>
          <w:color w:val="000000"/>
          <w:sz w:val="28"/>
          <w:szCs w:val="28"/>
          <w:lang w:val="en-US"/>
        </w:rPr>
        <w:t>VIII</w:t>
      </w:r>
      <w:r w:rsidRPr="00CD3CD8">
        <w:rPr>
          <w:color w:val="000000"/>
          <w:sz w:val="28"/>
          <w:szCs w:val="28"/>
          <w:lang w:val="uk-UA"/>
        </w:rPr>
        <w:t xml:space="preserve"> скликання (реєстраційний номер 8387 та альтернативні) та розглядалися комітетом Верховної Ради України з питань законодавчого забезпечення правоохоронної діяльності. </w:t>
      </w:r>
    </w:p>
    <w:p w14:paraId="5BE1C87D" w14:textId="77777777" w:rsidR="0049005B" w:rsidRPr="00CD3CD8" w:rsidRDefault="0049005B"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Зокрема, Проект Закону про Державне бюро військової юстиції (реєстраційний номер 8387) рішенням комітету з питань законодавчого забезпечення правоохоронної діяльності було рекомендовано за результатами розгляду у першому прийняти за основу.</w:t>
      </w:r>
    </w:p>
    <w:p w14:paraId="7FD54BA2" w14:textId="77777777" w:rsidR="0049005B" w:rsidRPr="00CD3CD8" w:rsidRDefault="0049005B" w:rsidP="0049005B">
      <w:pPr>
        <w:pStyle w:val="a3"/>
        <w:tabs>
          <w:tab w:val="left" w:pos="708"/>
        </w:tabs>
        <w:spacing w:before="0" w:beforeAutospacing="0" w:after="0" w:afterAutospacing="0"/>
        <w:jc w:val="both"/>
        <w:rPr>
          <w:color w:val="000000"/>
          <w:sz w:val="28"/>
          <w:szCs w:val="28"/>
          <w:lang w:val="uk-UA"/>
        </w:rPr>
      </w:pPr>
      <w:r w:rsidRPr="00CD3CD8">
        <w:rPr>
          <w:color w:val="000000"/>
          <w:sz w:val="28"/>
          <w:szCs w:val="28"/>
          <w:lang w:val="uk-UA"/>
        </w:rPr>
        <w:tab/>
        <w:t xml:space="preserve">Функціонування Державного бюро військової юстиції </w:t>
      </w:r>
      <w:r w:rsidR="004D3A9B" w:rsidRPr="00CD3CD8">
        <w:rPr>
          <w:color w:val="000000"/>
          <w:sz w:val="28"/>
          <w:szCs w:val="28"/>
          <w:lang w:val="uk-UA"/>
        </w:rPr>
        <w:t>також обговорюється на щорічних конференціях</w:t>
      </w:r>
      <w:r w:rsidRPr="00CD3CD8">
        <w:rPr>
          <w:color w:val="000000"/>
          <w:sz w:val="28"/>
          <w:szCs w:val="28"/>
          <w:lang w:val="uk-UA"/>
        </w:rPr>
        <w:t xml:space="preserve"> </w:t>
      </w:r>
      <w:r w:rsidR="004D3A9B" w:rsidRPr="00CD3CD8">
        <w:rPr>
          <w:color w:val="000000"/>
          <w:sz w:val="28"/>
          <w:szCs w:val="28"/>
          <w:lang w:val="uk-UA"/>
        </w:rPr>
        <w:t>«Діяльність військової юстиції в умовах збройного конфлікту. Досвід української прокуратури» за участі міжнародних експертів.</w:t>
      </w:r>
    </w:p>
    <w:p w14:paraId="34C37918" w14:textId="77777777" w:rsidR="007A0C08" w:rsidRPr="00CD3CD8" w:rsidRDefault="007A0C08"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 xml:space="preserve">Проектом Закону України </w:t>
      </w:r>
      <w:r w:rsidR="0097398A" w:rsidRPr="00CD3CD8">
        <w:rPr>
          <w:color w:val="000000"/>
          <w:sz w:val="28"/>
          <w:szCs w:val="28"/>
          <w:lang w:val="uk-UA"/>
        </w:rPr>
        <w:t>«</w:t>
      </w:r>
      <w:r w:rsidRPr="00CD3CD8">
        <w:rPr>
          <w:color w:val="000000"/>
          <w:sz w:val="28"/>
          <w:szCs w:val="28"/>
          <w:lang w:val="uk-UA"/>
        </w:rPr>
        <w:t>Про Державне бюро військової юстиції</w:t>
      </w:r>
      <w:r w:rsidR="0097398A" w:rsidRPr="00CD3CD8">
        <w:rPr>
          <w:color w:val="000000"/>
          <w:sz w:val="28"/>
          <w:szCs w:val="28"/>
          <w:lang w:val="uk-UA"/>
        </w:rPr>
        <w:t>»</w:t>
      </w:r>
      <w:r w:rsidRPr="00CD3CD8">
        <w:rPr>
          <w:color w:val="000000"/>
          <w:sz w:val="28"/>
          <w:szCs w:val="28"/>
          <w:lang w:val="uk-UA"/>
        </w:rPr>
        <w:t xml:space="preserve"> пропонується утворити правове підґрунтя для створення Державного бюро військової юстиції – орган</w:t>
      </w:r>
      <w:r w:rsidR="0097398A" w:rsidRPr="00CD3CD8">
        <w:rPr>
          <w:color w:val="000000"/>
          <w:sz w:val="28"/>
          <w:szCs w:val="28"/>
          <w:lang w:val="uk-UA"/>
        </w:rPr>
        <w:t>у</w:t>
      </w:r>
      <w:r w:rsidRPr="00CD3CD8">
        <w:rPr>
          <w:color w:val="000000"/>
          <w:sz w:val="28"/>
          <w:szCs w:val="28"/>
          <w:lang w:val="uk-UA"/>
        </w:rPr>
        <w:t xml:space="preserve"> виконавчої влади, що здійснює правоохоронну діяльність з метою запобігання, виявлення, припинення, розкриття та розслідування</w:t>
      </w:r>
      <w:r w:rsidR="0097398A" w:rsidRPr="00CD3CD8">
        <w:rPr>
          <w:color w:val="000000"/>
          <w:sz w:val="28"/>
          <w:szCs w:val="28"/>
          <w:lang w:val="uk-UA"/>
        </w:rPr>
        <w:t>:</w:t>
      </w:r>
      <w:r w:rsidRPr="00CD3CD8">
        <w:rPr>
          <w:color w:val="000000"/>
          <w:sz w:val="28"/>
          <w:szCs w:val="28"/>
          <w:lang w:val="uk-UA"/>
        </w:rPr>
        <w:t xml:space="preserve"> 1) військових злочинів; 2) злочинів, потерпілими від яких є військовослужбовці; 3) злочинів, учинених на території адміністративно-територіальних одиниць, у яких повноваження місцевих органів виконавчої влади, органів місцевого самоврядування здійснюється військово-цивільними адміністраціями.</w:t>
      </w:r>
    </w:p>
    <w:p w14:paraId="4A094F48" w14:textId="77777777" w:rsidR="007A0C08" w:rsidRPr="00CD3CD8" w:rsidRDefault="00A13B4B"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Н</w:t>
      </w:r>
      <w:r w:rsidR="007A0C08" w:rsidRPr="00CD3CD8">
        <w:rPr>
          <w:color w:val="000000"/>
          <w:sz w:val="28"/>
          <w:szCs w:val="28"/>
          <w:lang w:val="uk-UA"/>
        </w:rPr>
        <w:t>а цей час в державі склалась ситуація, коли фактично в бойових умовах, під час виконання завдань в зоні проведення операції об’єднаних сил діюча система органів досудового розслідування не забезпечує ефективне та оперативне розслідування масових військових злочинів, що негативно впливає на стан боєготовності військових частин і підрозділів ЗС України та інших військових формувань, утворених відповідно до законів України.</w:t>
      </w:r>
    </w:p>
    <w:p w14:paraId="62335485" w14:textId="77777777" w:rsidR="007A0C08" w:rsidRPr="00CD3CD8" w:rsidRDefault="007A0C08"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 xml:space="preserve">Слідчі </w:t>
      </w:r>
      <w:r w:rsidR="004D3A9B" w:rsidRPr="00CD3CD8">
        <w:rPr>
          <w:color w:val="000000"/>
          <w:sz w:val="28"/>
          <w:szCs w:val="28"/>
          <w:lang w:val="uk-UA"/>
        </w:rPr>
        <w:t xml:space="preserve">Державного бюро розслідувань не повною мірою можуть забезпечити виконання завдань кримінального провадження щодо військових злочинів через відсутність у них належної спеціалізації та обмежені повноваження. </w:t>
      </w:r>
    </w:p>
    <w:p w14:paraId="663E6A93" w14:textId="77777777" w:rsidR="002347FA" w:rsidRPr="00CD3CD8" w:rsidRDefault="002347FA" w:rsidP="0029091F">
      <w:pPr>
        <w:pStyle w:val="a3"/>
        <w:tabs>
          <w:tab w:val="left" w:pos="708"/>
        </w:tabs>
        <w:spacing w:before="0" w:beforeAutospacing="0" w:after="0" w:afterAutospacing="0"/>
        <w:ind w:firstLine="720"/>
        <w:jc w:val="both"/>
        <w:rPr>
          <w:color w:val="000000"/>
          <w:sz w:val="28"/>
          <w:szCs w:val="28"/>
          <w:lang w:val="uk-UA"/>
        </w:rPr>
      </w:pPr>
    </w:p>
    <w:p w14:paraId="038B77B3" w14:textId="77777777" w:rsidR="00E978C1" w:rsidRPr="00CD3CD8" w:rsidRDefault="0096044C" w:rsidP="0029091F">
      <w:pPr>
        <w:pStyle w:val="a4"/>
        <w:tabs>
          <w:tab w:val="left" w:pos="708"/>
        </w:tabs>
        <w:spacing w:before="0" w:after="0"/>
        <w:ind w:left="0" w:firstLine="720"/>
        <w:jc w:val="both"/>
        <w:rPr>
          <w:b/>
          <w:bCs/>
          <w:color w:val="000000"/>
          <w:sz w:val="28"/>
          <w:szCs w:val="28"/>
        </w:rPr>
      </w:pPr>
      <w:bookmarkStart w:id="1" w:name="n3"/>
      <w:bookmarkEnd w:id="1"/>
      <w:r w:rsidRPr="00CD3CD8">
        <w:rPr>
          <w:b/>
          <w:bCs/>
          <w:color w:val="000000"/>
          <w:sz w:val="28"/>
          <w:szCs w:val="28"/>
        </w:rPr>
        <w:t>2. </w:t>
      </w:r>
      <w:r w:rsidR="00FF7662" w:rsidRPr="00CD3CD8">
        <w:rPr>
          <w:b/>
          <w:bCs/>
          <w:color w:val="000000"/>
          <w:sz w:val="28"/>
          <w:szCs w:val="28"/>
        </w:rPr>
        <w:t>Цілі і завдання законопроекту</w:t>
      </w:r>
    </w:p>
    <w:p w14:paraId="187BCFE4" w14:textId="77777777" w:rsidR="00E978C1" w:rsidRPr="00CD3CD8" w:rsidRDefault="00E978C1" w:rsidP="0029091F">
      <w:pPr>
        <w:tabs>
          <w:tab w:val="left" w:pos="708"/>
        </w:tabs>
        <w:spacing w:before="0" w:after="0"/>
        <w:ind w:firstLine="720"/>
        <w:jc w:val="both"/>
        <w:rPr>
          <w:b/>
          <w:bCs/>
          <w:color w:val="000000"/>
          <w:sz w:val="28"/>
          <w:szCs w:val="28"/>
        </w:rPr>
      </w:pPr>
    </w:p>
    <w:p w14:paraId="60E32AB4" w14:textId="77777777" w:rsidR="0022727E" w:rsidRPr="00CD3CD8" w:rsidRDefault="0022727E" w:rsidP="0029091F">
      <w:pPr>
        <w:shd w:val="clear" w:color="auto" w:fill="FFFFFF"/>
        <w:tabs>
          <w:tab w:val="left" w:pos="708"/>
        </w:tabs>
        <w:spacing w:before="0" w:after="0"/>
        <w:ind w:firstLine="720"/>
        <w:jc w:val="both"/>
        <w:rPr>
          <w:color w:val="000000"/>
          <w:sz w:val="28"/>
          <w:szCs w:val="28"/>
        </w:rPr>
      </w:pPr>
      <w:r w:rsidRPr="00CD3CD8">
        <w:rPr>
          <w:color w:val="000000"/>
          <w:sz w:val="28"/>
          <w:szCs w:val="28"/>
        </w:rPr>
        <w:t>Метою законопроекту є створення умов для належного забезпечення правоохоронної діяльності Державного бюро військової юстиції.</w:t>
      </w:r>
    </w:p>
    <w:p w14:paraId="05EA232C" w14:textId="77777777" w:rsidR="0022727E" w:rsidRPr="00CD3CD8" w:rsidRDefault="0022727E" w:rsidP="0029091F">
      <w:pPr>
        <w:shd w:val="clear" w:color="auto" w:fill="FFFFFF"/>
        <w:tabs>
          <w:tab w:val="left" w:pos="708"/>
        </w:tabs>
        <w:spacing w:before="0" w:after="0"/>
        <w:ind w:firstLine="720"/>
        <w:jc w:val="both"/>
        <w:rPr>
          <w:color w:val="000000"/>
          <w:sz w:val="28"/>
          <w:szCs w:val="28"/>
        </w:rPr>
      </w:pPr>
      <w:r w:rsidRPr="00CD3CD8">
        <w:rPr>
          <w:color w:val="000000"/>
          <w:sz w:val="28"/>
          <w:szCs w:val="28"/>
        </w:rPr>
        <w:t xml:space="preserve">Державне бюро пропонується створити як </w:t>
      </w:r>
      <w:r w:rsidR="004D3A9B" w:rsidRPr="00CD3CD8">
        <w:rPr>
          <w:color w:val="000000"/>
          <w:sz w:val="28"/>
          <w:szCs w:val="28"/>
        </w:rPr>
        <w:t xml:space="preserve">центральний правоохоронний </w:t>
      </w:r>
      <w:r w:rsidRPr="00CD3CD8">
        <w:rPr>
          <w:color w:val="000000"/>
          <w:sz w:val="28"/>
          <w:szCs w:val="28"/>
        </w:rPr>
        <w:t>орган</w:t>
      </w:r>
      <w:r w:rsidR="004D3A9B" w:rsidRPr="00CD3CD8">
        <w:rPr>
          <w:color w:val="000000"/>
          <w:sz w:val="28"/>
          <w:szCs w:val="28"/>
        </w:rPr>
        <w:t xml:space="preserve"> виконавчої влади зі спеціальним статусом,</w:t>
      </w:r>
      <w:r w:rsidRPr="00CD3CD8">
        <w:rPr>
          <w:color w:val="000000"/>
          <w:sz w:val="28"/>
          <w:szCs w:val="28"/>
        </w:rPr>
        <w:t xml:space="preserve"> на який покладається попередження, виявлення, припинення та розкриття кримінальних правопорушень,</w:t>
      </w:r>
      <w:r w:rsidR="0029091F" w:rsidRPr="00CD3CD8">
        <w:rPr>
          <w:color w:val="000000"/>
          <w:sz w:val="28"/>
          <w:szCs w:val="28"/>
        </w:rPr>
        <w:t xml:space="preserve"> віднесених до його компетенції: 1) військових злочинів; 2) злочинів, </w:t>
      </w:r>
      <w:r w:rsidR="004D3A9B" w:rsidRPr="00CD3CD8">
        <w:rPr>
          <w:color w:val="000000"/>
          <w:sz w:val="28"/>
          <w:szCs w:val="28"/>
        </w:rPr>
        <w:t>вчинених військовослужбовцями; 3) злочинів, вчинених на території військових частин.</w:t>
      </w:r>
    </w:p>
    <w:p w14:paraId="0253F20E" w14:textId="77777777" w:rsidR="006D3F9B" w:rsidRPr="00CD3CD8" w:rsidRDefault="006D3F9B" w:rsidP="0029091F">
      <w:pPr>
        <w:tabs>
          <w:tab w:val="left" w:pos="708"/>
        </w:tabs>
        <w:spacing w:before="0" w:after="0"/>
        <w:ind w:firstLine="720"/>
        <w:jc w:val="both"/>
        <w:rPr>
          <w:b/>
          <w:bCs/>
          <w:color w:val="000000"/>
          <w:sz w:val="28"/>
          <w:szCs w:val="28"/>
        </w:rPr>
      </w:pPr>
    </w:p>
    <w:p w14:paraId="6979B6DC" w14:textId="77777777" w:rsidR="006D3F9B" w:rsidRPr="00CD3CD8" w:rsidRDefault="0096044C" w:rsidP="0029091F">
      <w:pPr>
        <w:tabs>
          <w:tab w:val="left" w:pos="708"/>
        </w:tabs>
        <w:spacing w:before="0" w:after="0"/>
        <w:ind w:firstLine="720"/>
        <w:jc w:val="both"/>
        <w:rPr>
          <w:b/>
          <w:bCs/>
          <w:color w:val="000000"/>
          <w:sz w:val="28"/>
          <w:szCs w:val="28"/>
        </w:rPr>
      </w:pPr>
      <w:r w:rsidRPr="00CD3CD8">
        <w:rPr>
          <w:b/>
          <w:bCs/>
          <w:color w:val="000000"/>
          <w:sz w:val="28"/>
          <w:szCs w:val="28"/>
        </w:rPr>
        <w:lastRenderedPageBreak/>
        <w:t>3. </w:t>
      </w:r>
      <w:r w:rsidR="006D3F9B" w:rsidRPr="00CD3CD8">
        <w:rPr>
          <w:b/>
          <w:bCs/>
          <w:color w:val="000000"/>
          <w:sz w:val="28"/>
          <w:szCs w:val="28"/>
        </w:rPr>
        <w:t>Основні положення законопроекту</w:t>
      </w:r>
    </w:p>
    <w:p w14:paraId="7D690377" w14:textId="77777777" w:rsidR="006D3F9B" w:rsidRPr="00CD3CD8" w:rsidRDefault="006D3F9B" w:rsidP="0029091F">
      <w:pPr>
        <w:tabs>
          <w:tab w:val="left" w:pos="708"/>
        </w:tabs>
        <w:spacing w:before="0" w:after="0"/>
        <w:ind w:firstLine="720"/>
        <w:jc w:val="both"/>
        <w:rPr>
          <w:b/>
          <w:bCs/>
          <w:color w:val="000000"/>
          <w:sz w:val="28"/>
          <w:szCs w:val="28"/>
        </w:rPr>
      </w:pPr>
    </w:p>
    <w:p w14:paraId="40B6F281" w14:textId="77777777" w:rsidR="0022727E" w:rsidRPr="00CD3CD8" w:rsidRDefault="0022727E"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 xml:space="preserve">Проект Закону України «Про Державне бюро військової юстиції» складається з </w:t>
      </w:r>
      <w:r w:rsidR="004D3A9B" w:rsidRPr="00CD3CD8">
        <w:rPr>
          <w:color w:val="000000"/>
          <w:sz w:val="28"/>
          <w:szCs w:val="28"/>
          <w:lang w:val="uk-UA"/>
        </w:rPr>
        <w:t>шести</w:t>
      </w:r>
      <w:r w:rsidRPr="00CD3CD8">
        <w:rPr>
          <w:color w:val="000000"/>
          <w:sz w:val="28"/>
          <w:szCs w:val="28"/>
          <w:lang w:val="uk-UA"/>
        </w:rPr>
        <w:t xml:space="preserve"> розділів, які містять </w:t>
      </w:r>
      <w:r w:rsidR="004D3A9B" w:rsidRPr="00CD3CD8">
        <w:rPr>
          <w:color w:val="000000"/>
          <w:sz w:val="28"/>
          <w:szCs w:val="28"/>
          <w:lang w:val="uk-UA"/>
        </w:rPr>
        <w:t>33</w:t>
      </w:r>
      <w:r w:rsidRPr="00CD3CD8">
        <w:rPr>
          <w:color w:val="000000"/>
          <w:sz w:val="28"/>
          <w:szCs w:val="28"/>
          <w:lang w:val="uk-UA"/>
        </w:rPr>
        <w:t xml:space="preserve"> </w:t>
      </w:r>
      <w:r w:rsidR="004D3A9B" w:rsidRPr="00CD3CD8">
        <w:rPr>
          <w:color w:val="000000"/>
          <w:sz w:val="28"/>
          <w:szCs w:val="28"/>
          <w:lang w:val="uk-UA"/>
        </w:rPr>
        <w:t>статті</w:t>
      </w:r>
      <w:r w:rsidRPr="00CD3CD8">
        <w:rPr>
          <w:color w:val="000000"/>
          <w:sz w:val="28"/>
          <w:szCs w:val="28"/>
          <w:lang w:val="uk-UA"/>
        </w:rPr>
        <w:t>, а також розділу «Принкінцеві та перехідні положення»</w:t>
      </w:r>
      <w:r w:rsidR="003741D3" w:rsidRPr="00CD3CD8">
        <w:rPr>
          <w:color w:val="000000"/>
          <w:sz w:val="28"/>
          <w:szCs w:val="28"/>
          <w:lang w:val="uk-UA"/>
        </w:rPr>
        <w:t>.</w:t>
      </w:r>
    </w:p>
    <w:p w14:paraId="45820585" w14:textId="77777777" w:rsidR="0022727E" w:rsidRPr="00CD3CD8" w:rsidRDefault="0022727E"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Вказані зміни передбачають створення нового правоохоронного органу, встановлюють його завдання, повноваження, порядок формування та взаємодії з іншими органами державної влади.</w:t>
      </w:r>
    </w:p>
    <w:p w14:paraId="281AA42C" w14:textId="77777777" w:rsidR="0022727E" w:rsidRPr="00CD3CD8" w:rsidRDefault="0022727E"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Державне бюро створюється з метою запобігання, виявлення, припинення, розкриття та розслідування</w:t>
      </w:r>
      <w:r w:rsidR="003741D3" w:rsidRPr="00CD3CD8">
        <w:rPr>
          <w:color w:val="000000"/>
          <w:sz w:val="28"/>
          <w:szCs w:val="28"/>
          <w:lang w:val="uk-UA"/>
        </w:rPr>
        <w:t>:</w:t>
      </w:r>
      <w:r w:rsidRPr="00CD3CD8">
        <w:rPr>
          <w:color w:val="000000"/>
          <w:sz w:val="28"/>
          <w:szCs w:val="28"/>
          <w:lang w:val="uk-UA"/>
        </w:rPr>
        <w:t xml:space="preserve"> </w:t>
      </w:r>
      <w:r w:rsidR="004D3A9B" w:rsidRPr="00CD3CD8">
        <w:rPr>
          <w:color w:val="000000"/>
          <w:sz w:val="28"/>
          <w:szCs w:val="28"/>
          <w:lang w:val="uk-UA"/>
        </w:rPr>
        <w:t>1)</w:t>
      </w:r>
      <w:r w:rsidR="004D3A9B" w:rsidRPr="00CD3CD8">
        <w:rPr>
          <w:color w:val="000000"/>
          <w:sz w:val="28"/>
          <w:szCs w:val="28"/>
        </w:rPr>
        <w:t> </w:t>
      </w:r>
      <w:r w:rsidR="004D3A9B" w:rsidRPr="00CD3CD8">
        <w:rPr>
          <w:color w:val="000000"/>
          <w:sz w:val="28"/>
          <w:szCs w:val="28"/>
          <w:lang w:val="uk-UA"/>
        </w:rPr>
        <w:t>військових злочинів; 2)</w:t>
      </w:r>
      <w:r w:rsidR="004D3A9B" w:rsidRPr="00CD3CD8">
        <w:rPr>
          <w:color w:val="000000"/>
          <w:sz w:val="28"/>
          <w:szCs w:val="28"/>
        </w:rPr>
        <w:t> </w:t>
      </w:r>
      <w:r w:rsidR="004D3A9B" w:rsidRPr="00CD3CD8">
        <w:rPr>
          <w:color w:val="000000"/>
          <w:sz w:val="28"/>
          <w:szCs w:val="28"/>
          <w:lang w:val="uk-UA"/>
        </w:rPr>
        <w:t>злочинів, вчинених військовослужбовцями; 3) злочинів, вчинених на території військових частин.</w:t>
      </w:r>
    </w:p>
    <w:p w14:paraId="2118F232" w14:textId="77777777" w:rsidR="0022727E" w:rsidRPr="00CD3CD8" w:rsidRDefault="0022727E"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 xml:space="preserve">Законопроектом пропонується визначити гарантії незалежності Державного бюро, зокрема, особливий порядок </w:t>
      </w:r>
      <w:r w:rsidR="004D3A9B" w:rsidRPr="00CD3CD8">
        <w:rPr>
          <w:color w:val="000000"/>
          <w:sz w:val="28"/>
          <w:szCs w:val="28"/>
          <w:lang w:val="uk-UA"/>
        </w:rPr>
        <w:t xml:space="preserve">призначення </w:t>
      </w:r>
      <w:r w:rsidRPr="00CD3CD8">
        <w:rPr>
          <w:color w:val="000000"/>
          <w:sz w:val="28"/>
          <w:szCs w:val="28"/>
          <w:lang w:val="uk-UA"/>
        </w:rPr>
        <w:t>Директора Державного бюро та вичерпний перелік підстав припинення повноважень Директора Державного бюро, засади відбору інших працівників Державного бюро, їх особливий правовий та соціальний захист, належні умови оплати праці.</w:t>
      </w:r>
    </w:p>
    <w:p w14:paraId="55102335" w14:textId="77777777" w:rsidR="0022727E" w:rsidRPr="00CD3CD8" w:rsidRDefault="0022727E"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Створення нового автономного органу з правоохоронними функціями має такі переваги:</w:t>
      </w:r>
    </w:p>
    <w:p w14:paraId="67238730" w14:textId="77777777" w:rsidR="0022727E" w:rsidRPr="00CD3CD8" w:rsidRDefault="0022727E"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це чіткий сигнал, що політичні сили та органи державної влади, які підтримали його створення, налаштовані на активну дієву боротьбу з найнебезпечнішими проявами військових злочинів та злочинів, вчинених на тимчасово окупованих територій;</w:t>
      </w:r>
    </w:p>
    <w:p w14:paraId="59061B98" w14:textId="77777777" w:rsidR="0022727E" w:rsidRPr="00CD3CD8" w:rsidRDefault="0022727E"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 xml:space="preserve">створення такого органу дає новий шанс для відходу від попередньої практики неефективного розслідування вказаної категорії злочинів та досягнення якісно нових результатів; </w:t>
      </w:r>
    </w:p>
    <w:p w14:paraId="5A5D8A48" w14:textId="77777777" w:rsidR="0022727E" w:rsidRPr="00CD3CD8" w:rsidRDefault="0022727E"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новий орган не буде обтяжений суспільним сприйняттям корумпованості чи неефективності, властивими для існуючих правоохоронних органів; це дозволить, у разі ефективної діяльності, сформувати суспільну довіру та підтримку до нового органу;</w:t>
      </w:r>
    </w:p>
    <w:p w14:paraId="518ED3DB" w14:textId="77777777" w:rsidR="0022727E" w:rsidRPr="00CD3CD8" w:rsidRDefault="0022727E"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створюються умови для автономності органу, його незалежності від політичних чи корупційних впливів;</w:t>
      </w:r>
    </w:p>
    <w:p w14:paraId="6F626161" w14:textId="77777777" w:rsidR="0022727E" w:rsidRPr="00CD3CD8" w:rsidRDefault="0022727E"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створення окремого органу зі спеціальним статусом на підставі спеціального закону дасть змогу закріпити на законодавчому рівні особливі механізми його незалежності та підзвітності;</w:t>
      </w:r>
    </w:p>
    <w:p w14:paraId="2C3ECADD" w14:textId="77777777" w:rsidR="0022727E" w:rsidRPr="00CD3CD8" w:rsidRDefault="0022727E"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досягається високий ступінь спеціалізації та професійності, поєднаний з вузькою спеціалізацією, яка дозволить відійти від практики розслідування економічних злочинів замість військових.</w:t>
      </w:r>
    </w:p>
    <w:p w14:paraId="7FF9473D" w14:textId="77777777" w:rsidR="0022727E" w:rsidRPr="00CD3CD8" w:rsidRDefault="0022727E"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Нижче наводиться опис та обґрунтування основних положень законопроекту.</w:t>
      </w:r>
    </w:p>
    <w:p w14:paraId="192EEFE4" w14:textId="72AB2EEA" w:rsidR="0022727E" w:rsidRPr="00CD3CD8" w:rsidRDefault="0022727E"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 xml:space="preserve">Основними завданнями новостворюваного Державного бюро пропонується визначити запобігання, виявлення, припинення, розкриття і розслідування: </w:t>
      </w:r>
      <w:r w:rsidR="004D3A9B" w:rsidRPr="00CD3CD8">
        <w:rPr>
          <w:color w:val="000000"/>
          <w:sz w:val="28"/>
          <w:szCs w:val="28"/>
          <w:lang w:val="uk-UA"/>
        </w:rPr>
        <w:t>1)</w:t>
      </w:r>
      <w:r w:rsidR="004D3A9B" w:rsidRPr="00CD3CD8">
        <w:rPr>
          <w:color w:val="000000"/>
          <w:sz w:val="28"/>
          <w:szCs w:val="28"/>
        </w:rPr>
        <w:t> </w:t>
      </w:r>
      <w:r w:rsidR="004D3A9B" w:rsidRPr="00CD3CD8">
        <w:rPr>
          <w:color w:val="000000"/>
          <w:sz w:val="28"/>
          <w:szCs w:val="28"/>
          <w:lang w:val="uk-UA"/>
        </w:rPr>
        <w:t>військових злочинів; 2)</w:t>
      </w:r>
      <w:r w:rsidR="004D3A9B" w:rsidRPr="00CD3CD8">
        <w:rPr>
          <w:color w:val="000000"/>
          <w:sz w:val="28"/>
          <w:szCs w:val="28"/>
        </w:rPr>
        <w:t> </w:t>
      </w:r>
      <w:r w:rsidR="004D3A9B" w:rsidRPr="00CD3CD8">
        <w:rPr>
          <w:color w:val="000000"/>
          <w:sz w:val="28"/>
          <w:szCs w:val="28"/>
          <w:lang w:val="uk-UA"/>
        </w:rPr>
        <w:t>злочинів, вчинених військовослужбовцями; 3) злочинів, вчинених на території військових частин.</w:t>
      </w:r>
      <w:r w:rsidRPr="00CD3CD8">
        <w:rPr>
          <w:color w:val="000000"/>
          <w:sz w:val="28"/>
          <w:szCs w:val="28"/>
          <w:lang w:val="uk-UA"/>
        </w:rPr>
        <w:t xml:space="preserve"> </w:t>
      </w:r>
      <w:r w:rsidRPr="00CD3CD8">
        <w:rPr>
          <w:color w:val="000000"/>
          <w:sz w:val="28"/>
          <w:szCs w:val="28"/>
          <w:lang w:val="uk-UA"/>
        </w:rPr>
        <w:lastRenderedPageBreak/>
        <w:t>Окрім того, орган матиме підрозділи зі здійснення оперативно-розшукової діяльності.</w:t>
      </w:r>
    </w:p>
    <w:p w14:paraId="38B5B3B4" w14:textId="77777777" w:rsidR="0022727E" w:rsidRPr="00CD3CD8" w:rsidRDefault="0022727E"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Відповідно, згідно із пропонованими змінами до Кримінального процесуального кодексу України (стаття 216):</w:t>
      </w:r>
    </w:p>
    <w:p w14:paraId="2DBBCADF" w14:textId="77777777" w:rsidR="004D3A9B" w:rsidRPr="00CD3CD8" w:rsidRDefault="004D3A9B" w:rsidP="004D3A9B">
      <w:pPr>
        <w:pStyle w:val="StyleZakonu"/>
        <w:numPr>
          <w:ilvl w:val="0"/>
          <w:numId w:val="5"/>
        </w:numPr>
        <w:spacing w:after="0" w:line="240" w:lineRule="auto"/>
        <w:ind w:left="0" w:firstLine="709"/>
        <w:rPr>
          <w:color w:val="000000"/>
          <w:sz w:val="28"/>
          <w:szCs w:val="28"/>
        </w:rPr>
      </w:pPr>
      <w:r w:rsidRPr="00CD3CD8">
        <w:rPr>
          <w:color w:val="000000"/>
          <w:sz w:val="28"/>
          <w:szCs w:val="28"/>
        </w:rPr>
        <w:t xml:space="preserve">Слідчі органів Державного бюро військової юстиції здійснюють досудове розслідування кримінальних правопорушень: </w:t>
      </w:r>
    </w:p>
    <w:p w14:paraId="1862959F" w14:textId="77777777" w:rsidR="004D3A9B" w:rsidRPr="00CD3CD8" w:rsidRDefault="004D3A9B" w:rsidP="004D3A9B">
      <w:pPr>
        <w:pStyle w:val="StyleZakonu"/>
        <w:numPr>
          <w:ilvl w:val="0"/>
          <w:numId w:val="6"/>
        </w:numPr>
        <w:spacing w:after="0" w:line="240" w:lineRule="auto"/>
        <w:ind w:firstLine="9"/>
        <w:rPr>
          <w:sz w:val="28"/>
          <w:szCs w:val="28"/>
        </w:rPr>
      </w:pPr>
      <w:r w:rsidRPr="00CD3CD8">
        <w:rPr>
          <w:bCs/>
          <w:color w:val="000000"/>
          <w:sz w:val="28"/>
          <w:szCs w:val="28"/>
          <w:bdr w:val="none" w:sz="0" w:space="0" w:color="auto" w:frame="1"/>
          <w:shd w:val="clear" w:color="auto" w:fill="FFFFFF"/>
        </w:rPr>
        <w:t>проти встановленого порядку несення військової служби (військові злочини), крім злочинів, передбачених статтею 422 Кримінального кодексу України</w:t>
      </w:r>
      <w:r w:rsidRPr="00CD3CD8">
        <w:rPr>
          <w:sz w:val="28"/>
          <w:szCs w:val="28"/>
        </w:rPr>
        <w:t xml:space="preserve">; </w:t>
      </w:r>
    </w:p>
    <w:p w14:paraId="1912A89D" w14:textId="77777777" w:rsidR="004D3A9B" w:rsidRPr="00CD3CD8" w:rsidRDefault="004D3A9B" w:rsidP="004D3A9B">
      <w:pPr>
        <w:pStyle w:val="StyleZakonu"/>
        <w:numPr>
          <w:ilvl w:val="0"/>
          <w:numId w:val="6"/>
        </w:numPr>
        <w:spacing w:after="0" w:line="240" w:lineRule="auto"/>
        <w:ind w:firstLine="9"/>
        <w:rPr>
          <w:color w:val="000000"/>
          <w:sz w:val="28"/>
          <w:szCs w:val="28"/>
        </w:rPr>
      </w:pPr>
      <w:r w:rsidRPr="00CD3CD8">
        <w:rPr>
          <w:bCs/>
          <w:color w:val="000000"/>
          <w:sz w:val="28"/>
          <w:szCs w:val="28"/>
          <w:bdr w:val="none" w:sz="0" w:space="0" w:color="auto" w:frame="1"/>
          <w:shd w:val="clear" w:color="auto" w:fill="FFFFFF"/>
        </w:rPr>
        <w:t>проти миру, безпеки людства та міжнародного правопорядку, крім злочинів, передбачених 436-1, 443-447 Кримінального кодексу України</w:t>
      </w:r>
      <w:r w:rsidRPr="00CD3CD8">
        <w:rPr>
          <w:sz w:val="28"/>
          <w:szCs w:val="28"/>
        </w:rPr>
        <w:t xml:space="preserve">; </w:t>
      </w:r>
    </w:p>
    <w:p w14:paraId="7BDB5D2F" w14:textId="77777777" w:rsidR="004D3A9B" w:rsidRPr="00CD3CD8" w:rsidRDefault="004D3A9B" w:rsidP="004D3A9B">
      <w:pPr>
        <w:pStyle w:val="StyleZakonu"/>
        <w:numPr>
          <w:ilvl w:val="0"/>
          <w:numId w:val="6"/>
        </w:numPr>
        <w:spacing w:after="0" w:line="240" w:lineRule="auto"/>
        <w:ind w:firstLine="9"/>
        <w:rPr>
          <w:color w:val="000000"/>
          <w:sz w:val="28"/>
          <w:szCs w:val="28"/>
        </w:rPr>
      </w:pPr>
      <w:r w:rsidRPr="00CD3CD8">
        <w:rPr>
          <w:bCs/>
          <w:color w:val="000000"/>
          <w:sz w:val="28"/>
          <w:szCs w:val="28"/>
          <w:bdr w:val="none" w:sz="0" w:space="0" w:color="auto" w:frame="1"/>
          <w:shd w:val="clear" w:color="auto" w:fill="FFFFFF"/>
        </w:rPr>
        <w:t>вчинених військовослужбовцями військових формувань, розвідувальних та правоохоронних органів України</w:t>
      </w:r>
      <w:r w:rsidRPr="00CD3CD8">
        <w:rPr>
          <w:sz w:val="28"/>
          <w:szCs w:val="28"/>
        </w:rPr>
        <w:t>;</w:t>
      </w:r>
    </w:p>
    <w:p w14:paraId="2992BF39" w14:textId="77777777" w:rsidR="004D3A9B" w:rsidRPr="00CD3CD8" w:rsidRDefault="004D3A9B" w:rsidP="004D3A9B">
      <w:pPr>
        <w:pStyle w:val="StyleZakonu"/>
        <w:numPr>
          <w:ilvl w:val="0"/>
          <w:numId w:val="6"/>
        </w:numPr>
        <w:spacing w:after="0" w:line="240" w:lineRule="auto"/>
        <w:ind w:firstLine="9"/>
        <w:rPr>
          <w:color w:val="000000"/>
          <w:sz w:val="28"/>
          <w:szCs w:val="28"/>
        </w:rPr>
      </w:pPr>
      <w:r w:rsidRPr="00CD3CD8">
        <w:rPr>
          <w:bCs/>
          <w:color w:val="000000"/>
          <w:sz w:val="28"/>
          <w:szCs w:val="28"/>
          <w:bdr w:val="none" w:sz="0" w:space="0" w:color="auto" w:frame="1"/>
          <w:shd w:val="clear" w:color="auto" w:fill="FFFFFF"/>
        </w:rPr>
        <w:t>вчинених у співучасті, якщо хоча б один із співучасників є особою, зазначеною в пункті 3 частини 7 статті 216 цього Кодексу</w:t>
      </w:r>
      <w:r w:rsidRPr="00CD3CD8">
        <w:rPr>
          <w:sz w:val="28"/>
          <w:szCs w:val="28"/>
        </w:rPr>
        <w:t>;</w:t>
      </w:r>
    </w:p>
    <w:p w14:paraId="7DBEBDF4" w14:textId="77777777" w:rsidR="004D3A9B" w:rsidRPr="00CD3CD8" w:rsidRDefault="004D3A9B" w:rsidP="004D3A9B">
      <w:pPr>
        <w:pStyle w:val="StyleZakonu"/>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
        <w:rPr>
          <w:sz w:val="28"/>
          <w:szCs w:val="28"/>
        </w:rPr>
      </w:pPr>
      <w:r w:rsidRPr="00CD3CD8">
        <w:rPr>
          <w:bCs/>
          <w:color w:val="000000"/>
          <w:sz w:val="28"/>
          <w:szCs w:val="28"/>
          <w:bdr w:val="none" w:sz="0" w:space="0" w:color="auto" w:frame="1"/>
          <w:shd w:val="clear" w:color="auto" w:fill="FFFFFF"/>
        </w:rPr>
        <w:t>вчинених на території військових частин, установ, організацій, інших об’єктів постійної і тимчасової дислокації Збройних Сил України та інших створених відповідно до законодавства України військових формувань, органів військового управління, Служби безпеки України, Управління державної охорони України, розвідувальних органів, центральних органів виконавчої влади, що забезпечують формування та реалізацію державної політики з питань національної безпеки у воєнній сфері, сфері оборони і військового будівництва, охорони державного кордону, космічної діяльності</w:t>
      </w:r>
      <w:r w:rsidRPr="00CD3CD8">
        <w:rPr>
          <w:sz w:val="28"/>
          <w:szCs w:val="28"/>
        </w:rPr>
        <w:t>;</w:t>
      </w:r>
    </w:p>
    <w:p w14:paraId="198A2816" w14:textId="77777777" w:rsidR="004D3A9B" w:rsidRPr="00CD3CD8" w:rsidRDefault="004D3A9B" w:rsidP="004D3A9B">
      <w:pPr>
        <w:pStyle w:val="StyleZakonu"/>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
        <w:rPr>
          <w:sz w:val="28"/>
          <w:szCs w:val="28"/>
        </w:rPr>
      </w:pPr>
      <w:r w:rsidRPr="00CD3CD8">
        <w:rPr>
          <w:bCs/>
          <w:color w:val="000000"/>
          <w:sz w:val="28"/>
          <w:szCs w:val="28"/>
          <w:bdr w:val="none" w:sz="0" w:space="0" w:color="auto" w:frame="1"/>
          <w:shd w:val="clear" w:color="auto" w:fill="FFFFFF"/>
        </w:rPr>
        <w:t>кримінальних правопорушень у сфері службової діяльності та проти власності, предметом посягання яких є військове майно, а також пов’язаних із виконанням державного оборонного замовлення</w:t>
      </w:r>
      <w:r w:rsidRPr="00CD3CD8">
        <w:rPr>
          <w:sz w:val="28"/>
          <w:szCs w:val="28"/>
        </w:rPr>
        <w:t>;</w:t>
      </w:r>
    </w:p>
    <w:p w14:paraId="6430A3F0" w14:textId="77777777" w:rsidR="0022727E" w:rsidRPr="00CD3CD8" w:rsidRDefault="0022727E"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 xml:space="preserve">Систему Державного бюро військової юстиції складатимуть </w:t>
      </w:r>
      <w:r w:rsidR="00CD3CD8" w:rsidRPr="00CD3CD8">
        <w:rPr>
          <w:color w:val="000000"/>
          <w:sz w:val="28"/>
          <w:szCs w:val="28"/>
          <w:lang w:val="uk-UA"/>
        </w:rPr>
        <w:t>центральний апарат, головні регіональні управління, місцеві управління, спеціальні, навчальні та інші підрозділи, заклади і установи.</w:t>
      </w:r>
    </w:p>
    <w:p w14:paraId="390E271F" w14:textId="77777777" w:rsidR="00CD3CD8" w:rsidRPr="00CD3CD8" w:rsidRDefault="0022727E" w:rsidP="00CD3CD8">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 xml:space="preserve">Для забезпечення виконання завдань Державного бюро військової юстиції </w:t>
      </w:r>
      <w:r w:rsidR="00CD3CD8" w:rsidRPr="00CD3CD8">
        <w:rPr>
          <w:color w:val="000000"/>
          <w:sz w:val="28"/>
          <w:szCs w:val="28"/>
          <w:lang w:val="uk-UA"/>
        </w:rPr>
        <w:t>у складі центрального апарату утворюються Департамент військової юстиції; Департамент військової поліції; Департамент захисту прав та інтересів військовослужбовців і держави у сфері оборони та безпеки; інші підрозділи, на які  покладається виконання завдань Державного бюро</w:t>
      </w:r>
    </w:p>
    <w:p w14:paraId="6EFFB08B" w14:textId="77777777" w:rsidR="0022727E" w:rsidRPr="00CD3CD8" w:rsidRDefault="0022727E"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В законі визначаються основні засади організації і діяльності ДБВЮ, розкриваються гарантії незалежності та політичної нейтральності і позапартійності ДБВЮ, повноваження ДБВЮ.</w:t>
      </w:r>
    </w:p>
    <w:p w14:paraId="6224ADFE" w14:textId="77777777" w:rsidR="0022727E" w:rsidRPr="00CD3CD8" w:rsidRDefault="0022727E"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 xml:space="preserve">Керівництво діяльністю Державного бюро військової юстиції здійснює його </w:t>
      </w:r>
      <w:r w:rsidR="00CD3CD8" w:rsidRPr="00CD3CD8">
        <w:rPr>
          <w:color w:val="000000"/>
          <w:sz w:val="28"/>
          <w:szCs w:val="28"/>
          <w:lang w:val="uk-UA"/>
        </w:rPr>
        <w:t>Голова</w:t>
      </w:r>
      <w:r w:rsidRPr="00CD3CD8">
        <w:rPr>
          <w:color w:val="000000"/>
          <w:sz w:val="28"/>
          <w:szCs w:val="28"/>
          <w:lang w:val="uk-UA"/>
        </w:rPr>
        <w:t xml:space="preserve">, який частину своїх повноважень реалізує спільно із першим заступником </w:t>
      </w:r>
      <w:r w:rsidR="00CD3CD8" w:rsidRPr="00CD3CD8">
        <w:rPr>
          <w:color w:val="000000"/>
          <w:sz w:val="28"/>
          <w:szCs w:val="28"/>
          <w:lang w:val="uk-UA"/>
        </w:rPr>
        <w:t>Голови</w:t>
      </w:r>
      <w:r w:rsidRPr="00CD3CD8">
        <w:rPr>
          <w:color w:val="000000"/>
          <w:sz w:val="28"/>
          <w:szCs w:val="28"/>
          <w:lang w:val="uk-UA"/>
        </w:rPr>
        <w:t xml:space="preserve"> ДБВЮ і заступником </w:t>
      </w:r>
      <w:r w:rsidR="00CD3CD8" w:rsidRPr="00CD3CD8">
        <w:rPr>
          <w:color w:val="000000"/>
          <w:sz w:val="28"/>
          <w:szCs w:val="28"/>
          <w:lang w:val="uk-UA"/>
        </w:rPr>
        <w:t>голови</w:t>
      </w:r>
      <w:r w:rsidRPr="00CD3CD8">
        <w:rPr>
          <w:color w:val="000000"/>
          <w:sz w:val="28"/>
          <w:szCs w:val="28"/>
          <w:lang w:val="uk-UA"/>
        </w:rPr>
        <w:t xml:space="preserve"> ДБВЮ.</w:t>
      </w:r>
    </w:p>
    <w:p w14:paraId="3433DFE3" w14:textId="77777777" w:rsidR="00CD3CD8" w:rsidRPr="00CD3CD8" w:rsidRDefault="00CD3CD8" w:rsidP="00CD3CD8">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Головою</w:t>
      </w:r>
      <w:r w:rsidR="0022727E" w:rsidRPr="00CD3CD8">
        <w:rPr>
          <w:color w:val="000000"/>
          <w:sz w:val="28"/>
          <w:szCs w:val="28"/>
          <w:lang w:val="uk-UA"/>
        </w:rPr>
        <w:t xml:space="preserve"> Державного бюро військової юстиції, першим заступником </w:t>
      </w:r>
      <w:r w:rsidRPr="00CD3CD8">
        <w:rPr>
          <w:color w:val="000000"/>
          <w:sz w:val="28"/>
          <w:szCs w:val="28"/>
          <w:lang w:val="uk-UA"/>
        </w:rPr>
        <w:t>Голови</w:t>
      </w:r>
      <w:r w:rsidR="0022727E" w:rsidRPr="00CD3CD8">
        <w:rPr>
          <w:color w:val="000000"/>
          <w:sz w:val="28"/>
          <w:szCs w:val="28"/>
          <w:lang w:val="uk-UA"/>
        </w:rPr>
        <w:t xml:space="preserve"> Державного бюро військової юстиції і заступником </w:t>
      </w:r>
      <w:r w:rsidRPr="00CD3CD8">
        <w:rPr>
          <w:color w:val="000000"/>
          <w:sz w:val="28"/>
          <w:szCs w:val="28"/>
          <w:lang w:val="uk-UA"/>
        </w:rPr>
        <w:t>Голови</w:t>
      </w:r>
      <w:r w:rsidR="0022727E" w:rsidRPr="00CD3CD8">
        <w:rPr>
          <w:color w:val="000000"/>
          <w:sz w:val="28"/>
          <w:szCs w:val="28"/>
          <w:lang w:val="uk-UA"/>
        </w:rPr>
        <w:t xml:space="preserve"> Державного бюро військової юстиції може бути громадянин України, не </w:t>
      </w:r>
      <w:r w:rsidR="0022727E" w:rsidRPr="00CD3CD8">
        <w:rPr>
          <w:color w:val="000000"/>
          <w:sz w:val="28"/>
          <w:szCs w:val="28"/>
          <w:lang w:val="uk-UA"/>
        </w:rPr>
        <w:lastRenderedPageBreak/>
        <w:t>молодший 35 років, яки</w:t>
      </w:r>
      <w:r w:rsidRPr="00CD3CD8">
        <w:rPr>
          <w:color w:val="000000"/>
          <w:sz w:val="28"/>
          <w:szCs w:val="28"/>
          <w:lang w:val="uk-UA"/>
        </w:rPr>
        <w:t>й  відповідає установленим вимогам проходження військової служби та здатний за своїми діловими та моральними якостями, освітнім і професійним рівнем виконувати відповідні службові обов’язки, за умови укладення контракту про проходження громадянами України військової служби в Державного бюро на посадах осіб офіцерського складу.</w:t>
      </w:r>
    </w:p>
    <w:p w14:paraId="4520CF8C" w14:textId="77777777" w:rsidR="0022727E" w:rsidRPr="00CD3CD8" w:rsidRDefault="00CD3CD8" w:rsidP="00CD3CD8">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Голова</w:t>
      </w:r>
      <w:r w:rsidR="0022727E" w:rsidRPr="00CD3CD8">
        <w:rPr>
          <w:color w:val="000000"/>
          <w:sz w:val="28"/>
          <w:szCs w:val="28"/>
          <w:lang w:val="uk-UA"/>
        </w:rPr>
        <w:t xml:space="preserve"> Державного бюро військової юстиції:</w:t>
      </w:r>
    </w:p>
    <w:p w14:paraId="16C6FDA9" w14:textId="77777777" w:rsidR="00CD3CD8" w:rsidRPr="00CD3CD8" w:rsidRDefault="00CD3CD8" w:rsidP="00CD3CD8">
      <w:pPr>
        <w:spacing w:before="0" w:after="0"/>
        <w:ind w:firstLine="720"/>
        <w:jc w:val="both"/>
        <w:rPr>
          <w:sz w:val="28"/>
          <w:szCs w:val="28"/>
        </w:rPr>
      </w:pPr>
      <w:r w:rsidRPr="00CD3CD8">
        <w:rPr>
          <w:sz w:val="28"/>
          <w:szCs w:val="28"/>
        </w:rPr>
        <w:t>1) представляє Державне бюро у відносинах з органами державної влади, іншими державними органами, органами місцевого самоврядування, особами, установами та організаціями, громадськими об’єднаннями, а також державними органами інших країн, міжнародними та іноземними організаціями;</w:t>
      </w:r>
    </w:p>
    <w:p w14:paraId="6AFE0107" w14:textId="77777777" w:rsidR="00CD3CD8" w:rsidRPr="00CD3CD8" w:rsidRDefault="00CD3CD8" w:rsidP="00CD3CD8">
      <w:pPr>
        <w:spacing w:before="0" w:after="0"/>
        <w:ind w:firstLine="720"/>
        <w:jc w:val="both"/>
        <w:rPr>
          <w:sz w:val="28"/>
          <w:szCs w:val="28"/>
        </w:rPr>
      </w:pPr>
      <w:r w:rsidRPr="00CD3CD8">
        <w:rPr>
          <w:sz w:val="28"/>
          <w:szCs w:val="28"/>
        </w:rPr>
        <w:t xml:space="preserve">2) організовує діяльність органів Державного бюро, розподіляє повноваження Державного бюро, його головних регіональних управлінь та їх місцевих управлінь. Визначає обов’язки першого заступника Голови Державного бюро – начальника департаменту військової юстиції, заступника Голови Державного бюро - начальника департаменту військової поліції, заступника Голови Державного бюро – начальника </w:t>
      </w:r>
      <w:r w:rsidRPr="00CD3CD8">
        <w:rPr>
          <w:rStyle w:val="rvts0"/>
          <w:sz w:val="28"/>
          <w:szCs w:val="28"/>
        </w:rPr>
        <w:t>департаменту захисту прав та інтересів військовослужбовців і держави у сфері оборони та безпеки</w:t>
      </w:r>
      <w:r w:rsidRPr="00CD3CD8">
        <w:rPr>
          <w:sz w:val="28"/>
          <w:szCs w:val="28"/>
        </w:rPr>
        <w:t>;</w:t>
      </w:r>
    </w:p>
    <w:p w14:paraId="2D7A5212" w14:textId="77777777" w:rsidR="00CD3CD8" w:rsidRPr="00CD3CD8" w:rsidRDefault="00CD3CD8" w:rsidP="00CD3CD8">
      <w:pPr>
        <w:spacing w:before="0" w:after="0"/>
        <w:ind w:firstLine="720"/>
        <w:jc w:val="both"/>
        <w:rPr>
          <w:sz w:val="28"/>
          <w:szCs w:val="28"/>
        </w:rPr>
      </w:pPr>
      <w:bookmarkStart w:id="2" w:name="n103"/>
      <w:bookmarkEnd w:id="2"/>
      <w:r w:rsidRPr="00CD3CD8">
        <w:rPr>
          <w:sz w:val="28"/>
          <w:szCs w:val="28"/>
        </w:rPr>
        <w:t>3) відповідає за виконання функцій та завдань Державного бюро;</w:t>
      </w:r>
    </w:p>
    <w:p w14:paraId="48AB3F00" w14:textId="77777777" w:rsidR="00CD3CD8" w:rsidRPr="00CD3CD8" w:rsidRDefault="00CD3CD8" w:rsidP="00CD3CD8">
      <w:pPr>
        <w:spacing w:before="0" w:after="0"/>
        <w:ind w:firstLine="720"/>
        <w:jc w:val="both"/>
        <w:rPr>
          <w:sz w:val="28"/>
          <w:szCs w:val="28"/>
        </w:rPr>
      </w:pPr>
      <w:r w:rsidRPr="00CD3CD8">
        <w:rPr>
          <w:sz w:val="28"/>
          <w:szCs w:val="28"/>
        </w:rPr>
        <w:t>4) ініціює перед Головним військовим прокурором або його заступником вирішення питання про витребування оперативно-розшукових справ, кримінальних проваджень та визначення їх підслідності за слідчими Державного бюро;</w:t>
      </w:r>
    </w:p>
    <w:p w14:paraId="6C9CC142" w14:textId="77777777" w:rsidR="00CD3CD8" w:rsidRPr="00CD3CD8" w:rsidRDefault="00CD3CD8" w:rsidP="00CD3CD8">
      <w:pPr>
        <w:spacing w:before="0" w:after="0"/>
        <w:ind w:firstLine="720"/>
        <w:jc w:val="both"/>
        <w:rPr>
          <w:sz w:val="28"/>
          <w:szCs w:val="28"/>
        </w:rPr>
      </w:pPr>
      <w:bookmarkStart w:id="3" w:name="n104"/>
      <w:bookmarkStart w:id="4" w:name="n105"/>
      <w:bookmarkEnd w:id="3"/>
      <w:bookmarkEnd w:id="4"/>
      <w:r w:rsidRPr="00CD3CD8">
        <w:rPr>
          <w:sz w:val="28"/>
          <w:szCs w:val="28"/>
        </w:rPr>
        <w:t>5) координує і контролює діяльність центрального апарату Державного бюро та його головних зональних управлінь та їх місцевих управлінь;</w:t>
      </w:r>
    </w:p>
    <w:p w14:paraId="54AEEE25" w14:textId="77777777" w:rsidR="00CD3CD8" w:rsidRPr="00CD3CD8" w:rsidRDefault="00CD3CD8" w:rsidP="00CD3CD8">
      <w:pPr>
        <w:spacing w:before="0" w:after="0"/>
        <w:ind w:firstLine="720"/>
        <w:jc w:val="both"/>
        <w:rPr>
          <w:sz w:val="28"/>
          <w:szCs w:val="28"/>
        </w:rPr>
      </w:pPr>
      <w:bookmarkStart w:id="5" w:name="n106"/>
      <w:bookmarkStart w:id="6" w:name="n107"/>
      <w:bookmarkEnd w:id="5"/>
      <w:bookmarkEnd w:id="6"/>
      <w:r w:rsidRPr="00CD3CD8">
        <w:rPr>
          <w:sz w:val="28"/>
          <w:szCs w:val="28"/>
        </w:rPr>
        <w:t>6) видає у межах повноважень накази, дає доручення, які є обов’язковими для виконання особовим складом Державного бюро;</w:t>
      </w:r>
    </w:p>
    <w:p w14:paraId="55F2F44E" w14:textId="77777777" w:rsidR="00CD3CD8" w:rsidRPr="00CD3CD8" w:rsidRDefault="00CD3CD8" w:rsidP="00CD3CD8">
      <w:pPr>
        <w:spacing w:before="0" w:after="0"/>
        <w:ind w:firstLine="720"/>
        <w:jc w:val="both"/>
        <w:rPr>
          <w:sz w:val="28"/>
          <w:szCs w:val="28"/>
        </w:rPr>
      </w:pPr>
      <w:r w:rsidRPr="00CD3CD8">
        <w:rPr>
          <w:sz w:val="28"/>
          <w:szCs w:val="28"/>
        </w:rPr>
        <w:t xml:space="preserve">7) виносить постанови про проведення перевірок при здійсненні нагляду              (контролю) та за їх результатами вносить приписи; </w:t>
      </w:r>
    </w:p>
    <w:p w14:paraId="64933FA2" w14:textId="77777777" w:rsidR="00CD3CD8" w:rsidRPr="00CD3CD8" w:rsidRDefault="00CD3CD8" w:rsidP="00CD3CD8">
      <w:pPr>
        <w:pStyle w:val="HTML0"/>
        <w:ind w:firstLine="720"/>
        <w:rPr>
          <w:rFonts w:ascii="Times New Roman" w:hAnsi="Times New Roman"/>
          <w:sz w:val="28"/>
          <w:szCs w:val="28"/>
        </w:rPr>
      </w:pPr>
      <w:r w:rsidRPr="00CD3CD8">
        <w:rPr>
          <w:rFonts w:ascii="Times New Roman" w:hAnsi="Times New Roman"/>
          <w:sz w:val="28"/>
          <w:szCs w:val="28"/>
        </w:rPr>
        <w:t xml:space="preserve">8) звертається до суду з позовами, заявами; </w:t>
      </w:r>
    </w:p>
    <w:p w14:paraId="7FFD07E2" w14:textId="77777777" w:rsidR="00CD3CD8" w:rsidRPr="00CD3CD8" w:rsidRDefault="00CD3CD8" w:rsidP="00CD3CD8">
      <w:pPr>
        <w:spacing w:before="0" w:after="0"/>
        <w:ind w:firstLine="720"/>
        <w:jc w:val="both"/>
        <w:rPr>
          <w:sz w:val="28"/>
          <w:szCs w:val="28"/>
        </w:rPr>
      </w:pPr>
      <w:bookmarkStart w:id="7" w:name="n108"/>
      <w:bookmarkEnd w:id="7"/>
      <w:r w:rsidRPr="00CD3CD8">
        <w:rPr>
          <w:sz w:val="28"/>
          <w:szCs w:val="28"/>
        </w:rPr>
        <w:t>9) призначає та звільняє з посад заступників Голови Державного бюро, керівників підрозділів центрального апарату, головних регіональних управлінь, їх місцевих управлінь, а також їх заступників, керівників навчальних закладів  Державного бюро та особовий склад центрального апарату Державного бюро;</w:t>
      </w:r>
    </w:p>
    <w:p w14:paraId="292467BB" w14:textId="77777777" w:rsidR="00CD3CD8" w:rsidRPr="00CD3CD8" w:rsidRDefault="00CD3CD8" w:rsidP="00CD3CD8">
      <w:pPr>
        <w:spacing w:before="0" w:after="0"/>
        <w:ind w:firstLine="720"/>
        <w:jc w:val="both"/>
        <w:rPr>
          <w:sz w:val="28"/>
          <w:szCs w:val="28"/>
        </w:rPr>
      </w:pPr>
      <w:r w:rsidRPr="00CD3CD8">
        <w:rPr>
          <w:sz w:val="28"/>
          <w:szCs w:val="28"/>
        </w:rPr>
        <w:t>10) встановлює порядок реєстрації, оброблення, зберігання та знищення відповідно до законодавства отриманої Державним бюро інформації; вживає заходи із запобігання несанкціонованому доступу до інформації з обмеженим доступом, а також забезпечує додержання законодавства про доступ до публічної інформації, розпорядником якої є Державне бюро;</w:t>
      </w:r>
    </w:p>
    <w:p w14:paraId="74AC49DF" w14:textId="77777777" w:rsidR="00CD3CD8" w:rsidRPr="00CD3CD8" w:rsidRDefault="00CD3CD8" w:rsidP="00CD3CD8">
      <w:pPr>
        <w:spacing w:before="0" w:after="0"/>
        <w:ind w:firstLine="720"/>
        <w:jc w:val="both"/>
        <w:rPr>
          <w:sz w:val="28"/>
          <w:szCs w:val="28"/>
        </w:rPr>
      </w:pPr>
      <w:r w:rsidRPr="00CD3CD8">
        <w:rPr>
          <w:sz w:val="28"/>
          <w:szCs w:val="28"/>
        </w:rPr>
        <w:t>11) заохочує та накладає дисциплінарні стягнення на підлеглих військовослужбовців органів Державного бюро у порядку визначеному Дисциплінарним статутом Збройних Сил України;</w:t>
      </w:r>
    </w:p>
    <w:p w14:paraId="109AE128" w14:textId="77777777" w:rsidR="00CD3CD8" w:rsidRPr="00CD3CD8" w:rsidRDefault="00CD3CD8" w:rsidP="00CD3CD8">
      <w:pPr>
        <w:pStyle w:val="HTML0"/>
        <w:ind w:firstLine="720"/>
        <w:jc w:val="both"/>
        <w:rPr>
          <w:rFonts w:ascii="Times New Roman" w:hAnsi="Times New Roman"/>
          <w:sz w:val="28"/>
          <w:szCs w:val="28"/>
        </w:rPr>
      </w:pPr>
      <w:bookmarkStart w:id="8" w:name="n527"/>
      <w:bookmarkStart w:id="9" w:name="n109"/>
      <w:bookmarkStart w:id="10" w:name="n110"/>
      <w:bookmarkStart w:id="11" w:name="n111"/>
      <w:bookmarkStart w:id="12" w:name="n112"/>
      <w:bookmarkEnd w:id="8"/>
      <w:bookmarkEnd w:id="9"/>
      <w:bookmarkEnd w:id="10"/>
      <w:bookmarkEnd w:id="11"/>
      <w:bookmarkEnd w:id="12"/>
      <w:r w:rsidRPr="00CD3CD8">
        <w:rPr>
          <w:rFonts w:ascii="Times New Roman" w:hAnsi="Times New Roman"/>
          <w:sz w:val="28"/>
          <w:szCs w:val="28"/>
        </w:rPr>
        <w:lastRenderedPageBreak/>
        <w:t>12) вирішує питання щодо заохочення та притягнення до дисциплінарної відповідальності державних службовців</w:t>
      </w:r>
      <w:r w:rsidRPr="00CD3CD8">
        <w:rPr>
          <w:sz w:val="28"/>
          <w:szCs w:val="28"/>
        </w:rPr>
        <w:t xml:space="preserve"> </w:t>
      </w:r>
      <w:r w:rsidRPr="00CD3CD8">
        <w:rPr>
          <w:rFonts w:ascii="Times New Roman" w:hAnsi="Times New Roman"/>
          <w:sz w:val="28"/>
          <w:szCs w:val="28"/>
        </w:rPr>
        <w:t xml:space="preserve">Державного бюро, присвоює їм ранги державних службовців в установленому порядку; </w:t>
      </w:r>
    </w:p>
    <w:p w14:paraId="20BC79CD" w14:textId="77777777" w:rsidR="00CD3CD8" w:rsidRPr="00CD3CD8" w:rsidRDefault="00CD3CD8" w:rsidP="00CD3CD8">
      <w:pPr>
        <w:spacing w:before="0" w:after="0"/>
        <w:ind w:firstLine="720"/>
        <w:jc w:val="both"/>
        <w:rPr>
          <w:sz w:val="28"/>
          <w:szCs w:val="28"/>
        </w:rPr>
      </w:pPr>
      <w:bookmarkStart w:id="13" w:name="n528"/>
      <w:bookmarkStart w:id="14" w:name="n113"/>
      <w:bookmarkEnd w:id="13"/>
      <w:bookmarkEnd w:id="14"/>
      <w:r w:rsidRPr="00CD3CD8">
        <w:rPr>
          <w:sz w:val="28"/>
          <w:szCs w:val="28"/>
        </w:rPr>
        <w:t>13) вносить подання Президенту України про присвоєння військових звань вищого офіцерського складу військовослужбовцям органів Державного бюро;</w:t>
      </w:r>
    </w:p>
    <w:p w14:paraId="79995EC6" w14:textId="77777777" w:rsidR="00CD3CD8" w:rsidRPr="00CD3CD8" w:rsidRDefault="00CD3CD8" w:rsidP="00CD3CD8">
      <w:pPr>
        <w:spacing w:before="0" w:after="0"/>
        <w:ind w:firstLine="720"/>
        <w:jc w:val="both"/>
        <w:rPr>
          <w:sz w:val="28"/>
          <w:szCs w:val="28"/>
        </w:rPr>
      </w:pPr>
      <w:r w:rsidRPr="00CD3CD8">
        <w:rPr>
          <w:sz w:val="28"/>
          <w:szCs w:val="28"/>
        </w:rPr>
        <w:t>14)</w:t>
      </w:r>
      <w:r w:rsidRPr="00CD3CD8">
        <w:rPr>
          <w:sz w:val="28"/>
          <w:szCs w:val="28"/>
          <w:bdr w:val="none" w:sz="0" w:space="0" w:color="auto" w:frame="1"/>
        </w:rPr>
        <w:t xml:space="preserve"> затверджує символіку Державного бюро</w:t>
      </w:r>
      <w:r w:rsidRPr="00CD3CD8">
        <w:rPr>
          <w:rStyle w:val="rvts0"/>
          <w:sz w:val="28"/>
          <w:szCs w:val="28"/>
        </w:rPr>
        <w:t>, правила носіння військової форми одягу та зразки знаків розрізнення</w:t>
      </w:r>
      <w:r w:rsidRPr="00CD3CD8">
        <w:rPr>
          <w:sz w:val="28"/>
          <w:szCs w:val="28"/>
          <w:bdr w:val="none" w:sz="0" w:space="0" w:color="auto" w:frame="1"/>
        </w:rPr>
        <w:t xml:space="preserve">; </w:t>
      </w:r>
    </w:p>
    <w:p w14:paraId="0BD5BFB4" w14:textId="77777777" w:rsidR="00CD3CD8" w:rsidRPr="00CD3CD8" w:rsidRDefault="00CD3CD8" w:rsidP="00CD3CD8">
      <w:pPr>
        <w:spacing w:before="0" w:after="0"/>
        <w:ind w:firstLine="720"/>
        <w:jc w:val="both"/>
        <w:rPr>
          <w:sz w:val="28"/>
          <w:szCs w:val="28"/>
        </w:rPr>
      </w:pPr>
      <w:bookmarkStart w:id="15" w:name="n114"/>
      <w:bookmarkEnd w:id="15"/>
      <w:r w:rsidRPr="00CD3CD8">
        <w:rPr>
          <w:sz w:val="28"/>
          <w:szCs w:val="28"/>
        </w:rPr>
        <w:t xml:space="preserve">15) вносить у встановленому порядку пропозиції </w:t>
      </w:r>
      <w:r w:rsidRPr="00CD3CD8">
        <w:rPr>
          <w:rStyle w:val="rvts0"/>
          <w:sz w:val="28"/>
          <w:szCs w:val="28"/>
        </w:rPr>
        <w:t xml:space="preserve">Президенту України -  </w:t>
      </w:r>
      <w:r w:rsidRPr="00CD3CD8">
        <w:rPr>
          <w:sz w:val="28"/>
          <w:szCs w:val="28"/>
        </w:rPr>
        <w:t>Верховному Головнокомандувачу Збройних Сил України щодо вдосконалення законодавства з питань, що належать до компетенції Державного бюро;</w:t>
      </w:r>
    </w:p>
    <w:p w14:paraId="222813EA" w14:textId="77777777" w:rsidR="00CD3CD8" w:rsidRPr="00CD3CD8" w:rsidRDefault="00CD3CD8" w:rsidP="00CD3CD8">
      <w:pPr>
        <w:spacing w:before="0" w:after="0"/>
        <w:ind w:firstLine="720"/>
        <w:jc w:val="both"/>
        <w:rPr>
          <w:sz w:val="28"/>
          <w:szCs w:val="28"/>
        </w:rPr>
      </w:pPr>
      <w:bookmarkStart w:id="16" w:name="n115"/>
      <w:bookmarkStart w:id="17" w:name="n116"/>
      <w:bookmarkEnd w:id="16"/>
      <w:bookmarkEnd w:id="17"/>
      <w:r w:rsidRPr="00CD3CD8">
        <w:rPr>
          <w:sz w:val="28"/>
          <w:szCs w:val="28"/>
        </w:rPr>
        <w:t>16) має право бути присутнім на засіданнях Верховної Ради України, її комітетів, тимчасових спеціальних та тимчасових слідчих комісій, а також брати участь з правом дорадчого голосу у засіданнях Кабінету Міністрів України;</w:t>
      </w:r>
    </w:p>
    <w:p w14:paraId="7690C255" w14:textId="77777777" w:rsidR="00CD3CD8" w:rsidRPr="00CD3CD8" w:rsidRDefault="00CD3CD8" w:rsidP="00CD3CD8">
      <w:pPr>
        <w:spacing w:before="0" w:after="0"/>
        <w:ind w:firstLine="720"/>
        <w:jc w:val="both"/>
        <w:rPr>
          <w:sz w:val="28"/>
          <w:szCs w:val="28"/>
        </w:rPr>
      </w:pPr>
      <w:bookmarkStart w:id="18" w:name="n117"/>
      <w:bookmarkEnd w:id="18"/>
      <w:r w:rsidRPr="00CD3CD8">
        <w:rPr>
          <w:sz w:val="28"/>
          <w:szCs w:val="28"/>
        </w:rPr>
        <w:t>17) забезпечує відкритість та прозорість діяльності Державного бюро відповідно до цього Закону; звітує про діяльність Державного бюро в порядку, визначеному цим Законом;</w:t>
      </w:r>
    </w:p>
    <w:p w14:paraId="2A7C3E47" w14:textId="77777777" w:rsidR="00CD3CD8" w:rsidRPr="00CD3CD8" w:rsidRDefault="00CD3CD8" w:rsidP="00CD3CD8">
      <w:pPr>
        <w:spacing w:before="0" w:after="0"/>
        <w:ind w:firstLine="720"/>
        <w:jc w:val="both"/>
        <w:rPr>
          <w:sz w:val="28"/>
          <w:szCs w:val="28"/>
        </w:rPr>
      </w:pPr>
      <w:bookmarkStart w:id="19" w:name="n118"/>
      <w:bookmarkStart w:id="20" w:name="n119"/>
      <w:bookmarkEnd w:id="19"/>
      <w:bookmarkEnd w:id="20"/>
      <w:r w:rsidRPr="00CD3CD8">
        <w:rPr>
          <w:sz w:val="28"/>
          <w:szCs w:val="28"/>
        </w:rPr>
        <w:t>18) виконує інші повноваження, передбачені цим та іншими законами України.</w:t>
      </w:r>
    </w:p>
    <w:p w14:paraId="7B6DE5F5" w14:textId="77777777" w:rsidR="00CD3CD8" w:rsidRDefault="0022727E"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 xml:space="preserve">На </w:t>
      </w:r>
      <w:r w:rsidR="00CD3CD8" w:rsidRPr="00CD3CD8">
        <w:rPr>
          <w:color w:val="000000"/>
          <w:sz w:val="28"/>
          <w:szCs w:val="28"/>
          <w:lang w:val="uk-UA"/>
        </w:rPr>
        <w:t>військову службу до Державного бюро приймаються в добровільному порядку громадяни України, які відповідають установленим вимогам проходження військової служби та спроможні за своїми особистими, діловими та моральними якостями, віком, освітнім і професійним рівнем та станом здоров’я ефективно виконувати відповідні службові обов’язки. Кваліфікаційні вимоги та критерії професійної придатності для зайняття посад у Державному бюро затверджуються Головою Державного бюро або уповноваженими ним керівниками.</w:t>
      </w:r>
    </w:p>
    <w:p w14:paraId="421BE2BD" w14:textId="77777777" w:rsidR="0022727E" w:rsidRPr="00CD3CD8" w:rsidRDefault="0022727E"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Фінансове та матеріально-технічне забезпечення Державного бюро військової юстиції здійснюється за рахунок коштів Державного бюджету України. Забороняється здійснення фінансування, матеріально-технічного забезпечення Державного бюро військової юстиції за рахунок коштів місцевих бюджетів чи будь-яких інших джерел, крім коштів Державного бюджету України та надання допомоги в межах проектів міжнародної технічної допомоги відповідно до міжнародних договорів України.</w:t>
      </w:r>
    </w:p>
    <w:p w14:paraId="42D63484" w14:textId="77777777" w:rsidR="0022727E" w:rsidRPr="00CD3CD8" w:rsidRDefault="0022727E"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Державне бюро військової юстиції забезпечується необхідними матеріальними засобами, технікою, обладнанням, іншим майном для здійснення службової діяльності.</w:t>
      </w:r>
    </w:p>
    <w:p w14:paraId="2EA98D36" w14:textId="77777777" w:rsidR="0022727E" w:rsidRPr="00CD3CD8" w:rsidRDefault="0022727E"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Законом також детально визначаються:</w:t>
      </w:r>
    </w:p>
    <w:p w14:paraId="399B219E" w14:textId="77777777" w:rsidR="0022727E" w:rsidRPr="00CD3CD8" w:rsidRDefault="0022727E"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w:t>
      </w:r>
      <w:r w:rsidR="003741D3" w:rsidRPr="00CD3CD8">
        <w:rPr>
          <w:color w:val="000000"/>
          <w:sz w:val="28"/>
          <w:szCs w:val="28"/>
          <w:lang w:val="uk-UA"/>
        </w:rPr>
        <w:t> </w:t>
      </w:r>
      <w:r w:rsidRPr="00CD3CD8">
        <w:rPr>
          <w:color w:val="000000"/>
          <w:sz w:val="28"/>
          <w:szCs w:val="28"/>
          <w:lang w:val="uk-UA"/>
        </w:rPr>
        <w:t xml:space="preserve">порядок взаємодії </w:t>
      </w:r>
      <w:r w:rsidR="00CD3CD8">
        <w:rPr>
          <w:color w:val="000000"/>
          <w:sz w:val="28"/>
          <w:szCs w:val="28"/>
          <w:lang w:val="uk-UA"/>
        </w:rPr>
        <w:t>Державного бюро</w:t>
      </w:r>
      <w:r w:rsidRPr="00CD3CD8">
        <w:rPr>
          <w:color w:val="000000"/>
          <w:sz w:val="28"/>
          <w:szCs w:val="28"/>
          <w:lang w:val="uk-UA"/>
        </w:rPr>
        <w:t xml:space="preserve"> з іншими державними органами (органами внутрішніх справ, служби безпеки, центральним органом виконавчої влади, який реалізує державну податкову політику, державну політику у сфері державної митної справи, центральним органом виконавчої влади, що реалізує державну політику у сфері запобігання та протидії </w:t>
      </w:r>
      <w:r w:rsidRPr="00CD3CD8">
        <w:rPr>
          <w:color w:val="000000"/>
          <w:sz w:val="28"/>
          <w:szCs w:val="28"/>
          <w:lang w:val="uk-UA"/>
        </w:rPr>
        <w:lastRenderedPageBreak/>
        <w:t>легалізації (відмиванню) доходів, одержаних злочинним шляхом, або фінансуванню тероризму;</w:t>
      </w:r>
    </w:p>
    <w:p w14:paraId="0F656B71" w14:textId="77777777" w:rsidR="0022727E" w:rsidRPr="00CD3CD8" w:rsidRDefault="003741D3"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 </w:t>
      </w:r>
      <w:r w:rsidR="0022727E" w:rsidRPr="00CD3CD8">
        <w:rPr>
          <w:color w:val="000000"/>
          <w:sz w:val="28"/>
          <w:szCs w:val="28"/>
          <w:lang w:val="uk-UA"/>
        </w:rPr>
        <w:t xml:space="preserve">засади державного захисту службовців </w:t>
      </w:r>
      <w:r w:rsidR="00CD3CD8">
        <w:rPr>
          <w:color w:val="000000"/>
          <w:sz w:val="28"/>
          <w:szCs w:val="28"/>
          <w:lang w:val="uk-UA"/>
        </w:rPr>
        <w:t>Державного бюро</w:t>
      </w:r>
      <w:r w:rsidR="0022727E" w:rsidRPr="00CD3CD8">
        <w:rPr>
          <w:color w:val="000000"/>
          <w:sz w:val="28"/>
          <w:szCs w:val="28"/>
          <w:lang w:val="uk-UA"/>
        </w:rPr>
        <w:t>;</w:t>
      </w:r>
    </w:p>
    <w:p w14:paraId="40D774A4" w14:textId="77777777" w:rsidR="0022727E" w:rsidRPr="00CD3CD8" w:rsidRDefault="003741D3"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 </w:t>
      </w:r>
      <w:r w:rsidR="0022727E" w:rsidRPr="00CD3CD8">
        <w:rPr>
          <w:color w:val="000000"/>
          <w:sz w:val="28"/>
          <w:szCs w:val="28"/>
          <w:lang w:val="uk-UA"/>
        </w:rPr>
        <w:t xml:space="preserve">грошове забезпечення та оплата праці працівників </w:t>
      </w:r>
      <w:r w:rsidR="00CD3CD8">
        <w:rPr>
          <w:color w:val="000000"/>
          <w:sz w:val="28"/>
          <w:szCs w:val="28"/>
          <w:lang w:val="uk-UA"/>
        </w:rPr>
        <w:t>Державного бюро</w:t>
      </w:r>
      <w:r w:rsidR="0022727E" w:rsidRPr="00CD3CD8">
        <w:rPr>
          <w:color w:val="000000"/>
          <w:sz w:val="28"/>
          <w:szCs w:val="28"/>
          <w:lang w:val="uk-UA"/>
        </w:rPr>
        <w:t>;</w:t>
      </w:r>
    </w:p>
    <w:p w14:paraId="24A27FF6" w14:textId="77777777" w:rsidR="00CD3CD8" w:rsidRDefault="0022727E"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w:t>
      </w:r>
      <w:r w:rsidR="003741D3" w:rsidRPr="00CD3CD8">
        <w:rPr>
          <w:color w:val="000000"/>
          <w:sz w:val="28"/>
          <w:szCs w:val="28"/>
          <w:lang w:val="uk-UA"/>
        </w:rPr>
        <w:t> </w:t>
      </w:r>
      <w:r w:rsidRPr="00CD3CD8">
        <w:rPr>
          <w:color w:val="000000"/>
          <w:sz w:val="28"/>
          <w:szCs w:val="28"/>
          <w:lang w:val="uk-UA"/>
        </w:rPr>
        <w:t xml:space="preserve">контроль за діяльністю </w:t>
      </w:r>
      <w:r w:rsidR="00CD3CD8">
        <w:rPr>
          <w:color w:val="000000"/>
          <w:sz w:val="28"/>
          <w:szCs w:val="28"/>
          <w:lang w:val="uk-UA"/>
        </w:rPr>
        <w:t>Державного бюро;</w:t>
      </w:r>
    </w:p>
    <w:p w14:paraId="0913C5AE" w14:textId="77777777" w:rsidR="0022727E" w:rsidRPr="00CD3CD8" w:rsidRDefault="003741D3"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 </w:t>
      </w:r>
      <w:r w:rsidR="0022727E" w:rsidRPr="00CD3CD8">
        <w:rPr>
          <w:color w:val="000000"/>
          <w:sz w:val="28"/>
          <w:szCs w:val="28"/>
          <w:lang w:val="uk-UA"/>
        </w:rPr>
        <w:t xml:space="preserve">зміст письмового звіту про діяльність </w:t>
      </w:r>
      <w:r w:rsidR="00CD3CD8">
        <w:rPr>
          <w:color w:val="000000"/>
          <w:sz w:val="28"/>
          <w:szCs w:val="28"/>
          <w:lang w:val="uk-UA"/>
        </w:rPr>
        <w:t>Державного бюро</w:t>
      </w:r>
      <w:r w:rsidR="0022727E" w:rsidRPr="00CD3CD8">
        <w:rPr>
          <w:color w:val="000000"/>
          <w:sz w:val="28"/>
          <w:szCs w:val="28"/>
          <w:lang w:val="uk-UA"/>
        </w:rPr>
        <w:t>;</w:t>
      </w:r>
    </w:p>
    <w:p w14:paraId="5693585C" w14:textId="77777777" w:rsidR="00CD3CD8" w:rsidRDefault="003741D3"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 </w:t>
      </w:r>
      <w:r w:rsidR="0022727E" w:rsidRPr="00CD3CD8">
        <w:rPr>
          <w:color w:val="000000"/>
          <w:sz w:val="28"/>
          <w:szCs w:val="28"/>
          <w:lang w:val="uk-UA"/>
        </w:rPr>
        <w:t xml:space="preserve">забезпечення прозорості в діяльності </w:t>
      </w:r>
      <w:r w:rsidR="00CD3CD8">
        <w:rPr>
          <w:color w:val="000000"/>
          <w:sz w:val="28"/>
          <w:szCs w:val="28"/>
          <w:lang w:val="uk-UA"/>
        </w:rPr>
        <w:t>Державного бюро;</w:t>
      </w:r>
    </w:p>
    <w:p w14:paraId="6DB1AB71" w14:textId="77777777" w:rsidR="00CD3CD8" w:rsidRDefault="00CD3CD8"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Особовий склад підрозділів внутрішнього контролю та військовослужбовці, на яких покладається здійснення внутрішнього контролю у головних зональних управліннях Державного бюро, призначаються на посаду та звільняються з посади Головою Державного бюро, якому безпосередньо підпорядковуються.</w:t>
      </w:r>
    </w:p>
    <w:p w14:paraId="540B0F14" w14:textId="77777777" w:rsidR="00CD3CD8" w:rsidRDefault="00CD3CD8"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 xml:space="preserve">На підрозділи внутрішнього контролю та визначених Головою Державного бюро військових інспекторів покладається: </w:t>
      </w:r>
    </w:p>
    <w:p w14:paraId="474E4403" w14:textId="77777777" w:rsidR="00CD3CD8" w:rsidRDefault="00CD3CD8"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 xml:space="preserve">1) запобігання та виявлення вчинення правопорушень особовим складом Державного бюро; </w:t>
      </w:r>
    </w:p>
    <w:p w14:paraId="20940773" w14:textId="77777777" w:rsidR="00CD3CD8" w:rsidRDefault="00CD3CD8"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 xml:space="preserve">2) консультування, здійснення контролю за дотриманням особовим складом Державного бюро встановлених законодавством обмежень щодо конфлікту інтересів, декларування майна, доходів, видатків та зобов’язань фінансового характеру; </w:t>
      </w:r>
    </w:p>
    <w:p w14:paraId="69EE90E1" w14:textId="77777777" w:rsidR="00CD3CD8" w:rsidRDefault="00CD3CD8"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 xml:space="preserve">3) проведення перевірки особового складу Державного бюро на доброчесність та моніторингу способу їх життя у порядку визначеному Головою Державного бюро; </w:t>
      </w:r>
    </w:p>
    <w:p w14:paraId="0038FA3C" w14:textId="77777777" w:rsidR="00CD3CD8" w:rsidRDefault="00CD3CD8"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 xml:space="preserve">4) проведення перевірки інформації, що міститься у зверненнях фізичних та юридичних осіб, засобах масової інформації, інших джерелах, сторінку в мережі Інтернет, засоби електронного зв’язку Державного бюро, щодо причетності особового складу Державного бюро до вчинення правопорушень; </w:t>
      </w:r>
    </w:p>
    <w:p w14:paraId="24E471E4" w14:textId="77777777" w:rsidR="00CD3CD8" w:rsidRDefault="00CD3CD8"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 xml:space="preserve">5) проведення за наказом Голови Державного бюро службового розслідування стосовно особового складу Державного бюро; </w:t>
      </w:r>
    </w:p>
    <w:p w14:paraId="6AF2041B" w14:textId="77777777" w:rsidR="00CD3CD8" w:rsidRDefault="00CD3CD8"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 xml:space="preserve">6) проведення спеціальної перевірки стосовно осіб, які претендують на посади в Державному бюро; </w:t>
      </w:r>
    </w:p>
    <w:p w14:paraId="61946496" w14:textId="77777777" w:rsidR="00CD3CD8" w:rsidRDefault="00CD3CD8"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7) вжиття заходів щодо захисту військовослужбовців, державних службовців та інших працівників Державного бюро, які повідомляють про вчинення протиправних дій у Державному бюро.</w:t>
      </w:r>
    </w:p>
    <w:p w14:paraId="14E3B42C" w14:textId="77777777" w:rsidR="00546303" w:rsidRPr="00CD3CD8" w:rsidRDefault="0022727E" w:rsidP="0029091F">
      <w:pPr>
        <w:pStyle w:val="a3"/>
        <w:tabs>
          <w:tab w:val="left" w:pos="708"/>
        </w:tabs>
        <w:spacing w:before="0" w:beforeAutospacing="0" w:after="0" w:afterAutospacing="0"/>
        <w:ind w:firstLine="720"/>
        <w:jc w:val="both"/>
        <w:rPr>
          <w:color w:val="000000"/>
          <w:sz w:val="28"/>
          <w:szCs w:val="28"/>
          <w:lang w:val="uk-UA"/>
        </w:rPr>
      </w:pPr>
      <w:r w:rsidRPr="00CD3CD8">
        <w:rPr>
          <w:color w:val="000000"/>
          <w:sz w:val="28"/>
          <w:szCs w:val="28"/>
          <w:lang w:val="uk-UA"/>
        </w:rPr>
        <w:t xml:space="preserve">Законом визначені особливості дисциплінарної відповідальності </w:t>
      </w:r>
      <w:r w:rsidR="00A837B7">
        <w:rPr>
          <w:color w:val="000000"/>
          <w:sz w:val="28"/>
          <w:szCs w:val="28"/>
          <w:lang w:val="uk-UA"/>
        </w:rPr>
        <w:t>особового складу</w:t>
      </w:r>
      <w:r w:rsidRPr="00CD3CD8">
        <w:rPr>
          <w:color w:val="000000"/>
          <w:sz w:val="28"/>
          <w:szCs w:val="28"/>
          <w:lang w:val="uk-UA"/>
        </w:rPr>
        <w:t xml:space="preserve"> </w:t>
      </w:r>
      <w:r w:rsidR="00A837B7">
        <w:rPr>
          <w:color w:val="000000"/>
          <w:sz w:val="28"/>
          <w:szCs w:val="28"/>
          <w:lang w:val="uk-UA"/>
        </w:rPr>
        <w:t xml:space="preserve">Державного бюро. У </w:t>
      </w:r>
      <w:r w:rsidR="00A837B7" w:rsidRPr="00A837B7">
        <w:rPr>
          <w:color w:val="000000"/>
          <w:sz w:val="28"/>
          <w:szCs w:val="28"/>
          <w:lang w:val="uk-UA"/>
        </w:rPr>
        <w:t>разі    невиконання    (неналежного    виконання) своїх  службових   обов'язків   порушення військовослужбовцем військової дисципліни або громадського порядку військовослужбовці несуть дисциплінарну відповідальність згідно з  Дисциплінарним статутом Збройних Сил України</w:t>
      </w:r>
      <w:r w:rsidR="00A837B7">
        <w:rPr>
          <w:color w:val="000000"/>
          <w:sz w:val="28"/>
          <w:szCs w:val="28"/>
          <w:lang w:val="uk-UA"/>
        </w:rPr>
        <w:t>. П</w:t>
      </w:r>
      <w:r w:rsidR="00A837B7" w:rsidRPr="00A837B7">
        <w:rPr>
          <w:color w:val="000000"/>
          <w:sz w:val="28"/>
          <w:szCs w:val="28"/>
          <w:lang w:val="uk-UA"/>
        </w:rPr>
        <w:t>ідстави для притягнення та порядок накладення (застосування) дисциплінарних стягнень на державних службовців Державного бюро визначаються Законом України «Про державну службу», а на інших працівників - законодавством про працю.</w:t>
      </w:r>
    </w:p>
    <w:p w14:paraId="7E83C21D" w14:textId="77777777" w:rsidR="00BC1F84" w:rsidRPr="00CD3CD8" w:rsidRDefault="00BC1F84" w:rsidP="0029091F">
      <w:pPr>
        <w:pStyle w:val="a3"/>
        <w:tabs>
          <w:tab w:val="left" w:pos="708"/>
        </w:tabs>
        <w:spacing w:before="0" w:beforeAutospacing="0" w:after="0" w:afterAutospacing="0"/>
        <w:ind w:firstLine="720"/>
        <w:jc w:val="both"/>
        <w:rPr>
          <w:color w:val="000000"/>
          <w:sz w:val="28"/>
          <w:szCs w:val="28"/>
          <w:highlight w:val="yellow"/>
          <w:lang w:val="uk-UA"/>
        </w:rPr>
      </w:pPr>
    </w:p>
    <w:p w14:paraId="1FBAD357" w14:textId="77777777" w:rsidR="00803643" w:rsidRPr="00CD3CD8" w:rsidRDefault="0096044C" w:rsidP="00CD3CD8">
      <w:pPr>
        <w:tabs>
          <w:tab w:val="left" w:pos="708"/>
        </w:tabs>
        <w:spacing w:before="0" w:after="0"/>
        <w:ind w:firstLine="720"/>
        <w:jc w:val="both"/>
        <w:rPr>
          <w:b/>
          <w:bCs/>
          <w:color w:val="000000"/>
          <w:sz w:val="28"/>
          <w:szCs w:val="28"/>
        </w:rPr>
      </w:pPr>
      <w:r w:rsidRPr="00CD3CD8">
        <w:rPr>
          <w:b/>
          <w:bCs/>
          <w:color w:val="000000"/>
          <w:sz w:val="28"/>
          <w:szCs w:val="28"/>
        </w:rPr>
        <w:lastRenderedPageBreak/>
        <w:t>4. </w:t>
      </w:r>
      <w:r w:rsidR="007173E6" w:rsidRPr="00CD3CD8">
        <w:rPr>
          <w:b/>
          <w:bCs/>
          <w:color w:val="000000"/>
          <w:sz w:val="28"/>
          <w:szCs w:val="28"/>
        </w:rPr>
        <w:t>Стан нормативно-правової бази у даній сфері правового регулювання</w:t>
      </w:r>
      <w:r w:rsidR="00E978C1" w:rsidRPr="00CD3CD8">
        <w:rPr>
          <w:b/>
          <w:bCs/>
          <w:color w:val="000000"/>
          <w:sz w:val="28"/>
          <w:szCs w:val="28"/>
        </w:rPr>
        <w:t xml:space="preserve"> </w:t>
      </w:r>
    </w:p>
    <w:p w14:paraId="5D4A6D5F" w14:textId="77777777" w:rsidR="007D3494" w:rsidRPr="00CD3CD8" w:rsidRDefault="00932C2E" w:rsidP="00290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before="0" w:after="0"/>
        <w:ind w:firstLine="720"/>
        <w:jc w:val="both"/>
        <w:rPr>
          <w:sz w:val="28"/>
          <w:szCs w:val="28"/>
        </w:rPr>
      </w:pPr>
      <w:r w:rsidRPr="00CD3CD8">
        <w:rPr>
          <w:sz w:val="28"/>
          <w:szCs w:val="28"/>
        </w:rPr>
        <w:t>Нормативно-правову базу у даній сфе</w:t>
      </w:r>
      <w:r w:rsidR="00482525" w:rsidRPr="00CD3CD8">
        <w:rPr>
          <w:sz w:val="28"/>
          <w:szCs w:val="28"/>
        </w:rPr>
        <w:t>рі правового регулювання складають:</w:t>
      </w:r>
      <w:r w:rsidR="007D3494" w:rsidRPr="00CD3CD8">
        <w:rPr>
          <w:sz w:val="28"/>
          <w:szCs w:val="28"/>
        </w:rPr>
        <w:t xml:space="preserve"> Конституція України, відповідні міжнародні договори України, Кримінальний процесуальний кодекс України, закони України «Про оборону України», «Про центральні органи виконавчої влади» та інші закони України.</w:t>
      </w:r>
    </w:p>
    <w:p w14:paraId="0B52BB45" w14:textId="77777777" w:rsidR="007D3494" w:rsidRPr="00CD3CD8" w:rsidRDefault="007D3494" w:rsidP="00290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before="0" w:after="0"/>
        <w:ind w:firstLine="720"/>
        <w:jc w:val="both"/>
        <w:rPr>
          <w:sz w:val="28"/>
          <w:szCs w:val="28"/>
        </w:rPr>
      </w:pPr>
      <w:r w:rsidRPr="00CD3CD8">
        <w:rPr>
          <w:sz w:val="28"/>
          <w:szCs w:val="28"/>
        </w:rPr>
        <w:t>Прийняття Закону потребуватиме внесення змін до низки законодавчих актів України. Такі зміни пропонуються в Прикінцевих положеннях законопроекту.</w:t>
      </w:r>
    </w:p>
    <w:p w14:paraId="7FE6ECCD" w14:textId="77777777" w:rsidR="00482525" w:rsidRPr="00CD3CD8" w:rsidRDefault="00482525" w:rsidP="00290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before="0" w:after="0"/>
        <w:ind w:firstLine="720"/>
        <w:jc w:val="both"/>
        <w:rPr>
          <w:sz w:val="28"/>
          <w:szCs w:val="28"/>
        </w:rPr>
      </w:pPr>
    </w:p>
    <w:p w14:paraId="59177127" w14:textId="77777777" w:rsidR="00E978C1" w:rsidRPr="00CD3CD8" w:rsidRDefault="007173E6" w:rsidP="0029091F">
      <w:pPr>
        <w:tabs>
          <w:tab w:val="left" w:pos="708"/>
        </w:tabs>
        <w:spacing w:before="0" w:after="0"/>
        <w:ind w:firstLine="720"/>
        <w:jc w:val="both"/>
        <w:rPr>
          <w:b/>
          <w:bCs/>
          <w:color w:val="000000"/>
          <w:sz w:val="28"/>
          <w:szCs w:val="28"/>
          <w:highlight w:val="yellow"/>
        </w:rPr>
      </w:pPr>
      <w:r w:rsidRPr="00CD3CD8">
        <w:rPr>
          <w:b/>
          <w:bCs/>
          <w:color w:val="000000"/>
          <w:sz w:val="28"/>
          <w:szCs w:val="28"/>
        </w:rPr>
        <w:t>5</w:t>
      </w:r>
      <w:r w:rsidR="0096044C" w:rsidRPr="00CD3CD8">
        <w:rPr>
          <w:b/>
          <w:bCs/>
          <w:color w:val="000000"/>
          <w:sz w:val="28"/>
          <w:szCs w:val="28"/>
        </w:rPr>
        <w:t>. </w:t>
      </w:r>
      <w:r w:rsidR="00E978C1" w:rsidRPr="00CD3CD8">
        <w:rPr>
          <w:b/>
          <w:bCs/>
          <w:color w:val="000000"/>
          <w:sz w:val="28"/>
          <w:szCs w:val="28"/>
        </w:rPr>
        <w:t>Фінансово-економічне обґрунтування</w:t>
      </w:r>
    </w:p>
    <w:p w14:paraId="735CC898" w14:textId="77777777" w:rsidR="00E978C1" w:rsidRPr="00CD3CD8" w:rsidRDefault="00E978C1" w:rsidP="0029091F">
      <w:pPr>
        <w:tabs>
          <w:tab w:val="left" w:pos="708"/>
        </w:tabs>
        <w:spacing w:before="0" w:after="0"/>
        <w:ind w:firstLine="720"/>
        <w:jc w:val="both"/>
        <w:rPr>
          <w:b/>
          <w:bCs/>
          <w:color w:val="000000"/>
          <w:sz w:val="28"/>
          <w:szCs w:val="28"/>
          <w:highlight w:val="yellow"/>
        </w:rPr>
      </w:pPr>
    </w:p>
    <w:p w14:paraId="498870D8" w14:textId="77777777" w:rsidR="007425D0" w:rsidRPr="00CD3CD8" w:rsidRDefault="007425D0" w:rsidP="0029091F">
      <w:pPr>
        <w:tabs>
          <w:tab w:val="left" w:pos="708"/>
        </w:tabs>
        <w:spacing w:before="0" w:after="0"/>
        <w:ind w:firstLine="720"/>
        <w:jc w:val="both"/>
        <w:rPr>
          <w:color w:val="000000"/>
          <w:sz w:val="28"/>
          <w:szCs w:val="28"/>
        </w:rPr>
      </w:pPr>
      <w:r w:rsidRPr="00CD3CD8">
        <w:rPr>
          <w:color w:val="000000"/>
          <w:sz w:val="28"/>
          <w:szCs w:val="28"/>
        </w:rPr>
        <w:t xml:space="preserve">Прийняття та реалізація законопроекту не потребує виділення нових обсягів коштів з Державного бюджету України, оскільки ці кошти фактично будуть вивільнені та перерозподілені внаслідок реформування </w:t>
      </w:r>
      <w:r w:rsidR="00821B9F" w:rsidRPr="00CD3CD8">
        <w:rPr>
          <w:color w:val="000000"/>
          <w:sz w:val="28"/>
          <w:szCs w:val="28"/>
        </w:rPr>
        <w:t xml:space="preserve">правоохоронних </w:t>
      </w:r>
      <w:r w:rsidRPr="00CD3CD8">
        <w:rPr>
          <w:color w:val="000000"/>
          <w:sz w:val="28"/>
          <w:szCs w:val="28"/>
        </w:rPr>
        <w:t>органів</w:t>
      </w:r>
      <w:r w:rsidR="00821B9F" w:rsidRPr="00CD3CD8">
        <w:rPr>
          <w:color w:val="000000"/>
          <w:sz w:val="28"/>
          <w:szCs w:val="28"/>
        </w:rPr>
        <w:t>, з</w:t>
      </w:r>
      <w:r w:rsidRPr="00CD3CD8">
        <w:rPr>
          <w:color w:val="000000"/>
          <w:sz w:val="28"/>
          <w:szCs w:val="28"/>
        </w:rPr>
        <w:t>меншення кадрового навантаження на Державне бюро розслідувань. Кадрове, фінансове та матеріально-технічне забезпечення планується здійснювати за рахунок вже існуючих видатків Державного бюджету України на відповідні органи: з бюджетів Міністерства оборони України, Генеральної прокуратури України, Державного бюро розслідувань, а також міжнародних програм технічної допомоги країн-партнерів для підготовки військових поліцейських.</w:t>
      </w:r>
    </w:p>
    <w:p w14:paraId="125DF19A" w14:textId="77777777" w:rsidR="00E978C1" w:rsidRPr="00CD3CD8" w:rsidRDefault="00E978C1" w:rsidP="0029091F">
      <w:pPr>
        <w:tabs>
          <w:tab w:val="left" w:pos="708"/>
        </w:tabs>
        <w:spacing w:before="0" w:after="0"/>
        <w:ind w:firstLine="720"/>
        <w:jc w:val="both"/>
        <w:rPr>
          <w:b/>
          <w:bCs/>
          <w:color w:val="000000"/>
          <w:sz w:val="28"/>
          <w:szCs w:val="28"/>
        </w:rPr>
      </w:pPr>
    </w:p>
    <w:p w14:paraId="5B20728A" w14:textId="59A4D1FB" w:rsidR="00E978C1" w:rsidRPr="00CD3CD8" w:rsidRDefault="000C7230" w:rsidP="0029091F">
      <w:pPr>
        <w:tabs>
          <w:tab w:val="left" w:pos="708"/>
        </w:tabs>
        <w:spacing w:before="0" w:after="0"/>
        <w:ind w:firstLine="720"/>
        <w:jc w:val="both"/>
        <w:rPr>
          <w:b/>
          <w:bCs/>
          <w:color w:val="000000"/>
          <w:sz w:val="28"/>
          <w:szCs w:val="28"/>
        </w:rPr>
      </w:pPr>
      <w:r>
        <w:rPr>
          <w:b/>
          <w:bCs/>
          <w:color w:val="000000"/>
          <w:sz w:val="28"/>
          <w:szCs w:val="28"/>
        </w:rPr>
        <w:t>6</w:t>
      </w:r>
      <w:r w:rsidR="0096044C" w:rsidRPr="00CD3CD8">
        <w:rPr>
          <w:b/>
          <w:bCs/>
          <w:color w:val="000000"/>
          <w:sz w:val="28"/>
          <w:szCs w:val="28"/>
        </w:rPr>
        <w:t>. </w:t>
      </w:r>
      <w:r w:rsidR="007173E6" w:rsidRPr="00CD3CD8">
        <w:rPr>
          <w:b/>
          <w:bCs/>
          <w:color w:val="000000"/>
          <w:sz w:val="28"/>
          <w:szCs w:val="28"/>
        </w:rPr>
        <w:t>Прогноз соціально-економічних, правових та інших наслідків прийняття законопроекту</w:t>
      </w:r>
    </w:p>
    <w:p w14:paraId="06D6FB1E" w14:textId="77777777" w:rsidR="00E978C1" w:rsidRPr="00CD3CD8" w:rsidRDefault="00E978C1" w:rsidP="0029091F">
      <w:pPr>
        <w:tabs>
          <w:tab w:val="left" w:pos="708"/>
        </w:tabs>
        <w:spacing w:before="0" w:after="0"/>
        <w:ind w:firstLine="720"/>
        <w:jc w:val="both"/>
        <w:rPr>
          <w:b/>
          <w:bCs/>
          <w:color w:val="000000"/>
          <w:sz w:val="28"/>
          <w:szCs w:val="28"/>
        </w:rPr>
      </w:pPr>
    </w:p>
    <w:p w14:paraId="006C5F5B" w14:textId="77777777" w:rsidR="0022727E" w:rsidRPr="00CD3CD8" w:rsidRDefault="0022727E" w:rsidP="0029091F">
      <w:pPr>
        <w:shd w:val="clear" w:color="auto" w:fill="FFFFFF"/>
        <w:tabs>
          <w:tab w:val="left" w:pos="708"/>
        </w:tabs>
        <w:spacing w:before="0" w:after="0"/>
        <w:ind w:firstLine="720"/>
        <w:jc w:val="both"/>
        <w:rPr>
          <w:color w:val="000000"/>
          <w:sz w:val="28"/>
          <w:szCs w:val="28"/>
        </w:rPr>
      </w:pPr>
      <w:r w:rsidRPr="00CD3CD8">
        <w:rPr>
          <w:color w:val="000000"/>
          <w:sz w:val="28"/>
          <w:szCs w:val="28"/>
        </w:rPr>
        <w:t>Прийняття Закону України «Про Державне бюро військової юстиції» дозволить покращити правові умови для реалізації завдань кримінального провадження, зробить більш ефективним не тільки процес розслідування, але й запобігання вчиненню злочинів, віднесених Проектом до підслідності органу, створення якого передбачається.</w:t>
      </w:r>
    </w:p>
    <w:p w14:paraId="5892D50A" w14:textId="23186FF0" w:rsidR="00E31351" w:rsidRDefault="00E31351" w:rsidP="0029091F">
      <w:pPr>
        <w:shd w:val="clear" w:color="auto" w:fill="FFFFFF"/>
        <w:tabs>
          <w:tab w:val="left" w:pos="708"/>
        </w:tabs>
        <w:spacing w:before="0" w:after="0"/>
        <w:ind w:firstLine="720"/>
        <w:jc w:val="both"/>
        <w:rPr>
          <w:color w:val="000000"/>
          <w:sz w:val="28"/>
          <w:szCs w:val="28"/>
        </w:rPr>
      </w:pPr>
    </w:p>
    <w:p w14:paraId="7B8B1749" w14:textId="22094834" w:rsidR="000C7230" w:rsidRDefault="000C7230" w:rsidP="0029091F">
      <w:pPr>
        <w:shd w:val="clear" w:color="auto" w:fill="FFFFFF"/>
        <w:tabs>
          <w:tab w:val="left" w:pos="708"/>
        </w:tabs>
        <w:spacing w:before="0" w:after="0"/>
        <w:ind w:firstLine="720"/>
        <w:jc w:val="both"/>
        <w:rPr>
          <w:color w:val="000000"/>
          <w:sz w:val="28"/>
          <w:szCs w:val="28"/>
        </w:rPr>
      </w:pPr>
    </w:p>
    <w:p w14:paraId="5923AFF5" w14:textId="77777777" w:rsidR="000C7230" w:rsidRPr="00CD3CD8" w:rsidRDefault="000C7230" w:rsidP="0029091F">
      <w:pPr>
        <w:shd w:val="clear" w:color="auto" w:fill="FFFFFF"/>
        <w:tabs>
          <w:tab w:val="left" w:pos="708"/>
        </w:tabs>
        <w:spacing w:before="0" w:after="0"/>
        <w:ind w:firstLine="720"/>
        <w:jc w:val="both"/>
        <w:rPr>
          <w:color w:val="000000"/>
          <w:sz w:val="28"/>
          <w:szCs w:val="28"/>
        </w:rPr>
      </w:pPr>
    </w:p>
    <w:p w14:paraId="1403B635" w14:textId="77777777" w:rsidR="00E31351" w:rsidRPr="00CD3CD8" w:rsidRDefault="00E31351" w:rsidP="0029091F">
      <w:pPr>
        <w:shd w:val="clear" w:color="auto" w:fill="FFFFFF"/>
        <w:tabs>
          <w:tab w:val="left" w:pos="708"/>
        </w:tabs>
        <w:spacing w:before="0" w:after="0"/>
        <w:ind w:firstLine="720"/>
        <w:jc w:val="both"/>
        <w:rPr>
          <w:color w:val="000000"/>
          <w:sz w:val="28"/>
          <w:szCs w:val="28"/>
        </w:rPr>
      </w:pPr>
    </w:p>
    <w:p w14:paraId="6D71B876" w14:textId="77777777" w:rsidR="000E60BA" w:rsidRPr="00A837B7" w:rsidRDefault="00C10CAE" w:rsidP="00290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color w:val="000000"/>
          <w:sz w:val="28"/>
          <w:szCs w:val="28"/>
          <w:lang w:val="ru-RU"/>
        </w:rPr>
      </w:pPr>
      <w:r w:rsidRPr="00CD3CD8">
        <w:rPr>
          <w:b/>
          <w:bCs/>
          <w:color w:val="000000"/>
          <w:sz w:val="28"/>
          <w:szCs w:val="28"/>
        </w:rPr>
        <w:t>Народний депутат</w:t>
      </w:r>
      <w:r w:rsidR="00084B27" w:rsidRPr="00CD3CD8">
        <w:rPr>
          <w:b/>
          <w:bCs/>
          <w:color w:val="000000"/>
          <w:sz w:val="28"/>
          <w:szCs w:val="28"/>
        </w:rPr>
        <w:t xml:space="preserve"> України</w:t>
      </w:r>
      <w:r w:rsidR="00084B27" w:rsidRPr="00CD3CD8">
        <w:rPr>
          <w:b/>
          <w:color w:val="000000"/>
          <w:sz w:val="28"/>
          <w:szCs w:val="28"/>
        </w:rPr>
        <w:tab/>
      </w:r>
      <w:r w:rsidR="00084B27" w:rsidRPr="00CD3CD8">
        <w:rPr>
          <w:b/>
          <w:color w:val="000000"/>
          <w:sz w:val="28"/>
          <w:szCs w:val="28"/>
        </w:rPr>
        <w:tab/>
      </w:r>
      <w:r w:rsidR="00084B27" w:rsidRPr="00CD3CD8">
        <w:rPr>
          <w:b/>
          <w:color w:val="000000"/>
          <w:sz w:val="28"/>
          <w:szCs w:val="28"/>
        </w:rPr>
        <w:tab/>
      </w:r>
      <w:r w:rsidR="0097398A" w:rsidRPr="00CD3CD8">
        <w:rPr>
          <w:b/>
          <w:color w:val="000000"/>
          <w:sz w:val="28"/>
          <w:szCs w:val="28"/>
        </w:rPr>
        <w:tab/>
      </w:r>
      <w:r w:rsidR="00A837B7">
        <w:rPr>
          <w:b/>
          <w:color w:val="000000"/>
          <w:sz w:val="28"/>
          <w:szCs w:val="28"/>
          <w:lang w:val="ru-RU"/>
        </w:rPr>
        <w:t>Олександр ДАНУЦА</w:t>
      </w:r>
    </w:p>
    <w:sectPr w:rsidR="000E60BA" w:rsidRPr="00A837B7" w:rsidSect="00EE2233">
      <w:headerReference w:type="even" r:id="rId10"/>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1B601" w14:textId="77777777" w:rsidR="00B60AB3" w:rsidRDefault="00B60AB3">
      <w:r>
        <w:separator/>
      </w:r>
    </w:p>
  </w:endnote>
  <w:endnote w:type="continuationSeparator" w:id="0">
    <w:p w14:paraId="0BD1DBD8" w14:textId="77777777" w:rsidR="00B60AB3" w:rsidRDefault="00B6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7FA1A" w14:textId="77777777" w:rsidR="00B60AB3" w:rsidRDefault="00B60AB3">
      <w:r>
        <w:separator/>
      </w:r>
    </w:p>
  </w:footnote>
  <w:footnote w:type="continuationSeparator" w:id="0">
    <w:p w14:paraId="07B62ED3" w14:textId="77777777" w:rsidR="00B60AB3" w:rsidRDefault="00B60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1B1C7" w14:textId="77777777" w:rsidR="003164DA" w:rsidRDefault="003164DA" w:rsidP="00EE22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60DEE7E" w14:textId="77777777" w:rsidR="003164DA" w:rsidRDefault="003164D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A8618" w14:textId="1DB54484" w:rsidR="00EE2233" w:rsidRDefault="00EE2233" w:rsidP="00EE2233">
    <w:pPr>
      <w:pStyle w:val="a5"/>
      <w:framePr w:wrap="around" w:vAnchor="text" w:hAnchor="page" w:x="6382" w:y="-108"/>
      <w:rPr>
        <w:rStyle w:val="a7"/>
      </w:rPr>
    </w:pPr>
    <w:r>
      <w:rPr>
        <w:rStyle w:val="a7"/>
      </w:rPr>
      <w:fldChar w:fldCharType="begin"/>
    </w:r>
    <w:r>
      <w:rPr>
        <w:rStyle w:val="a7"/>
      </w:rPr>
      <w:instrText xml:space="preserve">PAGE  </w:instrText>
    </w:r>
    <w:r>
      <w:rPr>
        <w:rStyle w:val="a7"/>
      </w:rPr>
      <w:fldChar w:fldCharType="separate"/>
    </w:r>
    <w:r w:rsidR="00D84316">
      <w:rPr>
        <w:rStyle w:val="a7"/>
        <w:noProof/>
      </w:rPr>
      <w:t>8</w:t>
    </w:r>
    <w:r>
      <w:rPr>
        <w:rStyle w:val="a7"/>
      </w:rPr>
      <w:fldChar w:fldCharType="end"/>
    </w:r>
  </w:p>
  <w:p w14:paraId="19C72C8D" w14:textId="77777777" w:rsidR="00EE2233" w:rsidRDefault="00EE2233" w:rsidP="00EE2233">
    <w:pPr>
      <w:pStyle w:val="a5"/>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A331D"/>
    <w:multiLevelType w:val="hybridMultilevel"/>
    <w:tmpl w:val="8A8E12F0"/>
    <w:lvl w:ilvl="0" w:tplc="730638BA">
      <w:start w:val="3"/>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 w15:restartNumberingAfterBreak="0">
    <w:nsid w:val="2E03645B"/>
    <w:multiLevelType w:val="hybridMultilevel"/>
    <w:tmpl w:val="D27C83EE"/>
    <w:lvl w:ilvl="0" w:tplc="B0066C5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4FCB67C4"/>
    <w:multiLevelType w:val="hybridMultilevel"/>
    <w:tmpl w:val="11146C76"/>
    <w:lvl w:ilvl="0" w:tplc="F1FC1ABC">
      <w:start w:val="1"/>
      <w:numFmt w:val="decimal"/>
      <w:lvlText w:val="%1)"/>
      <w:lvlJc w:val="left"/>
      <w:pPr>
        <w:ind w:left="1125" w:hanging="360"/>
      </w:pPr>
      <w:rPr>
        <w:rFonts w:cs="Times New Roman" w:hint="default"/>
        <w:color w:val="000000"/>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3" w15:restartNumberingAfterBreak="0">
    <w:nsid w:val="729F7DFA"/>
    <w:multiLevelType w:val="hybridMultilevel"/>
    <w:tmpl w:val="49A47DE2"/>
    <w:lvl w:ilvl="0" w:tplc="0422000F">
      <w:start w:val="3"/>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9AF039F"/>
    <w:multiLevelType w:val="hybridMultilevel"/>
    <w:tmpl w:val="0434876E"/>
    <w:lvl w:ilvl="0" w:tplc="3AAC3378">
      <w:start w:val="2"/>
      <w:numFmt w:val="decimal"/>
      <w:lvlText w:val="%1."/>
      <w:lvlJc w:val="left"/>
      <w:pPr>
        <w:ind w:left="1065"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5" w15:restartNumberingAfterBreak="0">
    <w:nsid w:val="7FD1539C"/>
    <w:multiLevelType w:val="hybridMultilevel"/>
    <w:tmpl w:val="677221BA"/>
    <w:lvl w:ilvl="0" w:tplc="DD549F36">
      <w:start w:val="3"/>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C1"/>
    <w:rsid w:val="00010AC4"/>
    <w:rsid w:val="00015B6D"/>
    <w:rsid w:val="00017EED"/>
    <w:rsid w:val="0002720D"/>
    <w:rsid w:val="00040616"/>
    <w:rsid w:val="00040893"/>
    <w:rsid w:val="00061A0B"/>
    <w:rsid w:val="00083A05"/>
    <w:rsid w:val="00084B27"/>
    <w:rsid w:val="000B7CB0"/>
    <w:rsid w:val="000C30E7"/>
    <w:rsid w:val="000C7230"/>
    <w:rsid w:val="000E60BA"/>
    <w:rsid w:val="001052E5"/>
    <w:rsid w:val="00106580"/>
    <w:rsid w:val="00112BEA"/>
    <w:rsid w:val="001145E4"/>
    <w:rsid w:val="001520E6"/>
    <w:rsid w:val="001930AC"/>
    <w:rsid w:val="00195552"/>
    <w:rsid w:val="001C33CA"/>
    <w:rsid w:val="001D0B33"/>
    <w:rsid w:val="001D181E"/>
    <w:rsid w:val="001F6522"/>
    <w:rsid w:val="002142FF"/>
    <w:rsid w:val="002178F3"/>
    <w:rsid w:val="00221C9F"/>
    <w:rsid w:val="002253F1"/>
    <w:rsid w:val="0022727E"/>
    <w:rsid w:val="002347FA"/>
    <w:rsid w:val="0024034A"/>
    <w:rsid w:val="00244315"/>
    <w:rsid w:val="002473D0"/>
    <w:rsid w:val="00274ECA"/>
    <w:rsid w:val="0029091F"/>
    <w:rsid w:val="002C1BA1"/>
    <w:rsid w:val="002C677C"/>
    <w:rsid w:val="002C6CEC"/>
    <w:rsid w:val="003164DA"/>
    <w:rsid w:val="003257BA"/>
    <w:rsid w:val="00334C9B"/>
    <w:rsid w:val="003409A0"/>
    <w:rsid w:val="00353E42"/>
    <w:rsid w:val="0036439C"/>
    <w:rsid w:val="003650B2"/>
    <w:rsid w:val="003741D3"/>
    <w:rsid w:val="00393F8A"/>
    <w:rsid w:val="003B68E7"/>
    <w:rsid w:val="003C1D91"/>
    <w:rsid w:val="003C7275"/>
    <w:rsid w:val="003D1186"/>
    <w:rsid w:val="003D1F77"/>
    <w:rsid w:val="003D4437"/>
    <w:rsid w:val="003F0749"/>
    <w:rsid w:val="003F4349"/>
    <w:rsid w:val="003F7BCF"/>
    <w:rsid w:val="00404028"/>
    <w:rsid w:val="00447624"/>
    <w:rsid w:val="004642EB"/>
    <w:rsid w:val="00482525"/>
    <w:rsid w:val="00483D4F"/>
    <w:rsid w:val="0049005B"/>
    <w:rsid w:val="004931C7"/>
    <w:rsid w:val="004A6217"/>
    <w:rsid w:val="004B5F68"/>
    <w:rsid w:val="004C36CD"/>
    <w:rsid w:val="004D2A3B"/>
    <w:rsid w:val="004D376D"/>
    <w:rsid w:val="004D3A9B"/>
    <w:rsid w:val="004E0BEB"/>
    <w:rsid w:val="004E6B38"/>
    <w:rsid w:val="004E7464"/>
    <w:rsid w:val="004F62B5"/>
    <w:rsid w:val="004F7CEB"/>
    <w:rsid w:val="00507CA7"/>
    <w:rsid w:val="00541EA8"/>
    <w:rsid w:val="00546303"/>
    <w:rsid w:val="00561B95"/>
    <w:rsid w:val="00573117"/>
    <w:rsid w:val="00574882"/>
    <w:rsid w:val="0059155E"/>
    <w:rsid w:val="005920B4"/>
    <w:rsid w:val="00594580"/>
    <w:rsid w:val="0059588A"/>
    <w:rsid w:val="00597063"/>
    <w:rsid w:val="005A2787"/>
    <w:rsid w:val="005B1F8C"/>
    <w:rsid w:val="005D0599"/>
    <w:rsid w:val="005D0808"/>
    <w:rsid w:val="005E16CC"/>
    <w:rsid w:val="005E32BE"/>
    <w:rsid w:val="00602942"/>
    <w:rsid w:val="006056A3"/>
    <w:rsid w:val="006061D4"/>
    <w:rsid w:val="00622352"/>
    <w:rsid w:val="006416BF"/>
    <w:rsid w:val="00682B4C"/>
    <w:rsid w:val="0069359B"/>
    <w:rsid w:val="006A5A09"/>
    <w:rsid w:val="006B059C"/>
    <w:rsid w:val="006B35B7"/>
    <w:rsid w:val="006B3F34"/>
    <w:rsid w:val="006D3F9B"/>
    <w:rsid w:val="006E1F8E"/>
    <w:rsid w:val="006F5645"/>
    <w:rsid w:val="006F5E75"/>
    <w:rsid w:val="00702081"/>
    <w:rsid w:val="00702EAF"/>
    <w:rsid w:val="0071482C"/>
    <w:rsid w:val="007173E6"/>
    <w:rsid w:val="0072116C"/>
    <w:rsid w:val="00721494"/>
    <w:rsid w:val="00721A64"/>
    <w:rsid w:val="00726CDF"/>
    <w:rsid w:val="007425D0"/>
    <w:rsid w:val="0074408A"/>
    <w:rsid w:val="007730C9"/>
    <w:rsid w:val="00793C35"/>
    <w:rsid w:val="007A0C08"/>
    <w:rsid w:val="007C6AD0"/>
    <w:rsid w:val="007D3494"/>
    <w:rsid w:val="008018DA"/>
    <w:rsid w:val="00803643"/>
    <w:rsid w:val="00806F2B"/>
    <w:rsid w:val="00813B1A"/>
    <w:rsid w:val="008217B2"/>
    <w:rsid w:val="00821B9F"/>
    <w:rsid w:val="0083489D"/>
    <w:rsid w:val="00834D0C"/>
    <w:rsid w:val="0084227E"/>
    <w:rsid w:val="008425BA"/>
    <w:rsid w:val="00861E02"/>
    <w:rsid w:val="008625F7"/>
    <w:rsid w:val="008707DB"/>
    <w:rsid w:val="00880557"/>
    <w:rsid w:val="00890476"/>
    <w:rsid w:val="008A798C"/>
    <w:rsid w:val="008B6238"/>
    <w:rsid w:val="008B7DBF"/>
    <w:rsid w:val="008C636F"/>
    <w:rsid w:val="00914683"/>
    <w:rsid w:val="00932C2E"/>
    <w:rsid w:val="00952C67"/>
    <w:rsid w:val="0096044C"/>
    <w:rsid w:val="00961F5F"/>
    <w:rsid w:val="0097398A"/>
    <w:rsid w:val="00977975"/>
    <w:rsid w:val="00981BFD"/>
    <w:rsid w:val="00986FD8"/>
    <w:rsid w:val="009907F6"/>
    <w:rsid w:val="009D29E3"/>
    <w:rsid w:val="009E1BA8"/>
    <w:rsid w:val="009E421E"/>
    <w:rsid w:val="009F13A4"/>
    <w:rsid w:val="009F29D5"/>
    <w:rsid w:val="00A0005D"/>
    <w:rsid w:val="00A13B4B"/>
    <w:rsid w:val="00A1401D"/>
    <w:rsid w:val="00A3486E"/>
    <w:rsid w:val="00A5143F"/>
    <w:rsid w:val="00A56F69"/>
    <w:rsid w:val="00A837B7"/>
    <w:rsid w:val="00A85D7A"/>
    <w:rsid w:val="00A94E30"/>
    <w:rsid w:val="00A96D19"/>
    <w:rsid w:val="00AB2DDD"/>
    <w:rsid w:val="00B33847"/>
    <w:rsid w:val="00B60AB3"/>
    <w:rsid w:val="00B924B8"/>
    <w:rsid w:val="00BA2391"/>
    <w:rsid w:val="00BA4839"/>
    <w:rsid w:val="00BC1F84"/>
    <w:rsid w:val="00BC45F5"/>
    <w:rsid w:val="00BF6707"/>
    <w:rsid w:val="00C07C65"/>
    <w:rsid w:val="00C10CAE"/>
    <w:rsid w:val="00C11321"/>
    <w:rsid w:val="00C30D85"/>
    <w:rsid w:val="00C37EFA"/>
    <w:rsid w:val="00C52AC9"/>
    <w:rsid w:val="00C53BCA"/>
    <w:rsid w:val="00C57168"/>
    <w:rsid w:val="00C611FB"/>
    <w:rsid w:val="00C612A1"/>
    <w:rsid w:val="00C767DC"/>
    <w:rsid w:val="00C81405"/>
    <w:rsid w:val="00CB70B5"/>
    <w:rsid w:val="00CD1A2A"/>
    <w:rsid w:val="00CD3CD8"/>
    <w:rsid w:val="00CE712D"/>
    <w:rsid w:val="00D44CDB"/>
    <w:rsid w:val="00D73FF7"/>
    <w:rsid w:val="00D81491"/>
    <w:rsid w:val="00D82E42"/>
    <w:rsid w:val="00D84316"/>
    <w:rsid w:val="00DC3059"/>
    <w:rsid w:val="00DC36F6"/>
    <w:rsid w:val="00DC44C1"/>
    <w:rsid w:val="00DE0FB4"/>
    <w:rsid w:val="00E02131"/>
    <w:rsid w:val="00E0650E"/>
    <w:rsid w:val="00E15B36"/>
    <w:rsid w:val="00E31351"/>
    <w:rsid w:val="00E352D6"/>
    <w:rsid w:val="00E41363"/>
    <w:rsid w:val="00E45B51"/>
    <w:rsid w:val="00E4723C"/>
    <w:rsid w:val="00E60491"/>
    <w:rsid w:val="00E66883"/>
    <w:rsid w:val="00E71E42"/>
    <w:rsid w:val="00E75D76"/>
    <w:rsid w:val="00E846F3"/>
    <w:rsid w:val="00E902C4"/>
    <w:rsid w:val="00E978C1"/>
    <w:rsid w:val="00EA3E5F"/>
    <w:rsid w:val="00EE2233"/>
    <w:rsid w:val="00EE721B"/>
    <w:rsid w:val="00F14497"/>
    <w:rsid w:val="00F33A53"/>
    <w:rsid w:val="00F50695"/>
    <w:rsid w:val="00F67875"/>
    <w:rsid w:val="00FA633D"/>
    <w:rsid w:val="00FB0341"/>
    <w:rsid w:val="00FB0D5C"/>
    <w:rsid w:val="00FB27E0"/>
    <w:rsid w:val="00FB68E6"/>
    <w:rsid w:val="00FC30B6"/>
    <w:rsid w:val="00FE2DAD"/>
    <w:rsid w:val="00FF7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E6077C"/>
  <w14:defaultImageDpi w14:val="0"/>
  <w15:docId w15:val="{7C1125B2-6141-AC4C-A353-A1A03E08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8C1"/>
    <w:pPr>
      <w:autoSpaceDE w:val="0"/>
      <w:autoSpaceDN w:val="0"/>
      <w:spacing w:before="100" w:after="100"/>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ий HTML Знак"/>
    <w:basedOn w:val="a0"/>
    <w:link w:val="HTML0"/>
    <w:uiPriority w:val="99"/>
    <w:semiHidden/>
    <w:locked/>
    <w:rsid w:val="00E978C1"/>
    <w:rPr>
      <w:rFonts w:ascii="Courier New" w:hAnsi="Courier New" w:cs="Courier New"/>
      <w:sz w:val="22"/>
      <w:szCs w:val="22"/>
      <w:lang w:val="uk-UA" w:eastAsia="uk-UA" w:bidi="ar-SA"/>
    </w:rPr>
  </w:style>
  <w:style w:type="paragraph" w:styleId="HTML0">
    <w:name w:val="HTML Preformatted"/>
    <w:basedOn w:val="a"/>
    <w:link w:val="HTML"/>
    <w:uiPriority w:val="99"/>
    <w:rsid w:val="00E97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after="0"/>
    </w:pPr>
    <w:rPr>
      <w:rFonts w:ascii="Courier New" w:hAnsi="Courier New" w:cs="Courier New"/>
      <w:sz w:val="22"/>
      <w:szCs w:val="22"/>
      <w:lang w:eastAsia="uk-UA"/>
    </w:rPr>
  </w:style>
  <w:style w:type="character" w:customStyle="1" w:styleId="HTML1">
    <w:name w:val="Стандартный HTML Знак"/>
    <w:basedOn w:val="a0"/>
    <w:uiPriority w:val="99"/>
    <w:rPr>
      <w:rFonts w:ascii="Courier New" w:hAnsi="Courier New" w:cs="Courier New"/>
      <w:sz w:val="20"/>
      <w:szCs w:val="20"/>
      <w:lang w:val="uk-UA"/>
    </w:rPr>
  </w:style>
  <w:style w:type="character" w:customStyle="1" w:styleId="HTML7">
    <w:name w:val="Стандартный HTML Знак7"/>
    <w:basedOn w:val="a0"/>
    <w:uiPriority w:val="99"/>
    <w:semiHidden/>
    <w:rPr>
      <w:rFonts w:ascii="Courier New" w:hAnsi="Courier New" w:cs="Courier New"/>
      <w:sz w:val="20"/>
      <w:szCs w:val="20"/>
      <w:lang w:val="x-none" w:eastAsia="ru-RU"/>
    </w:rPr>
  </w:style>
  <w:style w:type="character" w:customStyle="1" w:styleId="HTML6">
    <w:name w:val="Стандартный HTML Знак6"/>
    <w:basedOn w:val="a0"/>
    <w:uiPriority w:val="99"/>
    <w:semiHidden/>
    <w:rPr>
      <w:rFonts w:ascii="Courier New" w:hAnsi="Courier New" w:cs="Courier New"/>
      <w:sz w:val="20"/>
      <w:szCs w:val="20"/>
      <w:lang w:val="x-none" w:eastAsia="ru-RU"/>
    </w:rPr>
  </w:style>
  <w:style w:type="character" w:customStyle="1" w:styleId="HTML5">
    <w:name w:val="Стандартный HTML Знак5"/>
    <w:basedOn w:val="a0"/>
    <w:uiPriority w:val="99"/>
    <w:semiHidden/>
    <w:rPr>
      <w:rFonts w:ascii="Courier New" w:hAnsi="Courier New" w:cs="Courier New"/>
      <w:sz w:val="20"/>
      <w:szCs w:val="20"/>
      <w:lang w:val="x-none" w:eastAsia="ru-RU"/>
    </w:rPr>
  </w:style>
  <w:style w:type="character" w:customStyle="1" w:styleId="HTML4">
    <w:name w:val="Стандартный HTML Знак4"/>
    <w:basedOn w:val="a0"/>
    <w:uiPriority w:val="99"/>
    <w:semiHidden/>
    <w:rPr>
      <w:rFonts w:ascii="Courier New" w:hAnsi="Courier New" w:cs="Courier New"/>
      <w:sz w:val="20"/>
      <w:szCs w:val="20"/>
      <w:lang w:val="x-none" w:eastAsia="ru-RU"/>
    </w:rPr>
  </w:style>
  <w:style w:type="character" w:customStyle="1" w:styleId="HTML3">
    <w:name w:val="Стандартный HTML Знак3"/>
    <w:basedOn w:val="a0"/>
    <w:uiPriority w:val="99"/>
    <w:semiHidden/>
    <w:rPr>
      <w:rFonts w:ascii="Courier New" w:hAnsi="Courier New" w:cs="Courier New"/>
      <w:sz w:val="20"/>
      <w:szCs w:val="20"/>
      <w:lang w:val="x-none" w:eastAsia="ru-RU"/>
    </w:rPr>
  </w:style>
  <w:style w:type="character" w:customStyle="1" w:styleId="HTML2">
    <w:name w:val="Стандартный HTML Знак2"/>
    <w:basedOn w:val="a0"/>
    <w:uiPriority w:val="99"/>
    <w:semiHidden/>
    <w:rPr>
      <w:rFonts w:ascii="Courier New" w:hAnsi="Courier New" w:cs="Courier New"/>
      <w:sz w:val="20"/>
      <w:szCs w:val="20"/>
      <w:lang w:val="x-none" w:eastAsia="ru-RU"/>
    </w:rPr>
  </w:style>
  <w:style w:type="paragraph" w:styleId="a3">
    <w:name w:val="Normal (Web)"/>
    <w:basedOn w:val="a"/>
    <w:uiPriority w:val="99"/>
    <w:rsid w:val="00E978C1"/>
    <w:pPr>
      <w:autoSpaceDE/>
      <w:autoSpaceDN/>
      <w:spacing w:beforeAutospacing="1" w:afterAutospacing="1"/>
    </w:pPr>
    <w:rPr>
      <w:lang w:val="ru-RU"/>
    </w:rPr>
  </w:style>
  <w:style w:type="paragraph" w:styleId="a4">
    <w:name w:val="List Paragraph"/>
    <w:basedOn w:val="a"/>
    <w:uiPriority w:val="99"/>
    <w:qFormat/>
    <w:rsid w:val="00E978C1"/>
    <w:pPr>
      <w:ind w:left="720"/>
      <w:contextualSpacing/>
    </w:pPr>
  </w:style>
  <w:style w:type="character" w:customStyle="1" w:styleId="endtextblock">
    <w:name w:val="endtextblock"/>
    <w:basedOn w:val="a0"/>
    <w:uiPriority w:val="99"/>
    <w:rsid w:val="00E978C1"/>
    <w:rPr>
      <w:rFonts w:ascii="Times New Roman" w:hAnsi="Times New Roman" w:cs="Times New Roman"/>
    </w:rPr>
  </w:style>
  <w:style w:type="character" w:customStyle="1" w:styleId="rvts9">
    <w:name w:val="rvts9"/>
    <w:basedOn w:val="a0"/>
    <w:uiPriority w:val="99"/>
    <w:rsid w:val="00E978C1"/>
    <w:rPr>
      <w:rFonts w:ascii="Times New Roman" w:hAnsi="Times New Roman" w:cs="Times New Roman"/>
    </w:rPr>
  </w:style>
  <w:style w:type="paragraph" w:styleId="a5">
    <w:name w:val="header"/>
    <w:basedOn w:val="a"/>
    <w:link w:val="a6"/>
    <w:uiPriority w:val="99"/>
    <w:rsid w:val="003164DA"/>
    <w:pPr>
      <w:tabs>
        <w:tab w:val="center" w:pos="4819"/>
        <w:tab w:val="right" w:pos="9639"/>
      </w:tabs>
    </w:pPr>
  </w:style>
  <w:style w:type="character" w:customStyle="1" w:styleId="a6">
    <w:name w:val="Верхній колонтитул Знак"/>
    <w:basedOn w:val="a0"/>
    <w:link w:val="a5"/>
    <w:uiPriority w:val="99"/>
    <w:semiHidden/>
    <w:locked/>
    <w:rPr>
      <w:rFonts w:cs="Times New Roman"/>
      <w:sz w:val="24"/>
      <w:szCs w:val="24"/>
      <w:lang w:val="x-none" w:eastAsia="ru-RU"/>
    </w:rPr>
  </w:style>
  <w:style w:type="character" w:styleId="a7">
    <w:name w:val="page number"/>
    <w:basedOn w:val="a0"/>
    <w:uiPriority w:val="99"/>
    <w:rsid w:val="003164DA"/>
    <w:rPr>
      <w:rFonts w:cs="Times New Roman"/>
    </w:rPr>
  </w:style>
  <w:style w:type="paragraph" w:customStyle="1" w:styleId="rvps17">
    <w:name w:val="rvps17"/>
    <w:basedOn w:val="a"/>
    <w:uiPriority w:val="99"/>
    <w:rsid w:val="001D0B33"/>
    <w:pPr>
      <w:autoSpaceDE/>
      <w:autoSpaceDN/>
      <w:spacing w:beforeAutospacing="1" w:afterAutospacing="1"/>
    </w:pPr>
    <w:rPr>
      <w:lang w:eastAsia="uk-UA"/>
    </w:rPr>
  </w:style>
  <w:style w:type="character" w:customStyle="1" w:styleId="rvts66">
    <w:name w:val="rvts66"/>
    <w:basedOn w:val="a0"/>
    <w:uiPriority w:val="99"/>
    <w:rsid w:val="001D0B33"/>
    <w:rPr>
      <w:rFonts w:cs="Times New Roman"/>
    </w:rPr>
  </w:style>
  <w:style w:type="paragraph" w:customStyle="1" w:styleId="rvps6">
    <w:name w:val="rvps6"/>
    <w:basedOn w:val="a"/>
    <w:uiPriority w:val="99"/>
    <w:rsid w:val="001D0B33"/>
    <w:pPr>
      <w:autoSpaceDE/>
      <w:autoSpaceDN/>
      <w:spacing w:beforeAutospacing="1" w:afterAutospacing="1"/>
    </w:pPr>
    <w:rPr>
      <w:lang w:eastAsia="uk-UA"/>
    </w:rPr>
  </w:style>
  <w:style w:type="character" w:customStyle="1" w:styleId="rvts23">
    <w:name w:val="rvts23"/>
    <w:basedOn w:val="a0"/>
    <w:uiPriority w:val="99"/>
    <w:rsid w:val="001D0B33"/>
    <w:rPr>
      <w:rFonts w:cs="Times New Roman"/>
    </w:rPr>
  </w:style>
  <w:style w:type="paragraph" w:customStyle="1" w:styleId="rvps2">
    <w:name w:val="rvps2"/>
    <w:basedOn w:val="a"/>
    <w:uiPriority w:val="99"/>
    <w:rsid w:val="001D0B33"/>
    <w:pPr>
      <w:autoSpaceDE/>
      <w:autoSpaceDN/>
      <w:spacing w:beforeAutospacing="1" w:afterAutospacing="1"/>
    </w:pPr>
    <w:rPr>
      <w:lang w:eastAsia="uk-UA"/>
    </w:rPr>
  </w:style>
  <w:style w:type="character" w:styleId="a8">
    <w:name w:val="Hyperlink"/>
    <w:basedOn w:val="a0"/>
    <w:uiPriority w:val="99"/>
    <w:rsid w:val="001D0B33"/>
    <w:rPr>
      <w:rFonts w:cs="Times New Roman"/>
      <w:color w:val="0000FF"/>
      <w:u w:val="single"/>
    </w:rPr>
  </w:style>
  <w:style w:type="character" w:customStyle="1" w:styleId="rvts37">
    <w:name w:val="rvts37"/>
    <w:basedOn w:val="a0"/>
    <w:uiPriority w:val="99"/>
    <w:rsid w:val="001D0B33"/>
    <w:rPr>
      <w:rFonts w:cs="Times New Roman"/>
    </w:rPr>
  </w:style>
  <w:style w:type="character" w:customStyle="1" w:styleId="rvts0">
    <w:name w:val="rvts0"/>
    <w:basedOn w:val="a0"/>
    <w:uiPriority w:val="99"/>
    <w:rsid w:val="001D0B33"/>
    <w:rPr>
      <w:rFonts w:cs="Times New Roman"/>
    </w:rPr>
  </w:style>
  <w:style w:type="character" w:customStyle="1" w:styleId="rvts44">
    <w:name w:val="rvts44"/>
    <w:basedOn w:val="a0"/>
    <w:uiPriority w:val="99"/>
    <w:rsid w:val="001D0B33"/>
    <w:rPr>
      <w:rFonts w:cs="Times New Roman"/>
    </w:rPr>
  </w:style>
  <w:style w:type="paragraph" w:styleId="a9">
    <w:name w:val="footer"/>
    <w:basedOn w:val="a"/>
    <w:link w:val="aa"/>
    <w:uiPriority w:val="99"/>
    <w:rsid w:val="00D82E42"/>
    <w:pPr>
      <w:tabs>
        <w:tab w:val="center" w:pos="4819"/>
        <w:tab w:val="right" w:pos="9639"/>
      </w:tabs>
    </w:pPr>
  </w:style>
  <w:style w:type="character" w:customStyle="1" w:styleId="aa">
    <w:name w:val="Нижній колонтитул Знак"/>
    <w:basedOn w:val="a0"/>
    <w:link w:val="a9"/>
    <w:uiPriority w:val="99"/>
    <w:semiHidden/>
    <w:locked/>
    <w:rPr>
      <w:rFonts w:cs="Times New Roman"/>
      <w:sz w:val="24"/>
      <w:szCs w:val="24"/>
      <w:lang w:val="x-none" w:eastAsia="ru-RU"/>
    </w:rPr>
  </w:style>
  <w:style w:type="paragraph" w:customStyle="1" w:styleId="StyleZakonu">
    <w:name w:val="StyleZakonu"/>
    <w:basedOn w:val="a"/>
    <w:uiPriority w:val="99"/>
    <w:rsid w:val="004D3A9B"/>
    <w:pPr>
      <w:autoSpaceDE/>
      <w:autoSpaceDN/>
      <w:spacing w:before="0" w:after="60" w:line="220" w:lineRule="exact"/>
      <w:ind w:firstLine="284"/>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863407">
      <w:marLeft w:val="0"/>
      <w:marRight w:val="0"/>
      <w:marTop w:val="0"/>
      <w:marBottom w:val="0"/>
      <w:divBdr>
        <w:top w:val="none" w:sz="0" w:space="0" w:color="auto"/>
        <w:left w:val="none" w:sz="0" w:space="0" w:color="auto"/>
        <w:bottom w:val="none" w:sz="0" w:space="0" w:color="auto"/>
        <w:right w:val="none" w:sz="0" w:space="0" w:color="auto"/>
      </w:divBdr>
      <w:divsChild>
        <w:div w:id="1024863414">
          <w:marLeft w:val="0"/>
          <w:marRight w:val="0"/>
          <w:marTop w:val="0"/>
          <w:marBottom w:val="0"/>
          <w:divBdr>
            <w:top w:val="none" w:sz="0" w:space="0" w:color="auto"/>
            <w:left w:val="none" w:sz="0" w:space="0" w:color="auto"/>
            <w:bottom w:val="none" w:sz="0" w:space="0" w:color="auto"/>
            <w:right w:val="none" w:sz="0" w:space="0" w:color="auto"/>
          </w:divBdr>
        </w:div>
      </w:divsChild>
    </w:div>
    <w:div w:id="1024863408">
      <w:marLeft w:val="0"/>
      <w:marRight w:val="0"/>
      <w:marTop w:val="0"/>
      <w:marBottom w:val="0"/>
      <w:divBdr>
        <w:top w:val="none" w:sz="0" w:space="0" w:color="auto"/>
        <w:left w:val="none" w:sz="0" w:space="0" w:color="auto"/>
        <w:bottom w:val="none" w:sz="0" w:space="0" w:color="auto"/>
        <w:right w:val="none" w:sz="0" w:space="0" w:color="auto"/>
      </w:divBdr>
    </w:div>
    <w:div w:id="1024863409">
      <w:marLeft w:val="0"/>
      <w:marRight w:val="0"/>
      <w:marTop w:val="0"/>
      <w:marBottom w:val="0"/>
      <w:divBdr>
        <w:top w:val="none" w:sz="0" w:space="0" w:color="auto"/>
        <w:left w:val="none" w:sz="0" w:space="0" w:color="auto"/>
        <w:bottom w:val="none" w:sz="0" w:space="0" w:color="auto"/>
        <w:right w:val="none" w:sz="0" w:space="0" w:color="auto"/>
      </w:divBdr>
    </w:div>
    <w:div w:id="1024863410">
      <w:marLeft w:val="0"/>
      <w:marRight w:val="0"/>
      <w:marTop w:val="0"/>
      <w:marBottom w:val="0"/>
      <w:divBdr>
        <w:top w:val="none" w:sz="0" w:space="0" w:color="auto"/>
        <w:left w:val="none" w:sz="0" w:space="0" w:color="auto"/>
        <w:bottom w:val="none" w:sz="0" w:space="0" w:color="auto"/>
        <w:right w:val="none" w:sz="0" w:space="0" w:color="auto"/>
      </w:divBdr>
    </w:div>
    <w:div w:id="1024863411">
      <w:marLeft w:val="0"/>
      <w:marRight w:val="0"/>
      <w:marTop w:val="0"/>
      <w:marBottom w:val="0"/>
      <w:divBdr>
        <w:top w:val="none" w:sz="0" w:space="0" w:color="auto"/>
        <w:left w:val="none" w:sz="0" w:space="0" w:color="auto"/>
        <w:bottom w:val="none" w:sz="0" w:space="0" w:color="auto"/>
        <w:right w:val="none" w:sz="0" w:space="0" w:color="auto"/>
      </w:divBdr>
      <w:divsChild>
        <w:div w:id="1024863415">
          <w:marLeft w:val="0"/>
          <w:marRight w:val="0"/>
          <w:marTop w:val="0"/>
          <w:marBottom w:val="0"/>
          <w:divBdr>
            <w:top w:val="none" w:sz="0" w:space="0" w:color="auto"/>
            <w:left w:val="none" w:sz="0" w:space="0" w:color="auto"/>
            <w:bottom w:val="none" w:sz="0" w:space="0" w:color="auto"/>
            <w:right w:val="none" w:sz="0" w:space="0" w:color="auto"/>
          </w:divBdr>
        </w:div>
      </w:divsChild>
    </w:div>
    <w:div w:id="1024863412">
      <w:marLeft w:val="0"/>
      <w:marRight w:val="0"/>
      <w:marTop w:val="0"/>
      <w:marBottom w:val="0"/>
      <w:divBdr>
        <w:top w:val="none" w:sz="0" w:space="0" w:color="auto"/>
        <w:left w:val="none" w:sz="0" w:space="0" w:color="auto"/>
        <w:bottom w:val="none" w:sz="0" w:space="0" w:color="auto"/>
        <w:right w:val="none" w:sz="0" w:space="0" w:color="auto"/>
      </w:divBdr>
    </w:div>
    <w:div w:id="1024863413">
      <w:marLeft w:val="0"/>
      <w:marRight w:val="0"/>
      <w:marTop w:val="0"/>
      <w:marBottom w:val="0"/>
      <w:divBdr>
        <w:top w:val="none" w:sz="0" w:space="0" w:color="auto"/>
        <w:left w:val="none" w:sz="0" w:space="0" w:color="auto"/>
        <w:bottom w:val="none" w:sz="0" w:space="0" w:color="auto"/>
        <w:right w:val="none" w:sz="0" w:space="0" w:color="auto"/>
      </w:divBdr>
    </w:div>
    <w:div w:id="1024863416">
      <w:marLeft w:val="0"/>
      <w:marRight w:val="0"/>
      <w:marTop w:val="0"/>
      <w:marBottom w:val="0"/>
      <w:divBdr>
        <w:top w:val="none" w:sz="0" w:space="0" w:color="auto"/>
        <w:left w:val="none" w:sz="0" w:space="0" w:color="auto"/>
        <w:bottom w:val="none" w:sz="0" w:space="0" w:color="auto"/>
        <w:right w:val="none" w:sz="0" w:space="0" w:color="auto"/>
      </w:divBdr>
    </w:div>
    <w:div w:id="1024863417">
      <w:marLeft w:val="0"/>
      <w:marRight w:val="0"/>
      <w:marTop w:val="0"/>
      <w:marBottom w:val="0"/>
      <w:divBdr>
        <w:top w:val="none" w:sz="0" w:space="0" w:color="auto"/>
        <w:left w:val="none" w:sz="0" w:space="0" w:color="auto"/>
        <w:bottom w:val="none" w:sz="0" w:space="0" w:color="auto"/>
        <w:right w:val="none" w:sz="0" w:space="0" w:color="auto"/>
      </w:divBdr>
    </w:div>
    <w:div w:id="1024863418">
      <w:marLeft w:val="0"/>
      <w:marRight w:val="0"/>
      <w:marTop w:val="0"/>
      <w:marBottom w:val="0"/>
      <w:divBdr>
        <w:top w:val="none" w:sz="0" w:space="0" w:color="auto"/>
        <w:left w:val="none" w:sz="0" w:space="0" w:color="auto"/>
        <w:bottom w:val="none" w:sz="0" w:space="0" w:color="auto"/>
        <w:right w:val="none" w:sz="0" w:space="0" w:color="auto"/>
      </w:divBdr>
    </w:div>
    <w:div w:id="1024863419">
      <w:marLeft w:val="0"/>
      <w:marRight w:val="0"/>
      <w:marTop w:val="0"/>
      <w:marBottom w:val="0"/>
      <w:divBdr>
        <w:top w:val="none" w:sz="0" w:space="0" w:color="auto"/>
        <w:left w:val="none" w:sz="0" w:space="0" w:color="auto"/>
        <w:bottom w:val="none" w:sz="0" w:space="0" w:color="auto"/>
        <w:right w:val="none" w:sz="0" w:space="0" w:color="auto"/>
      </w:divBdr>
    </w:div>
    <w:div w:id="1024863421">
      <w:marLeft w:val="0"/>
      <w:marRight w:val="0"/>
      <w:marTop w:val="0"/>
      <w:marBottom w:val="0"/>
      <w:divBdr>
        <w:top w:val="none" w:sz="0" w:space="0" w:color="auto"/>
        <w:left w:val="none" w:sz="0" w:space="0" w:color="auto"/>
        <w:bottom w:val="none" w:sz="0" w:space="0" w:color="auto"/>
        <w:right w:val="none" w:sz="0" w:space="0" w:color="auto"/>
      </w:divBdr>
    </w:div>
    <w:div w:id="1024863422">
      <w:marLeft w:val="0"/>
      <w:marRight w:val="0"/>
      <w:marTop w:val="0"/>
      <w:marBottom w:val="0"/>
      <w:divBdr>
        <w:top w:val="none" w:sz="0" w:space="0" w:color="auto"/>
        <w:left w:val="none" w:sz="0" w:space="0" w:color="auto"/>
        <w:bottom w:val="none" w:sz="0" w:space="0" w:color="auto"/>
        <w:right w:val="none" w:sz="0" w:space="0" w:color="auto"/>
      </w:divBdr>
      <w:divsChild>
        <w:div w:id="1024863420">
          <w:marLeft w:val="0"/>
          <w:marRight w:val="0"/>
          <w:marTop w:val="0"/>
          <w:marBottom w:val="0"/>
          <w:divBdr>
            <w:top w:val="none" w:sz="0" w:space="0" w:color="auto"/>
            <w:left w:val="none" w:sz="0" w:space="0" w:color="auto"/>
            <w:bottom w:val="none" w:sz="0" w:space="0" w:color="auto"/>
            <w:right w:val="none" w:sz="0" w:space="0" w:color="auto"/>
          </w:divBdr>
        </w:div>
      </w:divsChild>
    </w:div>
    <w:div w:id="1024863423">
      <w:marLeft w:val="0"/>
      <w:marRight w:val="0"/>
      <w:marTop w:val="0"/>
      <w:marBottom w:val="0"/>
      <w:divBdr>
        <w:top w:val="none" w:sz="0" w:space="0" w:color="auto"/>
        <w:left w:val="none" w:sz="0" w:space="0" w:color="auto"/>
        <w:bottom w:val="none" w:sz="0" w:space="0" w:color="auto"/>
        <w:right w:val="none" w:sz="0" w:space="0" w:color="auto"/>
      </w:divBdr>
    </w:div>
    <w:div w:id="10248634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BCAF6F-098D-42A5-A4BA-14FFB5D083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ED93A5-B14A-4F5B-B41A-E5DE5CD1ACE5}">
  <ds:schemaRefs>
    <ds:schemaRef ds:uri="http://schemas.microsoft.com/sharepoint/v3/contenttype/forms"/>
  </ds:schemaRefs>
</ds:datastoreItem>
</file>

<file path=customXml/itemProps3.xml><?xml version="1.0" encoding="utf-8"?>
<ds:datastoreItem xmlns:ds="http://schemas.openxmlformats.org/officeDocument/2006/customXml" ds:itemID="{344C48C8-DB10-4F8A-A2AD-150A81D30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12582</Words>
  <Characters>7173</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2022-01-31T15:14:00Z</dcterms:created>
  <dcterms:modified xsi:type="dcterms:W3CDTF">2022-01-31T15:14:00Z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