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117CD" w14:textId="77777777" w:rsidR="00F21370" w:rsidRDefault="00F21370" w:rsidP="00F21370">
      <w:pPr>
        <w:pStyle w:val="a3"/>
        <w:pBdr>
          <w:top w:val="none" w:sz="0" w:space="0" w:color="auto"/>
          <w:left w:val="none" w:sz="0" w:space="0" w:color="auto"/>
          <w:bottom w:val="none" w:sz="0" w:space="0" w:color="auto"/>
          <w:right w:val="none" w:sz="0" w:space="0" w:color="auto"/>
          <w:bar w:val="none" w:sz="0" w:color="auto"/>
        </w:pBdr>
        <w:ind w:right="57"/>
        <w:jc w:val="center"/>
        <w:rPr>
          <w:rFonts w:ascii="Times New Roman" w:hAnsi="Times New Roman" w:cs="Times New Roman"/>
          <w:sz w:val="24"/>
          <w:szCs w:val="24"/>
        </w:rPr>
      </w:pPr>
      <w:bookmarkStart w:id="0" w:name="_GoBack"/>
      <w:bookmarkEnd w:id="0"/>
      <w:r>
        <w:rPr>
          <w:rFonts w:ascii="Times New Roman" w:hAnsi="Times New Roman"/>
          <w:b/>
          <w:bCs/>
          <w:sz w:val="28"/>
          <w:szCs w:val="28"/>
        </w:rPr>
        <w:t>ПОРІВНЯЛЬНА ТАБЛИЦЯ</w:t>
      </w:r>
    </w:p>
    <w:p w14:paraId="4BB59CF8" w14:textId="77777777" w:rsidR="00F21370" w:rsidRDefault="00F21370" w:rsidP="00F21370">
      <w:pPr>
        <w:pStyle w:val="a3"/>
        <w:pBdr>
          <w:top w:val="none" w:sz="0" w:space="0" w:color="auto"/>
          <w:left w:val="none" w:sz="0" w:space="0" w:color="auto"/>
          <w:bottom w:val="none" w:sz="0" w:space="0" w:color="auto"/>
          <w:right w:val="none" w:sz="0" w:space="0" w:color="auto"/>
          <w:bar w:val="none" w:sz="0" w:color="auto"/>
        </w:pBdr>
        <w:ind w:right="57"/>
        <w:jc w:val="center"/>
        <w:rPr>
          <w:rFonts w:ascii="Times New Roman" w:hAnsi="Times New Roman"/>
          <w:b/>
          <w:bCs/>
          <w:sz w:val="28"/>
          <w:szCs w:val="28"/>
        </w:rPr>
      </w:pPr>
      <w:r w:rsidRPr="00145CF4">
        <w:rPr>
          <w:rFonts w:ascii="Times New Roman" w:hAnsi="Times New Roman"/>
          <w:b/>
          <w:bCs/>
          <w:sz w:val="28"/>
          <w:szCs w:val="28"/>
        </w:rPr>
        <w:t>до проекту Закону України «</w:t>
      </w:r>
      <w:bookmarkStart w:id="1" w:name="_Hlk96864441"/>
      <w:r w:rsidRPr="00145CF4">
        <w:rPr>
          <w:rFonts w:ascii="Times New Roman" w:hAnsi="Times New Roman"/>
          <w:b/>
          <w:bCs/>
          <w:sz w:val="28"/>
          <w:szCs w:val="28"/>
        </w:rPr>
        <w:t>Про внесення змін до</w:t>
      </w:r>
      <w:r>
        <w:rPr>
          <w:rFonts w:asciiTheme="minorHAnsi" w:hAnsiTheme="minorHAnsi"/>
        </w:rPr>
        <w:t xml:space="preserve"> </w:t>
      </w:r>
      <w:r w:rsidRPr="00145CF4">
        <w:rPr>
          <w:rFonts w:ascii="Times New Roman" w:hAnsi="Times New Roman"/>
          <w:b/>
          <w:bCs/>
          <w:sz w:val="28"/>
          <w:szCs w:val="28"/>
        </w:rPr>
        <w:t>Кримінального кодексу України</w:t>
      </w:r>
      <w:r>
        <w:rPr>
          <w:rFonts w:ascii="Times New Roman" w:hAnsi="Times New Roman"/>
          <w:b/>
          <w:bCs/>
          <w:sz w:val="28"/>
          <w:szCs w:val="28"/>
        </w:rPr>
        <w:t xml:space="preserve"> </w:t>
      </w:r>
    </w:p>
    <w:p w14:paraId="21E19DF6" w14:textId="77777777" w:rsidR="005A4A71" w:rsidRDefault="00F21370" w:rsidP="00F21370">
      <w:pPr>
        <w:pStyle w:val="a3"/>
        <w:pBdr>
          <w:top w:val="none" w:sz="0" w:space="0" w:color="auto"/>
          <w:left w:val="none" w:sz="0" w:space="0" w:color="auto"/>
          <w:bottom w:val="none" w:sz="0" w:space="0" w:color="auto"/>
          <w:right w:val="none" w:sz="0" w:space="0" w:color="auto"/>
          <w:bar w:val="none" w:sz="0" w:color="auto"/>
        </w:pBdr>
        <w:ind w:right="57"/>
        <w:jc w:val="center"/>
        <w:rPr>
          <w:rFonts w:ascii="Times New Roman" w:hAnsi="Times New Roman"/>
          <w:b/>
          <w:bCs/>
          <w:sz w:val="28"/>
          <w:szCs w:val="28"/>
        </w:rPr>
      </w:pPr>
      <w:r>
        <w:rPr>
          <w:rFonts w:ascii="Times New Roman" w:hAnsi="Times New Roman"/>
          <w:b/>
          <w:bCs/>
          <w:sz w:val="28"/>
          <w:szCs w:val="28"/>
        </w:rPr>
        <w:t>щодо</w:t>
      </w:r>
      <w:r w:rsidR="005A4A71" w:rsidRPr="005A4A71">
        <w:rPr>
          <w:rFonts w:ascii="Times New Roman" w:hAnsi="Times New Roman"/>
          <w:b/>
          <w:bCs/>
          <w:sz w:val="28"/>
          <w:szCs w:val="28"/>
          <w:lang w:val="ru-RU"/>
        </w:rPr>
        <w:t xml:space="preserve"> </w:t>
      </w:r>
      <w:r w:rsidR="005A4A71">
        <w:rPr>
          <w:rFonts w:ascii="Times New Roman" w:hAnsi="Times New Roman"/>
          <w:b/>
          <w:bCs/>
          <w:sz w:val="28"/>
          <w:szCs w:val="28"/>
        </w:rPr>
        <w:t>посилення</w:t>
      </w:r>
      <w:r>
        <w:rPr>
          <w:rFonts w:ascii="Times New Roman" w:hAnsi="Times New Roman"/>
          <w:b/>
          <w:bCs/>
          <w:sz w:val="28"/>
          <w:szCs w:val="28"/>
        </w:rPr>
        <w:t xml:space="preserve"> відповідальності за</w:t>
      </w:r>
      <w:r w:rsidR="005A4A71">
        <w:rPr>
          <w:rFonts w:ascii="Times New Roman" w:hAnsi="Times New Roman"/>
          <w:b/>
          <w:bCs/>
          <w:sz w:val="28"/>
          <w:szCs w:val="28"/>
        </w:rPr>
        <w:t xml:space="preserve"> злочини проти основ національної безпеки України</w:t>
      </w:r>
      <w:r>
        <w:rPr>
          <w:rFonts w:ascii="Times New Roman" w:hAnsi="Times New Roman"/>
          <w:b/>
          <w:bCs/>
          <w:sz w:val="28"/>
          <w:szCs w:val="28"/>
        </w:rPr>
        <w:t xml:space="preserve"> </w:t>
      </w:r>
    </w:p>
    <w:p w14:paraId="3F42B3A6" w14:textId="18971D5F" w:rsidR="00F21370" w:rsidRPr="005A4A71" w:rsidRDefault="00F21370" w:rsidP="00F21370">
      <w:pPr>
        <w:pStyle w:val="a3"/>
        <w:pBdr>
          <w:top w:val="none" w:sz="0" w:space="0" w:color="auto"/>
          <w:left w:val="none" w:sz="0" w:space="0" w:color="auto"/>
          <w:bottom w:val="none" w:sz="0" w:space="0" w:color="auto"/>
          <w:right w:val="none" w:sz="0" w:space="0" w:color="auto"/>
          <w:bar w:val="none" w:sz="0" w:color="auto"/>
        </w:pBdr>
        <w:ind w:right="57"/>
        <w:jc w:val="center"/>
        <w:rPr>
          <w:rFonts w:ascii="Times New Roman" w:hAnsi="Times New Roman"/>
          <w:b/>
          <w:bCs/>
          <w:sz w:val="28"/>
          <w:szCs w:val="28"/>
          <w:lang w:val="ru-RU"/>
        </w:rPr>
      </w:pPr>
      <w:r>
        <w:rPr>
          <w:rFonts w:ascii="Times New Roman" w:hAnsi="Times New Roman"/>
          <w:b/>
          <w:bCs/>
          <w:sz w:val="28"/>
          <w:szCs w:val="28"/>
        </w:rPr>
        <w:t>в умовах дії</w:t>
      </w:r>
      <w:r w:rsidRPr="00F21370">
        <w:t xml:space="preserve"> </w:t>
      </w:r>
      <w:r w:rsidRPr="00F21370">
        <w:rPr>
          <w:rFonts w:ascii="Times New Roman" w:hAnsi="Times New Roman"/>
          <w:b/>
          <w:bCs/>
          <w:sz w:val="28"/>
          <w:szCs w:val="28"/>
        </w:rPr>
        <w:t>режим</w:t>
      </w:r>
      <w:r>
        <w:rPr>
          <w:rFonts w:ascii="Times New Roman" w:hAnsi="Times New Roman"/>
          <w:b/>
          <w:bCs/>
          <w:sz w:val="28"/>
          <w:szCs w:val="28"/>
        </w:rPr>
        <w:t>у</w:t>
      </w:r>
      <w:r w:rsidRPr="00F21370">
        <w:rPr>
          <w:rFonts w:ascii="Times New Roman" w:hAnsi="Times New Roman"/>
          <w:b/>
          <w:bCs/>
          <w:sz w:val="28"/>
          <w:szCs w:val="28"/>
        </w:rPr>
        <w:t xml:space="preserve"> воєнного стану</w:t>
      </w:r>
      <w:bookmarkEnd w:id="1"/>
      <w:r w:rsidR="005A4A71">
        <w:rPr>
          <w:rFonts w:ascii="Times New Roman" w:hAnsi="Times New Roman"/>
          <w:b/>
          <w:bCs/>
          <w:sz w:val="28"/>
          <w:szCs w:val="28"/>
        </w:rPr>
        <w:t>»</w:t>
      </w:r>
    </w:p>
    <w:p w14:paraId="277228BE" w14:textId="6191BD6A" w:rsidR="00F21370" w:rsidRDefault="00F21370" w:rsidP="00F21370">
      <w:pPr>
        <w:pStyle w:val="a3"/>
        <w:pBdr>
          <w:top w:val="none" w:sz="0" w:space="0" w:color="auto"/>
          <w:left w:val="none" w:sz="0" w:space="0" w:color="auto"/>
          <w:bottom w:val="none" w:sz="0" w:space="0" w:color="auto"/>
          <w:right w:val="none" w:sz="0" w:space="0" w:color="auto"/>
          <w:bar w:val="none" w:sz="0" w:color="auto"/>
        </w:pBdr>
        <w:ind w:right="57"/>
        <w:jc w:val="center"/>
        <w:rPr>
          <w:rFonts w:ascii="Times New Roman" w:hAnsi="Times New Roman"/>
          <w:b/>
          <w:bCs/>
          <w:sz w:val="28"/>
          <w:szCs w:val="28"/>
        </w:rPr>
      </w:pPr>
    </w:p>
    <w:tbl>
      <w:tblPr>
        <w:tblStyle w:val="a5"/>
        <w:tblW w:w="15026" w:type="dxa"/>
        <w:tblInd w:w="-289" w:type="dxa"/>
        <w:tblLook w:val="04A0" w:firstRow="1" w:lastRow="0" w:firstColumn="1" w:lastColumn="0" w:noHBand="0" w:noVBand="1"/>
      </w:tblPr>
      <w:tblGrid>
        <w:gridCol w:w="7514"/>
        <w:gridCol w:w="7512"/>
      </w:tblGrid>
      <w:tr w:rsidR="00F21370" w14:paraId="01216505" w14:textId="77777777" w:rsidTr="00C1402A">
        <w:tc>
          <w:tcPr>
            <w:tcW w:w="7514" w:type="dxa"/>
          </w:tcPr>
          <w:p w14:paraId="4CAC482F" w14:textId="01815EEC" w:rsidR="00F21370" w:rsidRDefault="00835686" w:rsidP="00835686">
            <w:pPr>
              <w:pStyle w:val="a3"/>
              <w:pBdr>
                <w:top w:val="none" w:sz="0" w:space="0" w:color="auto"/>
                <w:left w:val="none" w:sz="0" w:space="0" w:color="auto"/>
                <w:bottom w:val="none" w:sz="0" w:space="0" w:color="auto"/>
                <w:right w:val="none" w:sz="0" w:space="0" w:color="auto"/>
                <w:bar w:val="none" w:sz="0" w:color="auto"/>
              </w:pBdr>
              <w:spacing w:before="120" w:after="120"/>
              <w:jc w:val="center"/>
              <w:rPr>
                <w:rFonts w:ascii="Times New Roman" w:hAnsi="Times New Roman"/>
                <w:b/>
                <w:bCs/>
                <w:sz w:val="28"/>
                <w:szCs w:val="28"/>
              </w:rPr>
            </w:pPr>
            <w:r w:rsidRPr="00AB411F">
              <w:rPr>
                <w:rFonts w:ascii="Times New Roman" w:hAnsi="Times New Roman"/>
                <w:b/>
                <w:bCs/>
                <w:sz w:val="28"/>
                <w:szCs w:val="28"/>
              </w:rPr>
              <w:t>Чинна редакція</w:t>
            </w:r>
          </w:p>
        </w:tc>
        <w:tc>
          <w:tcPr>
            <w:tcW w:w="7512" w:type="dxa"/>
          </w:tcPr>
          <w:p w14:paraId="085A093F" w14:textId="1C0B5C97" w:rsidR="00F21370" w:rsidRDefault="00835686" w:rsidP="00835686">
            <w:pPr>
              <w:pStyle w:val="a3"/>
              <w:pBdr>
                <w:top w:val="none" w:sz="0" w:space="0" w:color="auto"/>
                <w:left w:val="none" w:sz="0" w:space="0" w:color="auto"/>
                <w:bottom w:val="none" w:sz="0" w:space="0" w:color="auto"/>
                <w:right w:val="none" w:sz="0" w:space="0" w:color="auto"/>
                <w:bar w:val="none" w:sz="0" w:color="auto"/>
              </w:pBdr>
              <w:spacing w:before="120" w:after="120"/>
              <w:jc w:val="center"/>
              <w:rPr>
                <w:rFonts w:ascii="Times New Roman" w:hAnsi="Times New Roman"/>
                <w:b/>
                <w:bCs/>
                <w:sz w:val="28"/>
                <w:szCs w:val="28"/>
              </w:rPr>
            </w:pPr>
            <w:r w:rsidRPr="00AB411F">
              <w:rPr>
                <w:rFonts w:ascii="Times New Roman" w:hAnsi="Times New Roman"/>
                <w:b/>
                <w:bCs/>
                <w:sz w:val="28"/>
                <w:szCs w:val="28"/>
              </w:rPr>
              <w:t>Редакція із запропонованими змінами</w:t>
            </w:r>
          </w:p>
        </w:tc>
      </w:tr>
      <w:tr w:rsidR="00835686" w14:paraId="6A81D245" w14:textId="77777777" w:rsidTr="00835686">
        <w:tc>
          <w:tcPr>
            <w:tcW w:w="15026" w:type="dxa"/>
            <w:gridSpan w:val="2"/>
          </w:tcPr>
          <w:p w14:paraId="5548F23C" w14:textId="527E1E9E" w:rsidR="00835686" w:rsidRDefault="00835686" w:rsidP="00835686">
            <w:pPr>
              <w:pStyle w:val="a3"/>
              <w:pBdr>
                <w:top w:val="none" w:sz="0" w:space="0" w:color="auto"/>
                <w:left w:val="none" w:sz="0" w:space="0" w:color="auto"/>
                <w:bottom w:val="none" w:sz="0" w:space="0" w:color="auto"/>
                <w:right w:val="none" w:sz="0" w:space="0" w:color="auto"/>
                <w:bar w:val="none" w:sz="0" w:color="auto"/>
              </w:pBdr>
              <w:spacing w:before="120" w:after="120"/>
              <w:jc w:val="center"/>
              <w:rPr>
                <w:rFonts w:ascii="Times New Roman" w:hAnsi="Times New Roman"/>
                <w:b/>
                <w:bCs/>
                <w:sz w:val="28"/>
                <w:szCs w:val="28"/>
              </w:rPr>
            </w:pPr>
            <w:r w:rsidRPr="00835686">
              <w:rPr>
                <w:rFonts w:ascii="Times New Roman" w:hAnsi="Times New Roman"/>
                <w:b/>
                <w:bCs/>
                <w:sz w:val="28"/>
                <w:szCs w:val="28"/>
              </w:rPr>
              <w:t>Кримінальн</w:t>
            </w:r>
            <w:r>
              <w:rPr>
                <w:rFonts w:ascii="Times New Roman" w:hAnsi="Times New Roman"/>
                <w:b/>
                <w:bCs/>
                <w:sz w:val="28"/>
                <w:szCs w:val="28"/>
              </w:rPr>
              <w:t>ий</w:t>
            </w:r>
            <w:r w:rsidRPr="00835686">
              <w:rPr>
                <w:rFonts w:ascii="Times New Roman" w:hAnsi="Times New Roman"/>
                <w:b/>
                <w:bCs/>
                <w:sz w:val="28"/>
                <w:szCs w:val="28"/>
              </w:rPr>
              <w:t xml:space="preserve"> кодекс України</w:t>
            </w:r>
          </w:p>
        </w:tc>
      </w:tr>
      <w:tr w:rsidR="00C1402A" w14:paraId="523D9458" w14:textId="5A5A7900" w:rsidTr="00C1402A">
        <w:tc>
          <w:tcPr>
            <w:tcW w:w="7514" w:type="dxa"/>
          </w:tcPr>
          <w:p w14:paraId="7FE13515" w14:textId="77777777" w:rsidR="00C1402A" w:rsidRDefault="00C1402A" w:rsidP="00C1402A">
            <w:pPr>
              <w:pStyle w:val="a3"/>
              <w:pBdr>
                <w:top w:val="none" w:sz="0" w:space="0" w:color="auto"/>
                <w:left w:val="none" w:sz="0" w:space="0" w:color="auto"/>
                <w:bottom w:val="none" w:sz="0" w:space="0" w:color="auto"/>
                <w:right w:val="none" w:sz="0" w:space="0" w:color="auto"/>
                <w:bar w:val="none" w:sz="0" w:color="auto"/>
              </w:pBdr>
              <w:spacing w:before="120"/>
              <w:ind w:firstLine="567"/>
              <w:jc w:val="both"/>
              <w:rPr>
                <w:rFonts w:ascii="Times New Roman" w:hAnsi="Times New Roman"/>
                <w:sz w:val="28"/>
                <w:szCs w:val="28"/>
              </w:rPr>
            </w:pPr>
            <w:r w:rsidRPr="00C1402A">
              <w:rPr>
                <w:rFonts w:ascii="Times New Roman" w:hAnsi="Times New Roman"/>
                <w:b/>
                <w:bCs/>
                <w:sz w:val="28"/>
                <w:szCs w:val="28"/>
              </w:rPr>
              <w:t xml:space="preserve">Стаття 86. </w:t>
            </w:r>
            <w:r w:rsidRPr="00C1402A">
              <w:rPr>
                <w:rFonts w:ascii="Times New Roman" w:hAnsi="Times New Roman"/>
                <w:sz w:val="28"/>
                <w:szCs w:val="28"/>
              </w:rPr>
              <w:t>Амністія</w:t>
            </w:r>
          </w:p>
          <w:p w14:paraId="502B47D3" w14:textId="77777777" w:rsidR="00C1402A" w:rsidRDefault="00C1402A" w:rsidP="00C1402A">
            <w:pPr>
              <w:pStyle w:val="a3"/>
              <w:pBdr>
                <w:top w:val="none" w:sz="0" w:space="0" w:color="auto"/>
                <w:left w:val="none" w:sz="0" w:space="0" w:color="auto"/>
                <w:bottom w:val="none" w:sz="0" w:space="0" w:color="auto"/>
                <w:right w:val="none" w:sz="0" w:space="0" w:color="auto"/>
                <w:bar w:val="none" w:sz="0" w:color="auto"/>
              </w:pBdr>
              <w:spacing w:before="120"/>
              <w:ind w:firstLine="567"/>
              <w:jc w:val="both"/>
              <w:rPr>
                <w:rFonts w:ascii="Times New Roman" w:hAnsi="Times New Roman"/>
                <w:sz w:val="28"/>
                <w:szCs w:val="28"/>
              </w:rPr>
            </w:pPr>
            <w:r>
              <w:rPr>
                <w:rFonts w:ascii="Times New Roman" w:hAnsi="Times New Roman"/>
                <w:sz w:val="28"/>
                <w:szCs w:val="28"/>
              </w:rPr>
              <w:t>…</w:t>
            </w:r>
          </w:p>
          <w:p w14:paraId="7D7D7D51" w14:textId="0072D92C" w:rsidR="00C1402A" w:rsidRPr="00C1402A" w:rsidRDefault="00C1402A" w:rsidP="00C1402A">
            <w:pPr>
              <w:pStyle w:val="a3"/>
              <w:pBdr>
                <w:top w:val="none" w:sz="0" w:space="0" w:color="auto"/>
                <w:left w:val="none" w:sz="0" w:space="0" w:color="auto"/>
                <w:bottom w:val="none" w:sz="0" w:space="0" w:color="auto"/>
                <w:right w:val="none" w:sz="0" w:space="0" w:color="auto"/>
                <w:bar w:val="none" w:sz="0" w:color="auto"/>
              </w:pBdr>
              <w:spacing w:before="120"/>
              <w:ind w:firstLine="567"/>
              <w:jc w:val="both"/>
              <w:rPr>
                <w:rFonts w:ascii="Times New Roman" w:hAnsi="Times New Roman"/>
                <w:sz w:val="28"/>
                <w:szCs w:val="28"/>
              </w:rPr>
            </w:pPr>
            <w:r w:rsidRPr="00C1402A">
              <w:rPr>
                <w:rFonts w:ascii="Times New Roman" w:hAnsi="Times New Roman"/>
                <w:sz w:val="28"/>
                <w:szCs w:val="28"/>
              </w:rPr>
              <w:t>4. Особи, визнані винними у вчиненні корупційних кримінальних правопорушень, кримінальних правопорушень, пов’язаних з корупцією, порушенні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сп’яніння або перебували під впливом лікарських препаратів, що знижують увагу та швидкість реакції, вироки стосовно яких не набрали законної сили, не можуть бути звільнені від відбування покарання, а особи, вироки стосовно яких набрали законної сили, - не можуть бути повністю звільнені законом про амністію від відбування покарання. Зазначені особи можуть бути звільнені від відбування покарання після фактичного відбуття ними строків, встановлених частиною третьою статті 81 цього Кодексу.</w:t>
            </w:r>
          </w:p>
        </w:tc>
        <w:tc>
          <w:tcPr>
            <w:tcW w:w="7512" w:type="dxa"/>
          </w:tcPr>
          <w:p w14:paraId="068EEEB5" w14:textId="77777777" w:rsidR="00C1402A" w:rsidRDefault="00C1402A" w:rsidP="00C1402A">
            <w:pPr>
              <w:pStyle w:val="a3"/>
              <w:pBdr>
                <w:top w:val="none" w:sz="0" w:space="0" w:color="auto"/>
                <w:left w:val="none" w:sz="0" w:space="0" w:color="auto"/>
                <w:bottom w:val="none" w:sz="0" w:space="0" w:color="auto"/>
                <w:right w:val="none" w:sz="0" w:space="0" w:color="auto"/>
                <w:bar w:val="none" w:sz="0" w:color="auto"/>
              </w:pBdr>
              <w:spacing w:before="120"/>
              <w:ind w:firstLine="567"/>
              <w:jc w:val="both"/>
              <w:rPr>
                <w:rFonts w:ascii="Times New Roman" w:hAnsi="Times New Roman"/>
                <w:sz w:val="28"/>
                <w:szCs w:val="28"/>
              </w:rPr>
            </w:pPr>
            <w:r w:rsidRPr="00C1402A">
              <w:rPr>
                <w:rFonts w:ascii="Times New Roman" w:hAnsi="Times New Roman"/>
                <w:b/>
                <w:bCs/>
                <w:sz w:val="28"/>
                <w:szCs w:val="28"/>
              </w:rPr>
              <w:t>Стаття 86.</w:t>
            </w:r>
            <w:r w:rsidRPr="00C1402A">
              <w:rPr>
                <w:rFonts w:ascii="Times New Roman" w:hAnsi="Times New Roman"/>
                <w:sz w:val="28"/>
                <w:szCs w:val="28"/>
              </w:rPr>
              <w:t xml:space="preserve"> Амністія</w:t>
            </w:r>
          </w:p>
          <w:p w14:paraId="34684A48" w14:textId="77777777" w:rsidR="00C1402A" w:rsidRDefault="00C1402A" w:rsidP="00C1402A">
            <w:pPr>
              <w:pStyle w:val="a3"/>
              <w:pBdr>
                <w:top w:val="none" w:sz="0" w:space="0" w:color="auto"/>
                <w:left w:val="none" w:sz="0" w:space="0" w:color="auto"/>
                <w:bottom w:val="none" w:sz="0" w:space="0" w:color="auto"/>
                <w:right w:val="none" w:sz="0" w:space="0" w:color="auto"/>
                <w:bar w:val="none" w:sz="0" w:color="auto"/>
              </w:pBdr>
              <w:spacing w:before="120"/>
              <w:ind w:firstLine="567"/>
              <w:jc w:val="both"/>
              <w:rPr>
                <w:rFonts w:ascii="Times New Roman" w:hAnsi="Times New Roman"/>
                <w:sz w:val="28"/>
                <w:szCs w:val="28"/>
              </w:rPr>
            </w:pPr>
            <w:r>
              <w:rPr>
                <w:rFonts w:ascii="Times New Roman" w:hAnsi="Times New Roman"/>
                <w:sz w:val="28"/>
                <w:szCs w:val="28"/>
              </w:rPr>
              <w:t>…</w:t>
            </w:r>
          </w:p>
          <w:p w14:paraId="5BE0DCB3" w14:textId="7FCEED3B" w:rsidR="00C1402A" w:rsidRPr="00C1402A" w:rsidRDefault="00C1402A" w:rsidP="00AE705A">
            <w:pPr>
              <w:pStyle w:val="a3"/>
              <w:pBdr>
                <w:top w:val="none" w:sz="0" w:space="0" w:color="auto"/>
                <w:left w:val="none" w:sz="0" w:space="0" w:color="auto"/>
                <w:bottom w:val="none" w:sz="0" w:space="0" w:color="auto"/>
                <w:right w:val="none" w:sz="0" w:space="0" w:color="auto"/>
                <w:bar w:val="none" w:sz="0" w:color="auto"/>
              </w:pBdr>
              <w:spacing w:before="120"/>
              <w:ind w:firstLine="567"/>
              <w:jc w:val="both"/>
              <w:rPr>
                <w:rFonts w:ascii="Times New Roman" w:hAnsi="Times New Roman"/>
                <w:sz w:val="28"/>
                <w:szCs w:val="28"/>
              </w:rPr>
            </w:pPr>
            <w:r w:rsidRPr="00C1402A">
              <w:rPr>
                <w:rFonts w:ascii="Times New Roman" w:hAnsi="Times New Roman"/>
                <w:sz w:val="28"/>
                <w:szCs w:val="28"/>
              </w:rPr>
              <w:t xml:space="preserve">4. Особи, </w:t>
            </w:r>
            <w:bookmarkStart w:id="2" w:name="_Hlk96864804"/>
            <w:r w:rsidRPr="00C1402A">
              <w:rPr>
                <w:rFonts w:ascii="Times New Roman" w:hAnsi="Times New Roman"/>
                <w:sz w:val="28"/>
                <w:szCs w:val="28"/>
              </w:rPr>
              <w:t>визнані винними у вчиненні</w:t>
            </w:r>
            <w:r>
              <w:rPr>
                <w:rFonts w:ascii="Times New Roman" w:hAnsi="Times New Roman"/>
                <w:sz w:val="28"/>
                <w:szCs w:val="28"/>
              </w:rPr>
              <w:t xml:space="preserve"> </w:t>
            </w:r>
            <w:bookmarkStart w:id="3" w:name="_Hlk96864836"/>
            <w:bookmarkEnd w:id="2"/>
            <w:r w:rsidRPr="00C1402A">
              <w:rPr>
                <w:rFonts w:ascii="Times New Roman" w:hAnsi="Times New Roman"/>
                <w:b/>
                <w:bCs/>
                <w:sz w:val="28"/>
                <w:szCs w:val="28"/>
              </w:rPr>
              <w:t>державної зради,</w:t>
            </w:r>
            <w:r w:rsidR="00DB0CC3">
              <w:rPr>
                <w:rFonts w:ascii="Times New Roman" w:hAnsi="Times New Roman"/>
                <w:b/>
                <w:bCs/>
                <w:sz w:val="28"/>
                <w:szCs w:val="28"/>
              </w:rPr>
              <w:t xml:space="preserve"> диверсії</w:t>
            </w:r>
            <w:bookmarkEnd w:id="3"/>
            <w:r w:rsidR="00DB0CC3">
              <w:rPr>
                <w:rFonts w:ascii="Times New Roman" w:hAnsi="Times New Roman"/>
                <w:b/>
                <w:bCs/>
                <w:sz w:val="28"/>
                <w:szCs w:val="28"/>
              </w:rPr>
              <w:t xml:space="preserve">, </w:t>
            </w:r>
            <w:r w:rsidRPr="00C1402A">
              <w:rPr>
                <w:rFonts w:ascii="Times New Roman" w:hAnsi="Times New Roman"/>
                <w:sz w:val="28"/>
                <w:szCs w:val="28"/>
              </w:rPr>
              <w:t>корупційних кримінальних правопорушень, кримінальних правопорушень, пов’язаних з корупцією, порушенні правил безпеки дорожнього руху або експлуатації транспорту особами, які керували транспортними засобами у стані алкогольного, наркотичного чи іншого сп’яніння або перебували під впливом лікарських препаратів, що знижують увагу та швидкість реакції, вироки стосовно яких не набрали законної сили, не можуть бути звільнені від відбування покарання, а особи, вироки стосовно яких набрали законної сили, - не можуть бути повністю звільнені законом про амністію від відбування покарання. Зазначені особи можуть бути звільнені від відбування покарання після фактичного відбуття ними строків, встановлених частиною третьою статті 81 цього Кодексу.</w:t>
            </w:r>
          </w:p>
        </w:tc>
      </w:tr>
      <w:tr w:rsidR="00835686" w14:paraId="200B1C4C" w14:textId="77777777" w:rsidTr="00C1402A">
        <w:tc>
          <w:tcPr>
            <w:tcW w:w="7514" w:type="dxa"/>
          </w:tcPr>
          <w:p w14:paraId="70027A96" w14:textId="3CEFF474" w:rsidR="00835686" w:rsidRPr="00835686" w:rsidRDefault="00835686" w:rsidP="00835686">
            <w:pPr>
              <w:pStyle w:val="a6"/>
              <w:spacing w:before="120"/>
              <w:ind w:firstLine="567"/>
              <w:jc w:val="both"/>
              <w:rPr>
                <w:rFonts w:ascii="Times New Roman" w:hAnsi="Times New Roman"/>
                <w:sz w:val="28"/>
                <w:szCs w:val="28"/>
              </w:rPr>
            </w:pPr>
            <w:r w:rsidRPr="00835686">
              <w:rPr>
                <w:rFonts w:ascii="Times New Roman" w:hAnsi="Times New Roman"/>
                <w:b/>
                <w:bCs/>
                <w:sz w:val="28"/>
                <w:szCs w:val="28"/>
              </w:rPr>
              <w:lastRenderedPageBreak/>
              <w:t>Стаття 111.</w:t>
            </w:r>
            <w:r w:rsidRPr="00835686">
              <w:rPr>
                <w:rFonts w:ascii="Times New Roman" w:hAnsi="Times New Roman"/>
                <w:sz w:val="28"/>
                <w:szCs w:val="28"/>
              </w:rPr>
              <w:t xml:space="preserve"> Державна зрада</w:t>
            </w:r>
          </w:p>
          <w:p w14:paraId="06AC201B" w14:textId="5C81C95A" w:rsidR="00835686" w:rsidRPr="00835686" w:rsidRDefault="00835686" w:rsidP="00835686">
            <w:pPr>
              <w:pStyle w:val="a6"/>
              <w:spacing w:before="120"/>
              <w:ind w:firstLine="567"/>
              <w:jc w:val="both"/>
              <w:rPr>
                <w:rFonts w:ascii="Times New Roman" w:hAnsi="Times New Roman"/>
                <w:sz w:val="28"/>
                <w:szCs w:val="28"/>
              </w:rPr>
            </w:pPr>
            <w:r w:rsidRPr="00835686">
              <w:rPr>
                <w:rFonts w:ascii="Times New Roman" w:hAnsi="Times New Roman"/>
                <w:sz w:val="28"/>
                <w:szCs w:val="28"/>
              </w:rPr>
              <w:t>1. Державна зрада, тобто діяння, умисно вчинене громадянином України на шкоду суверенітетові, територіальній цілісності та недоторканності, обороноздатності, державній, економічній чи інформаційній безпеці України: перехід на бік ворога в умовах воєнного стану або в період збройного конфлікту, шпигунство, надання іноземній державі, іноземній організації або їх представникам допомоги в проведенні підривної діяльності проти України, -</w:t>
            </w:r>
          </w:p>
          <w:p w14:paraId="1CB3EC0C" w14:textId="7A1658E9" w:rsidR="00835686" w:rsidRPr="00835686" w:rsidRDefault="00835686" w:rsidP="00835686">
            <w:pPr>
              <w:pStyle w:val="a6"/>
              <w:spacing w:before="120"/>
              <w:ind w:firstLine="567"/>
              <w:jc w:val="both"/>
              <w:rPr>
                <w:rFonts w:ascii="Times New Roman" w:hAnsi="Times New Roman"/>
                <w:sz w:val="28"/>
                <w:szCs w:val="28"/>
              </w:rPr>
            </w:pPr>
            <w:r w:rsidRPr="00835686">
              <w:rPr>
                <w:rFonts w:ascii="Times New Roman" w:hAnsi="Times New Roman"/>
                <w:sz w:val="28"/>
                <w:szCs w:val="28"/>
              </w:rPr>
              <w:t>карається позбавленням волі на строк від дванадцяти до п’ятнадцяти років з конфіскацією майна або без такої.</w:t>
            </w:r>
          </w:p>
          <w:p w14:paraId="09F930FD" w14:textId="3D7355FC" w:rsidR="00835686" w:rsidRPr="00835686" w:rsidRDefault="00835686" w:rsidP="00835686">
            <w:pPr>
              <w:pStyle w:val="a6"/>
              <w:spacing w:before="120"/>
              <w:ind w:firstLine="567"/>
              <w:jc w:val="both"/>
              <w:rPr>
                <w:rFonts w:ascii="Times New Roman" w:hAnsi="Times New Roman"/>
                <w:sz w:val="28"/>
                <w:szCs w:val="28"/>
              </w:rPr>
            </w:pPr>
            <w:r w:rsidRPr="00835686">
              <w:rPr>
                <w:rFonts w:ascii="Times New Roman" w:hAnsi="Times New Roman"/>
                <w:sz w:val="28"/>
                <w:szCs w:val="28"/>
              </w:rPr>
              <w:t>2. Звільняється від кримінальної відповідальності громадянин України, якщо він на виконання злочинного завдання іноземної держави, іноземної організації або їх представників ніяких дій не вчинив і добровільно заявив органам державної влади про свій зв'язок з ними та про отримане завдання.</w:t>
            </w:r>
          </w:p>
        </w:tc>
        <w:tc>
          <w:tcPr>
            <w:tcW w:w="7512" w:type="dxa"/>
          </w:tcPr>
          <w:p w14:paraId="7EC69550" w14:textId="77777777" w:rsidR="00835686" w:rsidRPr="00835686" w:rsidRDefault="00835686" w:rsidP="00835686">
            <w:pPr>
              <w:pStyle w:val="a6"/>
              <w:spacing w:before="120"/>
              <w:ind w:firstLine="567"/>
              <w:jc w:val="both"/>
              <w:rPr>
                <w:rFonts w:ascii="Times New Roman" w:hAnsi="Times New Roman"/>
                <w:sz w:val="28"/>
                <w:szCs w:val="28"/>
              </w:rPr>
            </w:pPr>
            <w:r w:rsidRPr="00835686">
              <w:rPr>
                <w:rFonts w:ascii="Times New Roman" w:hAnsi="Times New Roman"/>
                <w:b/>
                <w:bCs/>
                <w:sz w:val="28"/>
                <w:szCs w:val="28"/>
              </w:rPr>
              <w:t>Стаття 111.</w:t>
            </w:r>
            <w:r w:rsidRPr="00835686">
              <w:rPr>
                <w:rFonts w:ascii="Times New Roman" w:hAnsi="Times New Roman"/>
                <w:sz w:val="28"/>
                <w:szCs w:val="28"/>
              </w:rPr>
              <w:t xml:space="preserve"> Державна зрада</w:t>
            </w:r>
          </w:p>
          <w:p w14:paraId="235B22B0" w14:textId="77777777" w:rsidR="00835686" w:rsidRPr="00835686" w:rsidRDefault="00835686" w:rsidP="00835686">
            <w:pPr>
              <w:pStyle w:val="a6"/>
              <w:spacing w:before="120"/>
              <w:ind w:firstLine="567"/>
              <w:jc w:val="both"/>
              <w:rPr>
                <w:rFonts w:ascii="Times New Roman" w:hAnsi="Times New Roman"/>
                <w:sz w:val="28"/>
                <w:szCs w:val="28"/>
              </w:rPr>
            </w:pPr>
            <w:r w:rsidRPr="00835686">
              <w:rPr>
                <w:rFonts w:ascii="Times New Roman" w:hAnsi="Times New Roman"/>
                <w:sz w:val="28"/>
                <w:szCs w:val="28"/>
              </w:rPr>
              <w:t>1. Державна зрада, тобто діяння, умисно вчинене громадянином України на шкоду суверенітетові, територіальній цілісності та недоторканності, обороноздатності, державній, економічній чи інформаційній безпеці України: перехід на бік ворога в умовах воєнного стану або в період збройного конфлікту, шпигунство, надання іноземній державі, іноземній організації або їх представникам допомоги в проведенні підривної діяльності проти України, -</w:t>
            </w:r>
          </w:p>
          <w:p w14:paraId="7A4E80E4" w14:textId="7A96C909" w:rsidR="00835686" w:rsidRPr="008414F4" w:rsidRDefault="00835686" w:rsidP="00835686">
            <w:pPr>
              <w:pStyle w:val="a6"/>
              <w:spacing w:before="120"/>
              <w:ind w:firstLine="567"/>
              <w:jc w:val="both"/>
              <w:rPr>
                <w:rFonts w:ascii="Times New Roman" w:hAnsi="Times New Roman"/>
                <w:b/>
                <w:bCs/>
                <w:sz w:val="28"/>
                <w:szCs w:val="28"/>
              </w:rPr>
            </w:pPr>
            <w:bookmarkStart w:id="4" w:name="_Hlk96864967"/>
            <w:r w:rsidRPr="0058388E">
              <w:rPr>
                <w:rFonts w:ascii="Times New Roman" w:hAnsi="Times New Roman"/>
                <w:b/>
                <w:bCs/>
                <w:sz w:val="28"/>
                <w:szCs w:val="28"/>
              </w:rPr>
              <w:t>карається позбавленням волі</w:t>
            </w:r>
            <w:r w:rsidRPr="00835686">
              <w:rPr>
                <w:rFonts w:ascii="Times New Roman" w:hAnsi="Times New Roman"/>
                <w:sz w:val="28"/>
                <w:szCs w:val="28"/>
              </w:rPr>
              <w:t xml:space="preserve"> </w:t>
            </w:r>
            <w:r w:rsidRPr="008414F4">
              <w:rPr>
                <w:rFonts w:ascii="Times New Roman" w:hAnsi="Times New Roman"/>
                <w:b/>
                <w:bCs/>
                <w:sz w:val="28"/>
                <w:szCs w:val="28"/>
              </w:rPr>
              <w:t>на строк п’ятнадцят</w:t>
            </w:r>
            <w:r w:rsidR="008414F4" w:rsidRPr="008414F4">
              <w:rPr>
                <w:rFonts w:ascii="Times New Roman" w:hAnsi="Times New Roman"/>
                <w:b/>
                <w:bCs/>
                <w:sz w:val="28"/>
                <w:szCs w:val="28"/>
              </w:rPr>
              <w:t>ь</w:t>
            </w:r>
            <w:r w:rsidRPr="008414F4">
              <w:rPr>
                <w:rFonts w:ascii="Times New Roman" w:hAnsi="Times New Roman"/>
                <w:b/>
                <w:bCs/>
                <w:sz w:val="28"/>
                <w:szCs w:val="28"/>
              </w:rPr>
              <w:t xml:space="preserve"> років</w:t>
            </w:r>
            <w:r w:rsidRPr="00835686">
              <w:rPr>
                <w:rFonts w:ascii="Times New Roman" w:hAnsi="Times New Roman"/>
                <w:sz w:val="28"/>
                <w:szCs w:val="28"/>
              </w:rPr>
              <w:t xml:space="preserve"> </w:t>
            </w:r>
            <w:r w:rsidR="00C1402A" w:rsidRPr="00C1402A">
              <w:rPr>
                <w:rFonts w:ascii="Times New Roman" w:hAnsi="Times New Roman"/>
                <w:b/>
                <w:bCs/>
                <w:sz w:val="28"/>
                <w:szCs w:val="28"/>
              </w:rPr>
              <w:t>або довічним позбавленням волі</w:t>
            </w:r>
            <w:r w:rsidR="00C1402A">
              <w:rPr>
                <w:rFonts w:ascii="Times New Roman" w:hAnsi="Times New Roman"/>
                <w:sz w:val="28"/>
                <w:szCs w:val="28"/>
              </w:rPr>
              <w:t xml:space="preserve"> </w:t>
            </w:r>
            <w:r w:rsidRPr="008414F4">
              <w:rPr>
                <w:rFonts w:ascii="Times New Roman" w:hAnsi="Times New Roman"/>
                <w:b/>
                <w:bCs/>
                <w:sz w:val="28"/>
                <w:szCs w:val="28"/>
              </w:rPr>
              <w:t>з конфіскацією майна</w:t>
            </w:r>
            <w:bookmarkEnd w:id="4"/>
            <w:r w:rsidRPr="008414F4">
              <w:rPr>
                <w:rFonts w:ascii="Times New Roman" w:hAnsi="Times New Roman"/>
                <w:b/>
                <w:bCs/>
                <w:sz w:val="28"/>
                <w:szCs w:val="28"/>
              </w:rPr>
              <w:t>.</w:t>
            </w:r>
          </w:p>
          <w:p w14:paraId="37D92271" w14:textId="30B3AB8E" w:rsidR="00835686" w:rsidRDefault="00835686" w:rsidP="00835686">
            <w:pPr>
              <w:pStyle w:val="a3"/>
              <w:pBdr>
                <w:top w:val="none" w:sz="0" w:space="0" w:color="auto"/>
                <w:left w:val="none" w:sz="0" w:space="0" w:color="auto"/>
                <w:bottom w:val="none" w:sz="0" w:space="0" w:color="auto"/>
                <w:right w:val="none" w:sz="0" w:space="0" w:color="auto"/>
                <w:bar w:val="none" w:sz="0" w:color="auto"/>
              </w:pBdr>
              <w:spacing w:before="120"/>
              <w:ind w:firstLine="567"/>
              <w:jc w:val="both"/>
              <w:rPr>
                <w:rFonts w:ascii="Times New Roman" w:hAnsi="Times New Roman"/>
                <w:b/>
                <w:bCs/>
                <w:sz w:val="28"/>
                <w:szCs w:val="28"/>
              </w:rPr>
            </w:pPr>
            <w:r w:rsidRPr="00835686">
              <w:rPr>
                <w:rFonts w:ascii="Times New Roman" w:hAnsi="Times New Roman" w:cs="Times New Roman"/>
                <w:sz w:val="28"/>
                <w:szCs w:val="28"/>
              </w:rPr>
              <w:t>2. Звільняється від кримінальної відповідальності громадянин України, якщо він на виконання злочинного завдання іноземної держави, іноземної організації або їх представників ніяких дій не вчинив і добровільно заявив органам державної влади про свій зв'язок з ними та про отримане завдання.</w:t>
            </w:r>
          </w:p>
        </w:tc>
      </w:tr>
      <w:tr w:rsidR="00A14608" w14:paraId="1F79CB01" w14:textId="77777777" w:rsidTr="00C1402A">
        <w:tc>
          <w:tcPr>
            <w:tcW w:w="7514" w:type="dxa"/>
          </w:tcPr>
          <w:p w14:paraId="53D13643" w14:textId="1EDCCA7F" w:rsidR="00A14608" w:rsidRPr="00A14608" w:rsidRDefault="00A14608" w:rsidP="00A14608">
            <w:pPr>
              <w:pStyle w:val="a6"/>
              <w:spacing w:before="120"/>
              <w:ind w:firstLine="567"/>
              <w:jc w:val="both"/>
              <w:rPr>
                <w:rFonts w:ascii="Times New Roman" w:hAnsi="Times New Roman"/>
                <w:sz w:val="28"/>
                <w:szCs w:val="28"/>
              </w:rPr>
            </w:pPr>
            <w:r w:rsidRPr="00A14608">
              <w:rPr>
                <w:rFonts w:ascii="Times New Roman" w:hAnsi="Times New Roman"/>
                <w:b/>
                <w:bCs/>
                <w:sz w:val="28"/>
                <w:szCs w:val="28"/>
              </w:rPr>
              <w:t>Стаття 113.</w:t>
            </w:r>
            <w:r w:rsidRPr="00A14608">
              <w:rPr>
                <w:rFonts w:ascii="Times New Roman" w:hAnsi="Times New Roman"/>
                <w:sz w:val="28"/>
                <w:szCs w:val="28"/>
              </w:rPr>
              <w:t xml:space="preserve"> Диверсія</w:t>
            </w:r>
          </w:p>
          <w:p w14:paraId="67832330" w14:textId="1D740703" w:rsidR="00A14608" w:rsidRPr="00A14608" w:rsidRDefault="00A14608" w:rsidP="00A14608">
            <w:pPr>
              <w:pStyle w:val="a6"/>
              <w:spacing w:before="120"/>
              <w:ind w:firstLine="567"/>
              <w:jc w:val="both"/>
              <w:rPr>
                <w:rFonts w:ascii="Times New Roman" w:hAnsi="Times New Roman"/>
                <w:sz w:val="28"/>
                <w:szCs w:val="28"/>
              </w:rPr>
            </w:pPr>
            <w:r w:rsidRPr="00A14608">
              <w:rPr>
                <w:rFonts w:ascii="Times New Roman" w:hAnsi="Times New Roman"/>
                <w:sz w:val="28"/>
                <w:szCs w:val="28"/>
              </w:rPr>
              <w:t xml:space="preserve">Вчинення з метою ослаблення держави вибухів, підпалів або інших дій, спрямованих на масове знищення людей, заподіяння тілесних ушкоджень чи іншої шкоди їхньому здоров'ю, на зруйнування або пошкодження об'єктів, які мають важливе народногосподарське чи оборонне значення, </w:t>
            </w:r>
            <w:r w:rsidRPr="00A14608">
              <w:rPr>
                <w:rFonts w:ascii="Times New Roman" w:hAnsi="Times New Roman"/>
                <w:sz w:val="28"/>
                <w:szCs w:val="28"/>
              </w:rPr>
              <w:lastRenderedPageBreak/>
              <w:t>а також вчинення з тією самою метою дій, спрямованих на радіоактивне забруднення, масове отруєння, поширення епідемій, епізоотій чи епіфітотій, -</w:t>
            </w:r>
          </w:p>
          <w:p w14:paraId="4858693D" w14:textId="2CE9E9D7" w:rsidR="00A14608" w:rsidRPr="00A14608" w:rsidRDefault="00A14608" w:rsidP="00A14608">
            <w:pPr>
              <w:pStyle w:val="a6"/>
              <w:spacing w:before="120"/>
              <w:ind w:firstLine="567"/>
              <w:jc w:val="both"/>
              <w:rPr>
                <w:rFonts w:ascii="Times New Roman" w:hAnsi="Times New Roman"/>
                <w:sz w:val="28"/>
                <w:szCs w:val="28"/>
              </w:rPr>
            </w:pPr>
            <w:r w:rsidRPr="00A14608">
              <w:rPr>
                <w:rFonts w:ascii="Times New Roman" w:hAnsi="Times New Roman"/>
                <w:sz w:val="28"/>
                <w:szCs w:val="28"/>
              </w:rPr>
              <w:t>карається позбавленням волі на строк від десяти до п’ятнадцяти років з конфіскацією майна або без такої.</w:t>
            </w:r>
          </w:p>
        </w:tc>
        <w:tc>
          <w:tcPr>
            <w:tcW w:w="7512" w:type="dxa"/>
          </w:tcPr>
          <w:p w14:paraId="3006BACF" w14:textId="17511A8B" w:rsidR="00A14608" w:rsidRPr="00A14608" w:rsidRDefault="00A14608" w:rsidP="00A14608">
            <w:pPr>
              <w:pStyle w:val="a6"/>
              <w:spacing w:before="120"/>
              <w:ind w:firstLine="567"/>
              <w:jc w:val="both"/>
              <w:rPr>
                <w:rFonts w:ascii="Times New Roman" w:hAnsi="Times New Roman"/>
                <w:sz w:val="28"/>
                <w:szCs w:val="28"/>
              </w:rPr>
            </w:pPr>
            <w:r w:rsidRPr="00A14608">
              <w:rPr>
                <w:rFonts w:ascii="Times New Roman" w:hAnsi="Times New Roman"/>
                <w:b/>
                <w:bCs/>
                <w:sz w:val="28"/>
                <w:szCs w:val="28"/>
              </w:rPr>
              <w:lastRenderedPageBreak/>
              <w:t>Стаття 113.</w:t>
            </w:r>
            <w:r w:rsidRPr="00A14608">
              <w:rPr>
                <w:rFonts w:ascii="Times New Roman" w:hAnsi="Times New Roman"/>
                <w:sz w:val="28"/>
                <w:szCs w:val="28"/>
              </w:rPr>
              <w:t xml:space="preserve"> Диверсія</w:t>
            </w:r>
          </w:p>
          <w:p w14:paraId="6AE9D565" w14:textId="073DC0A1" w:rsidR="00A14608" w:rsidRPr="00A14608" w:rsidRDefault="00A14608" w:rsidP="00A14608">
            <w:pPr>
              <w:pStyle w:val="a6"/>
              <w:spacing w:before="120"/>
              <w:ind w:firstLine="567"/>
              <w:jc w:val="both"/>
              <w:rPr>
                <w:rFonts w:ascii="Times New Roman" w:hAnsi="Times New Roman"/>
                <w:sz w:val="28"/>
                <w:szCs w:val="28"/>
              </w:rPr>
            </w:pPr>
            <w:r w:rsidRPr="00A14608">
              <w:rPr>
                <w:rFonts w:ascii="Times New Roman" w:hAnsi="Times New Roman"/>
                <w:sz w:val="28"/>
                <w:szCs w:val="28"/>
              </w:rPr>
              <w:t xml:space="preserve">Вчинення з метою ослаблення держави вибухів, підпалів або інших дій, спрямованих на масове знищення людей, заподіяння тілесних ушкоджень чи іншої шкоди їхньому здоров'ю, на зруйнування або пошкодження об'єктів, які мають важливе народногосподарське чи оборонне значення, </w:t>
            </w:r>
            <w:r w:rsidRPr="00A14608">
              <w:rPr>
                <w:rFonts w:ascii="Times New Roman" w:hAnsi="Times New Roman"/>
                <w:sz w:val="28"/>
                <w:szCs w:val="28"/>
              </w:rPr>
              <w:lastRenderedPageBreak/>
              <w:t>а також вчинення з тією самою метою дій, спрямованих на радіоактивне забруднення, масове отруєння, поширення епідемій, епізоотій чи епіфітотій, -</w:t>
            </w:r>
          </w:p>
          <w:p w14:paraId="76D528BE" w14:textId="77777777" w:rsidR="00A14608" w:rsidRDefault="00A14608" w:rsidP="00A14608">
            <w:pPr>
              <w:pStyle w:val="a6"/>
              <w:spacing w:before="120"/>
              <w:ind w:firstLine="567"/>
              <w:jc w:val="both"/>
              <w:rPr>
                <w:rFonts w:ascii="Times New Roman" w:hAnsi="Times New Roman"/>
                <w:sz w:val="28"/>
                <w:szCs w:val="28"/>
              </w:rPr>
            </w:pPr>
            <w:r w:rsidRPr="00A14608">
              <w:rPr>
                <w:rFonts w:ascii="Times New Roman" w:hAnsi="Times New Roman"/>
                <w:sz w:val="28"/>
                <w:szCs w:val="28"/>
              </w:rPr>
              <w:t>карається позбавленням волі на строк від десяти до п’ятнадцяти років з конфіскацією майна або без такої.</w:t>
            </w:r>
          </w:p>
          <w:p w14:paraId="20917733" w14:textId="76296F56" w:rsidR="00A14608" w:rsidRPr="00A14608" w:rsidRDefault="00A14608" w:rsidP="00A14608">
            <w:pPr>
              <w:pStyle w:val="a6"/>
              <w:spacing w:before="120"/>
              <w:ind w:firstLine="567"/>
              <w:jc w:val="both"/>
              <w:rPr>
                <w:rFonts w:ascii="Times New Roman" w:hAnsi="Times New Roman"/>
                <w:b/>
                <w:bCs/>
                <w:sz w:val="28"/>
                <w:szCs w:val="28"/>
              </w:rPr>
            </w:pPr>
            <w:bookmarkStart w:id="5" w:name="_Hlk96865081"/>
            <w:r w:rsidRPr="00A14608">
              <w:rPr>
                <w:rFonts w:ascii="Times New Roman" w:hAnsi="Times New Roman"/>
                <w:b/>
                <w:bCs/>
                <w:sz w:val="28"/>
                <w:szCs w:val="28"/>
              </w:rPr>
              <w:t>Ті самі діяння вчинені в умовах воєнного стану</w:t>
            </w:r>
            <w:r w:rsidRPr="00A14608">
              <w:rPr>
                <w:b/>
                <w:bCs/>
              </w:rPr>
              <w:t xml:space="preserve"> </w:t>
            </w:r>
            <w:r w:rsidRPr="00A14608">
              <w:rPr>
                <w:rFonts w:ascii="Times New Roman" w:hAnsi="Times New Roman"/>
                <w:b/>
                <w:bCs/>
                <w:sz w:val="28"/>
                <w:szCs w:val="28"/>
              </w:rPr>
              <w:t>або в період збройного конфлікту,-</w:t>
            </w:r>
          </w:p>
          <w:p w14:paraId="02CA21A8" w14:textId="0FBF5E4D" w:rsidR="00A14608" w:rsidRPr="00A14608" w:rsidRDefault="00A14608" w:rsidP="00A14608">
            <w:pPr>
              <w:pStyle w:val="a6"/>
              <w:spacing w:before="120"/>
              <w:ind w:firstLine="567"/>
              <w:jc w:val="both"/>
              <w:rPr>
                <w:rFonts w:ascii="Times New Roman" w:hAnsi="Times New Roman"/>
                <w:sz w:val="28"/>
                <w:szCs w:val="28"/>
              </w:rPr>
            </w:pPr>
            <w:r w:rsidRPr="00A14608">
              <w:rPr>
                <w:rFonts w:ascii="Times New Roman" w:hAnsi="Times New Roman"/>
                <w:b/>
                <w:bCs/>
                <w:sz w:val="28"/>
                <w:szCs w:val="28"/>
              </w:rPr>
              <w:t>карається позбавленням волі на строк</w:t>
            </w:r>
            <w:r>
              <w:rPr>
                <w:rFonts w:ascii="Times New Roman" w:hAnsi="Times New Roman"/>
                <w:b/>
                <w:bCs/>
                <w:sz w:val="28"/>
                <w:szCs w:val="28"/>
              </w:rPr>
              <w:t xml:space="preserve"> </w:t>
            </w:r>
            <w:r w:rsidRPr="00A14608">
              <w:rPr>
                <w:rFonts w:ascii="Times New Roman" w:hAnsi="Times New Roman"/>
                <w:b/>
                <w:bCs/>
                <w:sz w:val="28"/>
                <w:szCs w:val="28"/>
              </w:rPr>
              <w:t>п’ятнадцят</w:t>
            </w:r>
            <w:r>
              <w:rPr>
                <w:rFonts w:ascii="Times New Roman" w:hAnsi="Times New Roman"/>
                <w:b/>
                <w:bCs/>
                <w:sz w:val="28"/>
                <w:szCs w:val="28"/>
              </w:rPr>
              <w:t>ь</w:t>
            </w:r>
            <w:r w:rsidRPr="00A14608">
              <w:rPr>
                <w:rFonts w:ascii="Times New Roman" w:hAnsi="Times New Roman"/>
                <w:b/>
                <w:bCs/>
                <w:sz w:val="28"/>
                <w:szCs w:val="28"/>
              </w:rPr>
              <w:t xml:space="preserve"> років або довічним позбавленням волі з конфіскацією майна.</w:t>
            </w:r>
            <w:bookmarkEnd w:id="5"/>
          </w:p>
        </w:tc>
      </w:tr>
    </w:tbl>
    <w:p w14:paraId="2F1C74C9" w14:textId="3B916240" w:rsidR="00F21370" w:rsidRDefault="00F21370" w:rsidP="00C1402A">
      <w:pPr>
        <w:pStyle w:val="a3"/>
        <w:pBdr>
          <w:top w:val="none" w:sz="0" w:space="0" w:color="auto"/>
          <w:left w:val="none" w:sz="0" w:space="0" w:color="auto"/>
          <w:bottom w:val="none" w:sz="0" w:space="0" w:color="auto"/>
          <w:right w:val="none" w:sz="0" w:space="0" w:color="auto"/>
          <w:bar w:val="none" w:sz="0" w:color="auto"/>
        </w:pBdr>
        <w:ind w:right="57"/>
        <w:rPr>
          <w:rFonts w:ascii="Times New Roman" w:hAnsi="Times New Roman"/>
          <w:b/>
          <w:bCs/>
          <w:sz w:val="28"/>
          <w:szCs w:val="28"/>
        </w:rPr>
      </w:pPr>
    </w:p>
    <w:p w14:paraId="53730684" w14:textId="77777777" w:rsidR="00A14608" w:rsidRDefault="00A14608" w:rsidP="00C1402A">
      <w:pPr>
        <w:pStyle w:val="a3"/>
        <w:pBdr>
          <w:top w:val="none" w:sz="0" w:space="0" w:color="auto"/>
          <w:left w:val="none" w:sz="0" w:space="0" w:color="auto"/>
          <w:bottom w:val="none" w:sz="0" w:space="0" w:color="auto"/>
          <w:right w:val="none" w:sz="0" w:space="0" w:color="auto"/>
          <w:bar w:val="none" w:sz="0" w:color="auto"/>
        </w:pBdr>
        <w:ind w:right="57"/>
        <w:rPr>
          <w:rFonts w:ascii="Times New Roman" w:hAnsi="Times New Roman"/>
          <w:b/>
          <w:bCs/>
          <w:sz w:val="28"/>
          <w:szCs w:val="28"/>
        </w:rPr>
      </w:pPr>
    </w:p>
    <w:p w14:paraId="0F38AAC8" w14:textId="0E402595" w:rsidR="00C1402A" w:rsidRDefault="00C1402A" w:rsidP="00C1402A">
      <w:pPr>
        <w:pStyle w:val="a3"/>
        <w:pBdr>
          <w:top w:val="none" w:sz="0" w:space="0" w:color="auto"/>
          <w:left w:val="none" w:sz="0" w:space="0" w:color="auto"/>
          <w:bottom w:val="none" w:sz="0" w:space="0" w:color="auto"/>
          <w:right w:val="none" w:sz="0" w:space="0" w:color="auto"/>
          <w:bar w:val="none" w:sz="0" w:color="auto"/>
        </w:pBdr>
        <w:ind w:right="57"/>
        <w:rPr>
          <w:rFonts w:ascii="Times New Roman" w:hAnsi="Times New Roman"/>
          <w:b/>
          <w:bCs/>
          <w:sz w:val="28"/>
          <w:szCs w:val="28"/>
        </w:rPr>
      </w:pPr>
      <w:r>
        <w:rPr>
          <w:rFonts w:ascii="Times New Roman" w:hAnsi="Times New Roman"/>
          <w:b/>
          <w:bCs/>
          <w:sz w:val="28"/>
          <w:szCs w:val="28"/>
        </w:rPr>
        <w:t>Народні депутати України</w:t>
      </w:r>
    </w:p>
    <w:p w14:paraId="5197D411" w14:textId="48AF6884" w:rsidR="00F21370" w:rsidRDefault="00F21370" w:rsidP="00F21370">
      <w:pPr>
        <w:pStyle w:val="a3"/>
        <w:pBdr>
          <w:top w:val="none" w:sz="0" w:space="0" w:color="auto"/>
          <w:left w:val="none" w:sz="0" w:space="0" w:color="auto"/>
          <w:bottom w:val="none" w:sz="0" w:space="0" w:color="auto"/>
          <w:right w:val="none" w:sz="0" w:space="0" w:color="auto"/>
          <w:bar w:val="none" w:sz="0" w:color="auto"/>
        </w:pBdr>
        <w:ind w:right="57"/>
        <w:jc w:val="center"/>
        <w:rPr>
          <w:rFonts w:ascii="Times New Roman" w:hAnsi="Times New Roman"/>
          <w:b/>
          <w:bCs/>
          <w:sz w:val="28"/>
          <w:szCs w:val="28"/>
        </w:rPr>
      </w:pPr>
    </w:p>
    <w:p w14:paraId="0C496FB7" w14:textId="77777777" w:rsidR="00F21370" w:rsidRPr="00F21370" w:rsidRDefault="00F21370" w:rsidP="00F21370">
      <w:pPr>
        <w:pStyle w:val="a3"/>
        <w:pBdr>
          <w:top w:val="none" w:sz="0" w:space="0" w:color="auto"/>
          <w:left w:val="none" w:sz="0" w:space="0" w:color="auto"/>
          <w:bottom w:val="none" w:sz="0" w:space="0" w:color="auto"/>
          <w:right w:val="none" w:sz="0" w:space="0" w:color="auto"/>
          <w:bar w:val="none" w:sz="0" w:color="auto"/>
        </w:pBdr>
        <w:ind w:right="57"/>
        <w:jc w:val="both"/>
        <w:rPr>
          <w:rFonts w:ascii="Times New Roman" w:hAnsi="Times New Roman"/>
          <w:b/>
          <w:bCs/>
          <w:sz w:val="28"/>
          <w:szCs w:val="28"/>
        </w:rPr>
      </w:pPr>
    </w:p>
    <w:sectPr w:rsidR="00F21370" w:rsidRPr="00F21370" w:rsidSect="00F2137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70"/>
    <w:rsid w:val="00213B07"/>
    <w:rsid w:val="0058388E"/>
    <w:rsid w:val="005A4A71"/>
    <w:rsid w:val="00735AF6"/>
    <w:rsid w:val="007C6234"/>
    <w:rsid w:val="00835686"/>
    <w:rsid w:val="008414F4"/>
    <w:rsid w:val="00990A86"/>
    <w:rsid w:val="00A14608"/>
    <w:rsid w:val="00AE705A"/>
    <w:rsid w:val="00C1402A"/>
    <w:rsid w:val="00DB0CC3"/>
    <w:rsid w:val="00F21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2B60"/>
  <w15:chartTrackingRefBased/>
  <w15:docId w15:val="{896FEE16-68FD-485E-B1D7-E2E02E82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37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2137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Arial Unicode MS"/>
      <w:color w:val="000000"/>
      <w:lang w:eastAsia="uk-UA"/>
    </w:rPr>
  </w:style>
  <w:style w:type="character" w:customStyle="1" w:styleId="a4">
    <w:name w:val="Основний текст Знак"/>
    <w:basedOn w:val="a0"/>
    <w:link w:val="a3"/>
    <w:uiPriority w:val="99"/>
    <w:rsid w:val="00F21370"/>
    <w:rPr>
      <w:rFonts w:ascii="Helvetica Neue" w:eastAsia="Calibri" w:hAnsi="Helvetica Neue" w:cs="Arial Unicode MS"/>
      <w:color w:val="000000"/>
      <w:lang w:val="uk-UA" w:eastAsia="uk-UA"/>
    </w:rPr>
  </w:style>
  <w:style w:type="table" w:styleId="a5">
    <w:name w:val="Table Grid"/>
    <w:basedOn w:val="a1"/>
    <w:uiPriority w:val="39"/>
    <w:rsid w:val="00F2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835686"/>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8032-FFDD-48E0-9C4B-E2E484EDE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B7AC92-2C47-469B-A764-7012F7829D18}">
  <ds:schemaRefs>
    <ds:schemaRef ds:uri="http://schemas.microsoft.com/sharepoint/v3/contenttype/forms"/>
  </ds:schemaRefs>
</ds:datastoreItem>
</file>

<file path=customXml/itemProps3.xml><?xml version="1.0" encoding="utf-8"?>
<ds:datastoreItem xmlns:ds="http://schemas.openxmlformats.org/officeDocument/2006/customXml" ds:itemID="{A5C0C689-3F50-4AFF-A6D7-385FF3B40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65092-5FDF-411D-89BA-9F807B8D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3163</Words>
  <Characters>1803</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Документ_848811(1).docx</dc:title>
  <dc:subject/>
  <dc:creator>Людмила Анатоліївна Ізотова</dc:creator>
  <cp:keywords/>
  <dc:description/>
  <cp:lastModifiedBy>Людмила Анатоліївна Ізотова</cp:lastModifiedBy>
  <cp:revision>2</cp:revision>
  <dcterms:created xsi:type="dcterms:W3CDTF">2022-03-01T13:00:00Z</dcterms:created>
  <dcterms:modified xsi:type="dcterms:W3CDTF">2022-03-01T13:00:00Z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