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404" w:rsidRPr="00782120" w:rsidRDefault="000A4404" w:rsidP="00697E7A">
      <w:pPr>
        <w:jc w:val="center"/>
        <w:rPr>
          <w:b/>
          <w:bCs/>
          <w:sz w:val="28"/>
          <w:szCs w:val="28"/>
          <w:lang w:val="uk-UA"/>
        </w:rPr>
      </w:pPr>
      <w:r w:rsidRPr="00782120">
        <w:rPr>
          <w:b/>
          <w:sz w:val="28"/>
          <w:szCs w:val="28"/>
          <w:lang w:val="uk-UA"/>
        </w:rPr>
        <w:t>ПОРІВНЯЛЬНА ТАБЛИЦЯ</w:t>
      </w:r>
    </w:p>
    <w:p w:rsidR="000A4404" w:rsidRPr="00782120" w:rsidRDefault="000A4404" w:rsidP="00697E7A">
      <w:pPr>
        <w:jc w:val="center"/>
        <w:rPr>
          <w:b/>
          <w:bCs/>
          <w:sz w:val="28"/>
          <w:szCs w:val="28"/>
          <w:lang w:val="uk-UA"/>
        </w:rPr>
      </w:pPr>
      <w:r w:rsidRPr="00782120">
        <w:rPr>
          <w:b/>
          <w:bCs/>
          <w:sz w:val="28"/>
          <w:szCs w:val="28"/>
          <w:lang w:val="uk-UA"/>
        </w:rPr>
        <w:t>до проекту Закону України «</w:t>
      </w:r>
      <w:r w:rsidRPr="00782120">
        <w:rPr>
          <w:b/>
          <w:sz w:val="28"/>
          <w:szCs w:val="28"/>
          <w:lang w:val="uk-UA"/>
        </w:rPr>
        <w:t>Про внесення змін до Податкового кодексу України щодо застосування податкового компромісу</w:t>
      </w:r>
      <w:r w:rsidRPr="00782120">
        <w:rPr>
          <w:b/>
          <w:bCs/>
          <w:sz w:val="28"/>
          <w:szCs w:val="28"/>
          <w:lang w:val="uk-UA"/>
        </w:rPr>
        <w:t>»</w:t>
      </w:r>
    </w:p>
    <w:p w:rsidR="000A4404" w:rsidRPr="00782120" w:rsidRDefault="000A4404" w:rsidP="00697E7A">
      <w:pPr>
        <w:jc w:val="center"/>
        <w:rPr>
          <w:b/>
          <w:bCs/>
          <w:sz w:val="28"/>
          <w:szCs w:val="28"/>
          <w:lang w:val="uk-UA"/>
        </w:rPr>
      </w:pPr>
    </w:p>
    <w:tbl>
      <w:tblPr>
        <w:tblW w:w="14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22"/>
        <w:gridCol w:w="8221"/>
      </w:tblGrid>
      <w:tr w:rsidR="000A4404" w:rsidRPr="00782120" w:rsidTr="00E155B4">
        <w:tc>
          <w:tcPr>
            <w:tcW w:w="6522" w:type="dxa"/>
          </w:tcPr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82120">
              <w:rPr>
                <w:b/>
                <w:bCs/>
                <w:sz w:val="28"/>
                <w:szCs w:val="28"/>
                <w:lang w:val="uk-UA"/>
              </w:rPr>
              <w:t>Чинна редакція нормативно-правового акту</w:t>
            </w:r>
          </w:p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782120" w:rsidRDefault="000A4404" w:rsidP="00FB3E1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Редакція з урахуванням пропозицій</w:t>
            </w:r>
          </w:p>
        </w:tc>
      </w:tr>
      <w:tr w:rsidR="000A4404" w:rsidRPr="00782120" w:rsidTr="00E155B4">
        <w:tc>
          <w:tcPr>
            <w:tcW w:w="14743" w:type="dxa"/>
            <w:gridSpan w:val="2"/>
          </w:tcPr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  <w:p w:rsidR="000A4404" w:rsidRPr="00782120" w:rsidRDefault="000A4404" w:rsidP="00FB3E1C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82120">
              <w:rPr>
                <w:bCs/>
                <w:sz w:val="28"/>
                <w:szCs w:val="28"/>
                <w:lang w:val="uk-UA"/>
              </w:rPr>
              <w:t>Податковий кодекс України</w:t>
            </w:r>
          </w:p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782120" w:rsidRDefault="000A4404" w:rsidP="005E6EE4">
            <w:pPr>
              <w:jc w:val="both"/>
              <w:rPr>
                <w:sz w:val="28"/>
                <w:szCs w:val="28"/>
                <w:lang w:val="uk-UA" w:eastAsia="ar-SA"/>
              </w:rPr>
            </w:pPr>
            <w:r w:rsidRPr="00782120">
              <w:rPr>
                <w:sz w:val="28"/>
                <w:szCs w:val="28"/>
                <w:lang w:val="uk-UA" w:eastAsia="ar-SA"/>
              </w:rPr>
              <w:t>56.17. Процедура адміністративного оскарження закінчується:</w:t>
            </w:r>
          </w:p>
          <w:p w:rsidR="000A4404" w:rsidRPr="00782120" w:rsidRDefault="000A4404" w:rsidP="005E6EE4">
            <w:pPr>
              <w:jc w:val="both"/>
              <w:rPr>
                <w:sz w:val="28"/>
                <w:szCs w:val="28"/>
                <w:lang w:val="uk-UA" w:eastAsia="ar-SA"/>
              </w:rPr>
            </w:pPr>
          </w:p>
          <w:p w:rsidR="000A4404" w:rsidRPr="00782120" w:rsidRDefault="000A4404" w:rsidP="005E6EE4">
            <w:pPr>
              <w:jc w:val="both"/>
              <w:rPr>
                <w:sz w:val="28"/>
                <w:szCs w:val="28"/>
                <w:lang w:val="uk-UA" w:eastAsia="ar-SA"/>
              </w:rPr>
            </w:pPr>
            <w:r w:rsidRPr="00782120">
              <w:rPr>
                <w:sz w:val="28"/>
                <w:szCs w:val="28"/>
                <w:lang w:val="uk-UA" w:eastAsia="ar-SA"/>
              </w:rPr>
              <w:t>«…»</w:t>
            </w:r>
          </w:p>
          <w:p w:rsidR="000A4404" w:rsidRPr="00FB7A3C" w:rsidRDefault="000A4404" w:rsidP="005E6EE4">
            <w:pPr>
              <w:jc w:val="both"/>
              <w:rPr>
                <w:b/>
                <w:sz w:val="28"/>
                <w:szCs w:val="28"/>
                <w:lang w:val="uk-UA" w:eastAsia="ar-SA"/>
              </w:rPr>
            </w:pPr>
            <w:r w:rsidRPr="00FB7A3C">
              <w:rPr>
                <w:b/>
                <w:sz w:val="28"/>
                <w:szCs w:val="28"/>
                <w:lang w:val="uk-UA" w:eastAsia="ar-SA"/>
              </w:rPr>
              <w:t>56.17.4. виключено;</w:t>
            </w:r>
          </w:p>
        </w:tc>
        <w:tc>
          <w:tcPr>
            <w:tcW w:w="8221" w:type="dxa"/>
          </w:tcPr>
          <w:p w:rsidR="000A4404" w:rsidRPr="00782120" w:rsidRDefault="000A4404" w:rsidP="005E6EE4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56.17. Процедура адміністративного оскарження закінчується:</w:t>
            </w:r>
          </w:p>
          <w:p w:rsidR="000A4404" w:rsidRPr="00782120" w:rsidRDefault="000A4404" w:rsidP="005E6EE4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A4404" w:rsidRPr="00782120" w:rsidRDefault="000A4404" w:rsidP="005E6EE4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A4404" w:rsidRPr="00782120" w:rsidRDefault="000A4404" w:rsidP="005E6EE4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«…»</w:t>
            </w:r>
          </w:p>
          <w:p w:rsidR="000A4404" w:rsidRPr="00782120" w:rsidRDefault="000A4404" w:rsidP="00E155B4">
            <w:pPr>
              <w:jc w:val="both"/>
              <w:rPr>
                <w:sz w:val="28"/>
                <w:szCs w:val="28"/>
                <w:lang w:val="uk-UA" w:eastAsia="ar-S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 xml:space="preserve">56.17.4. днем подання платником податків заяви про відкликання поданої скарги до прийняття рішення контролюючим органом за результатами розгляду скарги; </w:t>
            </w:r>
          </w:p>
        </w:tc>
      </w:tr>
      <w:tr w:rsidR="000A4404" w:rsidRPr="00782120" w:rsidTr="00E155B4">
        <w:tc>
          <w:tcPr>
            <w:tcW w:w="14743" w:type="dxa"/>
            <w:gridSpan w:val="2"/>
          </w:tcPr>
          <w:p w:rsidR="000A4404" w:rsidRPr="00782120" w:rsidRDefault="000A4404" w:rsidP="00FB3E1C">
            <w:pPr>
              <w:jc w:val="center"/>
              <w:rPr>
                <w:sz w:val="28"/>
                <w:szCs w:val="28"/>
                <w:lang w:val="uk-UA" w:eastAsia="ar-SA"/>
              </w:rPr>
            </w:pPr>
          </w:p>
          <w:p w:rsidR="000A4404" w:rsidRPr="00782120" w:rsidRDefault="000A4404" w:rsidP="00FB3E1C">
            <w:pPr>
              <w:jc w:val="center"/>
              <w:rPr>
                <w:sz w:val="28"/>
                <w:szCs w:val="28"/>
                <w:lang w:val="uk-UA" w:eastAsia="ar-SA"/>
              </w:rPr>
            </w:pPr>
            <w:r w:rsidRPr="00782120">
              <w:rPr>
                <w:sz w:val="28"/>
                <w:szCs w:val="28"/>
                <w:lang w:val="uk-UA" w:eastAsia="ar-SA"/>
              </w:rPr>
              <w:t>РОЗДІЛ XX. ПЕРЕХІДНІ ПОЛОЖЕННЯ</w:t>
            </w:r>
          </w:p>
          <w:p w:rsidR="000A4404" w:rsidRPr="00782120" w:rsidRDefault="000A4404" w:rsidP="00FB3E1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0A4404" w:rsidRPr="00FB7A3C" w:rsidTr="00E155B4">
        <w:tc>
          <w:tcPr>
            <w:tcW w:w="6522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8221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Підрозділ 9</w:t>
            </w:r>
            <w:r w:rsidRPr="00782120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782120">
              <w:rPr>
                <w:b/>
                <w:sz w:val="28"/>
                <w:szCs w:val="28"/>
                <w:lang w:val="uk-UA"/>
              </w:rPr>
              <w:t>. Особливості застосування податкового компромісу.</w:t>
            </w:r>
          </w:p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1. Податковий компроміс — режим звільнення від фінансової, адміністративної та кримінальної відповідальності платників податків або їх посадових (службових) осіб за заниження податкових зобов’язань з податку на прибуток підприємств та/або податку на додану вартість, завищення суми бюджетного відшкодування та/або від’ємного значення суми податку на додану вартість та від’ємного значення об’єкта оподаткування з податку на прибуток, що встановлено відповідним податковим повідомленням-рішенням, прийнятим контролюючим органом за результатами перевірки, яке оскаржуються в адміністративному або судовому порядку відповідно до цього Кодексу.</w:t>
            </w:r>
          </w:p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A4404" w:rsidRPr="00782120" w:rsidRDefault="000A4404" w:rsidP="00FB3E1C">
            <w:pPr>
              <w:jc w:val="both"/>
              <w:rPr>
                <w:rFonts w:ascii="Antiqua" w:hAnsi="Antiqua"/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Платник податків під час дії податкового компромісу має право подати відповідну заяву про намір досягнення податкового компромісу щодо неузгоджених податкових зобов’язань з податку на прибуток підприємств та/або податку на додану вартість.</w:t>
            </w:r>
          </w:p>
          <w:p w:rsidR="000A4404" w:rsidRPr="00782120" w:rsidRDefault="000A4404" w:rsidP="00FB3E1C">
            <w:pPr>
              <w:pStyle w:val="a"/>
              <w:spacing w:before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782120" w:rsidRDefault="000A4404" w:rsidP="00FB3E1C">
            <w:pPr>
              <w:suppressAutoHyphens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782120" w:rsidRDefault="000A4404" w:rsidP="005D7D37">
            <w:pPr>
              <w:pStyle w:val="a"/>
              <w:spacing w:before="0"/>
              <w:ind w:firstLine="708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782120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2. Сума заниженого податкового зобов’язання з податку на прибуток та/або податку на додану вартість, зазначена у податковому повідомленні-рішенні, сплачується у розмірі 15 відсотків. При цьому 85 відсотків такої суми вважаються погашеними, а штрафні (фінансові) санкції та пеня сплаті не підлягають.</w:t>
            </w:r>
          </w:p>
          <w:p w:rsidR="000A4404" w:rsidRPr="0099405E" w:rsidRDefault="000A4404" w:rsidP="005D7D37">
            <w:pPr>
              <w:pStyle w:val="StyleZakonu"/>
              <w:spacing w:line="240" w:lineRule="auto"/>
              <w:ind w:firstLine="708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99405E">
              <w:rPr>
                <w:b/>
                <w:sz w:val="28"/>
                <w:szCs w:val="28"/>
              </w:rPr>
              <w:t xml:space="preserve">Сума погашеного податкового зобов’язання з податку на прибуток та/або податку на додану вартість в розмірі 85 відсотків, </w:t>
            </w:r>
            <w:r w:rsidRPr="0099405E">
              <w:rPr>
                <w:b/>
                <w:bCs/>
                <w:sz w:val="28"/>
                <w:szCs w:val="28"/>
              </w:rPr>
              <w:t xml:space="preserve">суми </w:t>
            </w:r>
            <w:r w:rsidRPr="0099405E">
              <w:rPr>
                <w:b/>
                <w:bCs/>
                <w:sz w:val="28"/>
                <w:szCs w:val="28"/>
                <w:lang w:eastAsia="ar-SA"/>
              </w:rPr>
              <w:t>штрафних (фінансових) санкцій та пені</w:t>
            </w:r>
            <w:r w:rsidRPr="0099405E">
              <w:rPr>
                <w:b/>
                <w:sz w:val="28"/>
                <w:szCs w:val="28"/>
              </w:rPr>
              <w:t xml:space="preserve"> внаслідок застосування податкового компромісу не враховуються при визначенні об’єкта оподаткування податком на прибуток підприємств.</w:t>
            </w:r>
          </w:p>
          <w:p w:rsidR="000A4404" w:rsidRPr="00FB7A3C" w:rsidRDefault="000A4404" w:rsidP="00FB7A3C">
            <w:pPr>
              <w:pStyle w:val="a"/>
              <w:spacing w:before="0"/>
              <w:ind w:firstLine="709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  <w:r w:rsidRPr="00FB7A3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У випадку подання платником податків </w:t>
            </w:r>
            <w:r w:rsidRPr="00FB7A3C">
              <w:rPr>
                <w:rFonts w:ascii="Times New Roman" w:hAnsi="Times New Roman"/>
                <w:b/>
                <w:sz w:val="28"/>
                <w:szCs w:val="28"/>
              </w:rPr>
              <w:t xml:space="preserve">заяви про намір  досягнення податкового компромісу </w:t>
            </w:r>
            <w:r w:rsidRPr="00FB7A3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щодо податкового повідомлення-рішення, в якому встановлено завищення сум від’ємного значення об’єкта оподаткування з податку на прибуток, від’ємного значення сум податку на додану вартість, 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15 відсотків суми такого від’ємного значення вважаються списаними</w:t>
            </w:r>
            <w:r w:rsidRPr="00FB7A3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/погашен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ими</w:t>
            </w:r>
            <w:r w:rsidRPr="00FB7A3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. При цьому 85 відсотків </w:t>
            </w:r>
            <w:r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суми такого від’ємного значення</w:t>
            </w:r>
            <w:r w:rsidRPr="00FB7A3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 xml:space="preserve"> платник податків може врахувати при визначенні об’єкта оподаткування.</w:t>
            </w:r>
          </w:p>
          <w:p w:rsidR="000A4404" w:rsidRPr="00782120" w:rsidRDefault="000A4404" w:rsidP="00FB7A3C">
            <w:pPr>
              <w:pStyle w:val="a"/>
              <w:spacing w:before="0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E53DB6" w:rsidRDefault="000A4404" w:rsidP="00FB3E1C">
            <w:pPr>
              <w:ind w:firstLine="496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E53DB6" w:rsidRDefault="000A4404" w:rsidP="00E53DB6">
            <w:pPr>
              <w:suppressAutoHyphens/>
              <w:ind w:firstLine="709"/>
              <w:jc w:val="both"/>
              <w:rPr>
                <w:b/>
                <w:sz w:val="28"/>
                <w:szCs w:val="28"/>
                <w:lang w:val="uk-UA" w:eastAsia="ar-SA"/>
              </w:rPr>
            </w:pPr>
            <w:r w:rsidRPr="00E53DB6">
              <w:rPr>
                <w:b/>
                <w:sz w:val="28"/>
                <w:szCs w:val="28"/>
                <w:lang w:val="uk-UA" w:eastAsia="ar-SA"/>
              </w:rPr>
              <w:t xml:space="preserve">3. </w:t>
            </w:r>
            <w:r w:rsidRPr="00E53DB6">
              <w:rPr>
                <w:b/>
                <w:sz w:val="28"/>
                <w:szCs w:val="28"/>
                <w:lang w:val="uk-UA"/>
              </w:rPr>
              <w:t xml:space="preserve">У випадку подання платником податків заяви про намір досягнення податкового компромісу щодо неузгоджених податкових зобов’язань з податку на прибуток підприємств та/або податку на додану вартість, завищення суми бюджетного відшкодування та/або від’ємного значення суми податку на додану вартість та/або від’ємного значення об’єкта оподаткування з податку на прибуток, встановлених контролюючим органом у відповідному податковому повідомленні-рішенні, яке оскаржуються в адміністративному або судовому порядку, перевірка не проводиться, а сума </w:t>
            </w:r>
            <w:r w:rsidRPr="00E53DB6">
              <w:rPr>
                <w:b/>
                <w:sz w:val="28"/>
                <w:szCs w:val="28"/>
                <w:lang w:val="uk-UA" w:eastAsia="ar-SA"/>
              </w:rPr>
              <w:t>податкових зобов’язань вважається узгодженою і не може бути оскаржена у майбутньому.</w:t>
            </w:r>
          </w:p>
          <w:p w:rsidR="000A4404" w:rsidRPr="00E53DB6" w:rsidRDefault="000A4404" w:rsidP="00E53DB6">
            <w:pPr>
              <w:suppressAutoHyphens/>
              <w:ind w:firstLine="709"/>
              <w:jc w:val="both"/>
              <w:rPr>
                <w:b/>
                <w:sz w:val="28"/>
                <w:szCs w:val="28"/>
                <w:lang w:val="uk-UA" w:eastAsia="ar-SA"/>
              </w:rPr>
            </w:pPr>
            <w:r w:rsidRPr="00E53DB6">
              <w:rPr>
                <w:b/>
                <w:sz w:val="28"/>
                <w:szCs w:val="28"/>
                <w:lang w:val="uk-UA"/>
              </w:rPr>
              <w:t>У такому разі платник податків подає заяву про відкликання адміністративної скарги у випадку адміністративного оскарження податкового повідомлення-рішення. У випадку оскарження податкового повідомлення-рішення в порядку адміністративного судочинства між платником податків та контролюючим органом досягається примирення або платник податків відмовляється від адміністративного позову.</w:t>
            </w:r>
          </w:p>
          <w:p w:rsidR="000A4404" w:rsidRPr="00E53DB6" w:rsidRDefault="000A4404" w:rsidP="00E53DB6">
            <w:pPr>
              <w:suppressAutoHyphens/>
              <w:ind w:firstLine="44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A4404" w:rsidRPr="003269B0" w:rsidTr="00E155B4">
        <w:tc>
          <w:tcPr>
            <w:tcW w:w="6522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4. Подання платником податків заяви про намір досягнення податкового компромісу не є підставою для донарахування податкових зобов’язань та притягнення до відповідальності за порушення норм податкового законодавства його контрагентів (їх посадових осіб).</w:t>
            </w:r>
          </w:p>
          <w:p w:rsidR="000A4404" w:rsidRPr="00782120" w:rsidRDefault="000A4404" w:rsidP="00AD5D50">
            <w:pPr>
              <w:suppressAutoHyphens/>
              <w:ind w:firstLine="449"/>
              <w:jc w:val="both"/>
              <w:rPr>
                <w:b/>
                <w:bCs/>
                <w:sz w:val="28"/>
                <w:szCs w:val="28"/>
                <w:lang w:val="uk-UA" w:eastAsia="ar-SA"/>
              </w:rPr>
            </w:pPr>
            <w:r w:rsidRPr="00782120">
              <w:rPr>
                <w:b/>
                <w:bCs/>
                <w:sz w:val="28"/>
                <w:szCs w:val="28"/>
                <w:lang w:val="uk-UA" w:eastAsia="ar-SA"/>
              </w:rPr>
              <w:t>Узгоджені за процедурою податкового компромісу суми податкових зобов’язань не тягнуть обов’язку здійснювати</w:t>
            </w:r>
            <w:r>
              <w:rPr>
                <w:b/>
                <w:bCs/>
                <w:sz w:val="28"/>
                <w:szCs w:val="28"/>
                <w:lang w:val="uk-UA" w:eastAsia="ar-SA"/>
              </w:rPr>
              <w:t xml:space="preserve"> платником податків</w:t>
            </w:r>
            <w:r w:rsidRPr="00782120">
              <w:rPr>
                <w:b/>
                <w:bCs/>
                <w:sz w:val="28"/>
                <w:szCs w:val="28"/>
                <w:lang w:val="uk-UA" w:eastAsia="ar-SA"/>
              </w:rPr>
              <w:t xml:space="preserve"> перерахунок податкових зобов’язань за наслідками </w:t>
            </w:r>
            <w:r>
              <w:rPr>
                <w:b/>
                <w:bCs/>
                <w:sz w:val="28"/>
                <w:szCs w:val="28"/>
                <w:lang w:val="uk-UA" w:eastAsia="ar-SA"/>
              </w:rPr>
              <w:t xml:space="preserve">попередніх звітних (податкових) періодів на підставі </w:t>
            </w:r>
            <w:r w:rsidRPr="00782120">
              <w:rPr>
                <w:b/>
                <w:bCs/>
                <w:sz w:val="28"/>
                <w:szCs w:val="28"/>
                <w:lang w:val="uk-UA" w:eastAsia="ar-SA"/>
              </w:rPr>
              <w:t xml:space="preserve">раніше поданих </w:t>
            </w:r>
            <w:r>
              <w:rPr>
                <w:b/>
                <w:bCs/>
                <w:sz w:val="28"/>
                <w:szCs w:val="28"/>
                <w:lang w:val="uk-UA" w:eastAsia="ar-SA"/>
              </w:rPr>
              <w:t xml:space="preserve">ним </w:t>
            </w:r>
            <w:r w:rsidRPr="00782120">
              <w:rPr>
                <w:b/>
                <w:bCs/>
                <w:sz w:val="28"/>
                <w:szCs w:val="28"/>
                <w:lang w:val="uk-UA" w:eastAsia="ar-SA"/>
              </w:rPr>
              <w:t>податкових декларацій.</w:t>
            </w:r>
          </w:p>
          <w:p w:rsidR="000A4404" w:rsidRPr="00782120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782120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5. Платник податків сплачує податкові зобов’язання, визначені в податковому повідомленні-рішенні у розмірі, передбаченому пунктом 2 цього підрозділу, протягом 10 календарних днів з дня, наступного за днем подання до контролюючого органу, який приймав відповідне податкове повідомлення-рішення, заяви про намір досягнення податкового компромісу.</w:t>
            </w:r>
          </w:p>
          <w:p w:rsidR="000A4404" w:rsidRPr="00782120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A4404" w:rsidRPr="00FB7A3C" w:rsidTr="00E155B4">
        <w:tc>
          <w:tcPr>
            <w:tcW w:w="6522" w:type="dxa"/>
          </w:tcPr>
          <w:p w:rsidR="000A4404" w:rsidRPr="00782120" w:rsidRDefault="000A4404" w:rsidP="005E6EE4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221" w:type="dxa"/>
          </w:tcPr>
          <w:p w:rsidR="000A4404" w:rsidRPr="00782120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6. Податковий компроміс вважається досягнутим після сплати платником податків узгоджених податкових зобов’язань згідно із цим підрозділом.</w:t>
            </w:r>
          </w:p>
          <w:p w:rsidR="000A4404" w:rsidRPr="00782120" w:rsidRDefault="000A4404" w:rsidP="00FB3E1C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782120" w:rsidRDefault="000A4404" w:rsidP="004615E3">
            <w:pPr>
              <w:ind w:firstLine="458"/>
              <w:jc w:val="both"/>
              <w:rPr>
                <w:b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7. Діяння, вчинені посадовою (службовою) особою платника податку, що призвели до заниження його податкових зобов’язань з податку на прибуток підприємств та/або податку на додану вартість, якщо був досягнутий податковий компроміс, не містить складів злочинів, передбачених Особливою частиною Кримінального кодексу України.</w:t>
            </w:r>
          </w:p>
          <w:p w:rsidR="000A4404" w:rsidRPr="00782120" w:rsidRDefault="000A4404" w:rsidP="004615E3">
            <w:pPr>
              <w:ind w:firstLine="412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A4404" w:rsidRPr="00782120" w:rsidTr="00E155B4">
        <w:tc>
          <w:tcPr>
            <w:tcW w:w="6522" w:type="dxa"/>
          </w:tcPr>
          <w:p w:rsidR="000A4404" w:rsidRPr="00782120" w:rsidRDefault="000A4404" w:rsidP="00FB3E1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8221" w:type="dxa"/>
          </w:tcPr>
          <w:p w:rsidR="000A4404" w:rsidRPr="00782120" w:rsidRDefault="000A4404" w:rsidP="00FB3E1C">
            <w:pPr>
              <w:ind w:firstLine="412"/>
              <w:jc w:val="both"/>
              <w:rPr>
                <w:rFonts w:cs="Calibri"/>
                <w:b/>
                <w:sz w:val="28"/>
                <w:szCs w:val="28"/>
                <w:lang w:val="uk-UA" w:eastAsia="ar-SA"/>
              </w:rPr>
            </w:pPr>
            <w:r w:rsidRPr="00782120">
              <w:rPr>
                <w:rFonts w:cs="Calibri"/>
                <w:b/>
                <w:sz w:val="28"/>
                <w:szCs w:val="28"/>
                <w:lang w:val="uk-UA" w:eastAsia="ar-SA"/>
              </w:rPr>
              <w:t>8. Податковий компроміс застосовується до податкових правовідносин з урахуванням строків давності, визначених статтею 102 цього Кодексу.</w:t>
            </w:r>
          </w:p>
          <w:p w:rsidR="000A4404" w:rsidRPr="00782120" w:rsidRDefault="000A4404" w:rsidP="00FB3E1C">
            <w:pPr>
              <w:pStyle w:val="a"/>
              <w:spacing w:before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A4404" w:rsidRDefault="000A4404" w:rsidP="004B17C4">
      <w:pPr>
        <w:rPr>
          <w:rFonts w:eastAsia="MS Mincho"/>
          <w:sz w:val="28"/>
          <w:szCs w:val="28"/>
          <w:lang w:val="uk-UA"/>
        </w:rPr>
      </w:pPr>
    </w:p>
    <w:p w:rsidR="000A4404" w:rsidRPr="00782120" w:rsidRDefault="000A4404" w:rsidP="004B17C4">
      <w:pPr>
        <w:rPr>
          <w:rFonts w:eastAsia="MS Mincho"/>
          <w:sz w:val="28"/>
          <w:szCs w:val="28"/>
          <w:lang w:val="uk-UA"/>
        </w:rPr>
      </w:pPr>
      <w:bookmarkStart w:id="0" w:name="_GoBack"/>
      <w:bookmarkEnd w:id="0"/>
    </w:p>
    <w:p w:rsidR="000A4404" w:rsidRPr="00782120" w:rsidRDefault="000A4404" w:rsidP="004B17C4">
      <w:pPr>
        <w:rPr>
          <w:rFonts w:eastAsia="MS Mincho"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/>
      </w:tblPr>
      <w:tblGrid>
        <w:gridCol w:w="7180"/>
        <w:gridCol w:w="7192"/>
      </w:tblGrid>
      <w:tr w:rsidR="000A4404" w:rsidRPr="00782120" w:rsidTr="00FB3E1C">
        <w:trPr>
          <w:trHeight w:val="435"/>
        </w:trPr>
        <w:tc>
          <w:tcPr>
            <w:tcW w:w="7292" w:type="dxa"/>
          </w:tcPr>
          <w:p w:rsidR="000A4404" w:rsidRPr="00782120" w:rsidRDefault="000A4404" w:rsidP="00FB3E1C">
            <w:pPr>
              <w:pStyle w:val="BodyText2"/>
              <w:tabs>
                <w:tab w:val="left" w:pos="6960"/>
              </w:tabs>
              <w:spacing w:after="0" w:line="240" w:lineRule="auto"/>
              <w:rPr>
                <w:b/>
                <w:bCs/>
                <w:sz w:val="28"/>
                <w:szCs w:val="28"/>
                <w:lang w:val="uk-UA"/>
              </w:rPr>
            </w:pPr>
            <w:r w:rsidRPr="00782120">
              <w:rPr>
                <w:b/>
                <w:bCs/>
                <w:sz w:val="28"/>
                <w:szCs w:val="28"/>
                <w:lang w:val="uk-UA"/>
              </w:rPr>
              <w:t xml:space="preserve">Народний депутат України                             </w:t>
            </w:r>
          </w:p>
        </w:tc>
        <w:tc>
          <w:tcPr>
            <w:tcW w:w="7302" w:type="dxa"/>
          </w:tcPr>
          <w:p w:rsidR="000A4404" w:rsidRPr="00782120" w:rsidRDefault="000A4404" w:rsidP="00FB3E1C">
            <w:pPr>
              <w:pStyle w:val="BodyText2"/>
              <w:tabs>
                <w:tab w:val="left" w:pos="6960"/>
              </w:tabs>
              <w:spacing w:after="0" w:line="240" w:lineRule="auto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782120">
              <w:rPr>
                <w:b/>
                <w:sz w:val="28"/>
                <w:szCs w:val="28"/>
                <w:lang w:val="uk-UA"/>
              </w:rPr>
              <w:t>О.В. Долженков</w:t>
            </w:r>
            <w:r w:rsidRPr="00782120">
              <w:rPr>
                <w:b/>
                <w:bCs/>
                <w:sz w:val="28"/>
                <w:szCs w:val="28"/>
                <w:lang w:val="uk-UA"/>
              </w:rPr>
              <w:t xml:space="preserve"> (реєстр. № 69)</w:t>
            </w:r>
          </w:p>
        </w:tc>
      </w:tr>
    </w:tbl>
    <w:p w:rsidR="000A4404" w:rsidRPr="00782120" w:rsidRDefault="000A4404" w:rsidP="00697E7A">
      <w:pPr>
        <w:rPr>
          <w:lang w:val="uk-UA"/>
        </w:rPr>
      </w:pPr>
    </w:p>
    <w:sectPr w:rsidR="000A4404" w:rsidRPr="00782120" w:rsidSect="007D3E8E">
      <w:footerReference w:type="default" r:id="rId6"/>
      <w:pgSz w:w="16838" w:h="11906" w:orient="landscape"/>
      <w:pgMar w:top="1079" w:right="1134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404" w:rsidRDefault="000A4404">
      <w:r>
        <w:separator/>
      </w:r>
    </w:p>
  </w:endnote>
  <w:endnote w:type="continuationSeparator" w:id="0">
    <w:p w:rsidR="000A4404" w:rsidRDefault="000A4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404" w:rsidRDefault="000A4404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0A4404" w:rsidRDefault="000A44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404" w:rsidRDefault="000A4404">
      <w:r>
        <w:separator/>
      </w:r>
    </w:p>
  </w:footnote>
  <w:footnote w:type="continuationSeparator" w:id="0">
    <w:p w:rsidR="000A4404" w:rsidRDefault="000A44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E1F"/>
    <w:rsid w:val="00023C01"/>
    <w:rsid w:val="00032DE1"/>
    <w:rsid w:val="000422D5"/>
    <w:rsid w:val="00094C4D"/>
    <w:rsid w:val="000A4404"/>
    <w:rsid w:val="000A6B66"/>
    <w:rsid w:val="000D5622"/>
    <w:rsid w:val="000D79BE"/>
    <w:rsid w:val="000E49D6"/>
    <w:rsid w:val="000E5E79"/>
    <w:rsid w:val="000F5B8A"/>
    <w:rsid w:val="001A445A"/>
    <w:rsid w:val="001A4FC7"/>
    <w:rsid w:val="00262F98"/>
    <w:rsid w:val="00275009"/>
    <w:rsid w:val="00277FDA"/>
    <w:rsid w:val="002B5892"/>
    <w:rsid w:val="002C0BE4"/>
    <w:rsid w:val="002D3825"/>
    <w:rsid w:val="002D74AB"/>
    <w:rsid w:val="002F22C5"/>
    <w:rsid w:val="002F6446"/>
    <w:rsid w:val="003046B3"/>
    <w:rsid w:val="00314EF9"/>
    <w:rsid w:val="003269B0"/>
    <w:rsid w:val="003363ED"/>
    <w:rsid w:val="00402BBA"/>
    <w:rsid w:val="00410574"/>
    <w:rsid w:val="00455A95"/>
    <w:rsid w:val="004615E3"/>
    <w:rsid w:val="00494A1C"/>
    <w:rsid w:val="004B17C4"/>
    <w:rsid w:val="004F54E3"/>
    <w:rsid w:val="005023DE"/>
    <w:rsid w:val="00512602"/>
    <w:rsid w:val="00523E1F"/>
    <w:rsid w:val="005C673E"/>
    <w:rsid w:val="005D7D37"/>
    <w:rsid w:val="005E6EE4"/>
    <w:rsid w:val="00622CB3"/>
    <w:rsid w:val="00644890"/>
    <w:rsid w:val="00647275"/>
    <w:rsid w:val="00654C8D"/>
    <w:rsid w:val="00697E7A"/>
    <w:rsid w:val="00703313"/>
    <w:rsid w:val="00714B79"/>
    <w:rsid w:val="0073286F"/>
    <w:rsid w:val="00750B40"/>
    <w:rsid w:val="00782120"/>
    <w:rsid w:val="007B04A1"/>
    <w:rsid w:val="007C6B73"/>
    <w:rsid w:val="007C700B"/>
    <w:rsid w:val="007D3E8E"/>
    <w:rsid w:val="007E1CC3"/>
    <w:rsid w:val="007E2A8B"/>
    <w:rsid w:val="008310CF"/>
    <w:rsid w:val="00861D79"/>
    <w:rsid w:val="008B32A0"/>
    <w:rsid w:val="008B584A"/>
    <w:rsid w:val="0095379B"/>
    <w:rsid w:val="0095659A"/>
    <w:rsid w:val="0097712B"/>
    <w:rsid w:val="0098625C"/>
    <w:rsid w:val="0099405E"/>
    <w:rsid w:val="009A4A8E"/>
    <w:rsid w:val="009A64EE"/>
    <w:rsid w:val="00A1324E"/>
    <w:rsid w:val="00A46E0B"/>
    <w:rsid w:val="00A55DA7"/>
    <w:rsid w:val="00A700C4"/>
    <w:rsid w:val="00AC5180"/>
    <w:rsid w:val="00AD5D50"/>
    <w:rsid w:val="00AD7F9B"/>
    <w:rsid w:val="00B169CB"/>
    <w:rsid w:val="00B663B6"/>
    <w:rsid w:val="00BA7FDA"/>
    <w:rsid w:val="00BC52D5"/>
    <w:rsid w:val="00BF57AC"/>
    <w:rsid w:val="00C01DCB"/>
    <w:rsid w:val="00C02200"/>
    <w:rsid w:val="00C21962"/>
    <w:rsid w:val="00C24DA7"/>
    <w:rsid w:val="00C350BB"/>
    <w:rsid w:val="00C64154"/>
    <w:rsid w:val="00C64FF8"/>
    <w:rsid w:val="00CB171B"/>
    <w:rsid w:val="00D13BA5"/>
    <w:rsid w:val="00D24B3B"/>
    <w:rsid w:val="00D54E06"/>
    <w:rsid w:val="00DA570A"/>
    <w:rsid w:val="00DA5803"/>
    <w:rsid w:val="00E155B4"/>
    <w:rsid w:val="00E178E0"/>
    <w:rsid w:val="00E50BA8"/>
    <w:rsid w:val="00E53DB6"/>
    <w:rsid w:val="00E74259"/>
    <w:rsid w:val="00E8757C"/>
    <w:rsid w:val="00E9512B"/>
    <w:rsid w:val="00EA6030"/>
    <w:rsid w:val="00ED1BCE"/>
    <w:rsid w:val="00EF0CFF"/>
    <w:rsid w:val="00F61933"/>
    <w:rsid w:val="00F6262A"/>
    <w:rsid w:val="00F978EC"/>
    <w:rsid w:val="00FB3E1C"/>
    <w:rsid w:val="00FB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803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23E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Awt">
    <w:name w:val="StyleAwt"/>
    <w:basedOn w:val="Normal"/>
    <w:link w:val="StyleAwt0"/>
    <w:uiPriority w:val="99"/>
    <w:rsid w:val="00703313"/>
    <w:pPr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Zakonu">
    <w:name w:val="StyleZakonu"/>
    <w:basedOn w:val="Normal"/>
    <w:link w:val="StyleZakonu0"/>
    <w:uiPriority w:val="99"/>
    <w:rsid w:val="00703313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Awt0">
    <w:name w:val="StyleAwt Знак"/>
    <w:link w:val="StyleAwt"/>
    <w:uiPriority w:val="99"/>
    <w:locked/>
    <w:rsid w:val="00703313"/>
    <w:rPr>
      <w:rFonts w:ascii="Times New Roman" w:hAnsi="Times New Roman"/>
      <w:b/>
      <w:i/>
      <w:sz w:val="20"/>
      <w:u w:val="single"/>
      <w:lang w:eastAsia="ru-RU"/>
    </w:rPr>
  </w:style>
  <w:style w:type="character" w:customStyle="1" w:styleId="apple-converted-space">
    <w:name w:val="apple-converted-space"/>
    <w:uiPriority w:val="99"/>
    <w:rsid w:val="00DA5803"/>
  </w:style>
  <w:style w:type="paragraph" w:styleId="Footer">
    <w:name w:val="footer"/>
    <w:basedOn w:val="Normal"/>
    <w:link w:val="FooterChar"/>
    <w:uiPriority w:val="99"/>
    <w:rsid w:val="00DA5803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A5803"/>
    <w:rPr>
      <w:rFonts w:ascii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A58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5803"/>
    <w:rPr>
      <w:rFonts w:ascii="Tahoma" w:hAnsi="Tahoma" w:cs="Tahoma"/>
      <w:sz w:val="16"/>
      <w:szCs w:val="16"/>
      <w:lang w:val="ru-RU" w:eastAsia="ru-RU"/>
    </w:rPr>
  </w:style>
  <w:style w:type="paragraph" w:customStyle="1" w:styleId="a">
    <w:name w:val="Нормальний текст"/>
    <w:basedOn w:val="Normal"/>
    <w:uiPriority w:val="99"/>
    <w:rsid w:val="004B17C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BodyText2">
    <w:name w:val="Body Text 2"/>
    <w:basedOn w:val="Normal"/>
    <w:link w:val="BodyText2Char"/>
    <w:uiPriority w:val="99"/>
    <w:rsid w:val="004B17C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4B17C4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uiPriority w:val="99"/>
    <w:locked/>
    <w:rsid w:val="005D7D37"/>
    <w:rPr>
      <w:rFonts w:ascii="Times New Roman" w:hAnsi="Times New Roman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58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3324</Words>
  <Characters>1895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/>
  <cp:keywords/>
  <dc:description/>
  <cp:lastModifiedBy>Deputat</cp:lastModifiedBy>
  <cp:revision>2</cp:revision>
  <cp:lastPrinted>2014-09-11T08:43:00Z</cp:lastPrinted>
  <dcterms:created xsi:type="dcterms:W3CDTF">2014-11-27T12:27:00Z</dcterms:created>
  <dcterms:modified xsi:type="dcterms:W3CDTF">2014-11-27T12:27:00Z</dcterms:modified>
</cp:coreProperties>
</file>