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B9B" w:rsidRPr="00D42696" w:rsidRDefault="00894B9B" w:rsidP="00894B9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4B9B" w:rsidRPr="00D42696" w:rsidRDefault="00894B9B" w:rsidP="00894B9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4B9B" w:rsidRPr="00D42696" w:rsidRDefault="00894B9B" w:rsidP="00894B9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4B9B" w:rsidRPr="00D42696" w:rsidRDefault="00894B9B" w:rsidP="00894B9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4B9B" w:rsidRDefault="00894B9B" w:rsidP="00894B9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4B9B" w:rsidRPr="00D42696" w:rsidRDefault="00894B9B" w:rsidP="00894B9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4B9B" w:rsidRPr="00D42696" w:rsidRDefault="00894B9B" w:rsidP="00894B9B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894B9B" w:rsidRPr="00D42696" w:rsidRDefault="00894B9B" w:rsidP="00894B9B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94B9B" w:rsidRPr="00885320" w:rsidRDefault="00894B9B" w:rsidP="00894B9B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894B9B" w:rsidRPr="00885320" w:rsidRDefault="00894B9B" w:rsidP="00894B9B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85320">
        <w:rPr>
          <w:color w:val="000000"/>
          <w:sz w:val="28"/>
          <w:szCs w:val="28"/>
          <w:lang w:val="uk-UA"/>
        </w:rPr>
        <w:t>Союзу”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94B9B" w:rsidRPr="00A07880" w:rsidRDefault="00894B9B" w:rsidP="00894B9B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 до деяких законів України щодо скасування привілеїв у пенсійному забезпеченні (реєстр.№1087 від 28.11.2014)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>
        <w:rPr>
          <w:color w:val="000000"/>
          <w:sz w:val="28"/>
          <w:szCs w:val="28"/>
          <w:lang w:val="uk-UA"/>
        </w:rPr>
        <w:t xml:space="preserve"> </w:t>
      </w:r>
      <w:r w:rsidRPr="00A07880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894B9B" w:rsidRDefault="00617581">
      <w:pPr>
        <w:rPr>
          <w:lang w:val="uk-UA"/>
        </w:rPr>
      </w:pPr>
    </w:p>
    <w:sectPr w:rsidR="00617581" w:rsidRPr="00894B9B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94B9B"/>
    <w:rsid w:val="00617581"/>
    <w:rsid w:val="007A6E19"/>
    <w:rsid w:val="00894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B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94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Company>Krokoz™</Company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2019-04-16T12:56:00Z</dcterms:created>
  <dcterms:modified xsi:type="dcterms:W3CDTF">2019-04-16T12:56:00Z</dcterms:modified>
</cp:coreProperties>
</file>