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Default="0017538F" w:rsidP="0017538F">
      <w:pPr>
        <w:jc w:val="right"/>
        <w:rPr>
          <w:b/>
          <w:bCs/>
          <w:sz w:val="28"/>
          <w:szCs w:val="28"/>
          <w:lang w:val="uk-UA"/>
        </w:rPr>
      </w:pPr>
    </w:p>
    <w:p w:rsidR="0017538F" w:rsidRPr="001442AA" w:rsidRDefault="0017538F" w:rsidP="0017538F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17538F" w:rsidRDefault="0017538F" w:rsidP="0017538F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7538F" w:rsidRPr="0045760D" w:rsidRDefault="0017538F" w:rsidP="0017538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7538F" w:rsidRPr="0045760D" w:rsidRDefault="0017538F" w:rsidP="0017538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17538F" w:rsidRPr="001442AA" w:rsidRDefault="0017538F" w:rsidP="0017538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D43AC0">
        <w:rPr>
          <w:sz w:val="28"/>
          <w:lang w:val="uk-UA"/>
        </w:rPr>
        <w:t>проект Закону про внесення змін до статті 2 Митного кодексу України щодо набрання чинності актами Кабінету Міністрів України (реєстр.№1878 від 18.05.2015)і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2457E" w:rsidRPr="0017538F" w:rsidRDefault="0072457E" w:rsidP="0017538F">
      <w:pPr>
        <w:rPr>
          <w:lang w:val="uk-UA"/>
        </w:rPr>
      </w:pPr>
      <w:bookmarkStart w:id="0" w:name="_GoBack"/>
      <w:bookmarkEnd w:id="0"/>
    </w:p>
    <w:sectPr w:rsidR="0072457E" w:rsidRPr="001753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3F"/>
    <w:rsid w:val="0017538F"/>
    <w:rsid w:val="0072457E"/>
    <w:rsid w:val="00E0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C07B"/>
  <w15:chartTrackingRefBased/>
  <w15:docId w15:val="{86BAEFF9-C6AC-4EC9-B823-422651E3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3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538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2019-03-26T12:44:00Z</dcterms:created>
  <dcterms:modified xsi:type="dcterms:W3CDTF">2019-03-26T12:44:00Z</dcterms:modified>
</cp:coreProperties>
</file>