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768" w:rsidRPr="00A23768" w:rsidRDefault="00A23768" w:rsidP="00A23768">
      <w:pPr>
        <w:ind w:right="85"/>
        <w:jc w:val="right"/>
        <w:rPr>
          <w:sz w:val="22"/>
          <w:szCs w:val="22"/>
        </w:rPr>
      </w:pPr>
      <w:r w:rsidRPr="00A23768">
        <w:rPr>
          <w:sz w:val="22"/>
          <w:szCs w:val="22"/>
        </w:rPr>
        <w:t xml:space="preserve">До </w:t>
      </w:r>
      <w:proofErr w:type="spellStart"/>
      <w:r w:rsidRPr="00A23768">
        <w:rPr>
          <w:sz w:val="22"/>
          <w:szCs w:val="22"/>
        </w:rPr>
        <w:t>реєстр</w:t>
      </w:r>
      <w:proofErr w:type="spellEnd"/>
      <w:r w:rsidRPr="00A23768">
        <w:rPr>
          <w:sz w:val="22"/>
          <w:szCs w:val="22"/>
        </w:rPr>
        <w:t xml:space="preserve">. № </w:t>
      </w:r>
      <w:r w:rsidRPr="00A23768">
        <w:rPr>
          <w:sz w:val="22"/>
          <w:szCs w:val="22"/>
          <w:lang w:val="uk-UA"/>
        </w:rPr>
        <w:t xml:space="preserve">2712 від </w:t>
      </w:r>
      <w:r w:rsidRPr="00A23768">
        <w:rPr>
          <w:sz w:val="22"/>
          <w:szCs w:val="22"/>
        </w:rPr>
        <w:t>23.04.2015</w:t>
      </w:r>
    </w:p>
    <w:p w:rsidR="00A23768" w:rsidRPr="0074323F" w:rsidRDefault="00A23768" w:rsidP="00A23768">
      <w:pPr>
        <w:ind w:right="85"/>
        <w:jc w:val="right"/>
        <w:rPr>
          <w:sz w:val="22"/>
          <w:szCs w:val="22"/>
        </w:rPr>
      </w:pPr>
      <w:r w:rsidRPr="0074323F">
        <w:rPr>
          <w:sz w:val="22"/>
          <w:szCs w:val="22"/>
        </w:rPr>
        <w:t xml:space="preserve">(друге </w:t>
      </w:r>
      <w:proofErr w:type="spellStart"/>
      <w:r w:rsidRPr="0074323F">
        <w:rPr>
          <w:sz w:val="22"/>
          <w:szCs w:val="22"/>
        </w:rPr>
        <w:t>читання</w:t>
      </w:r>
      <w:proofErr w:type="spellEnd"/>
      <w:r w:rsidRPr="0074323F">
        <w:rPr>
          <w:sz w:val="22"/>
          <w:szCs w:val="22"/>
        </w:rPr>
        <w:t>)</w:t>
      </w:r>
    </w:p>
    <w:p w:rsidR="00A23768" w:rsidRDefault="00A23768"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p>
    <w:p w:rsidR="00E83AFC" w:rsidRDefault="00E83AFC" w:rsidP="00A23768">
      <w:pPr>
        <w:jc w:val="center"/>
        <w:rPr>
          <w:b/>
          <w:szCs w:val="28"/>
          <w:lang w:val="uk-UA"/>
        </w:rPr>
      </w:pPr>
      <w:bookmarkStart w:id="0" w:name="_GoBack"/>
      <w:bookmarkEnd w:id="0"/>
    </w:p>
    <w:p w:rsidR="00A23768" w:rsidRPr="00A23768" w:rsidRDefault="00A23768" w:rsidP="00A23768">
      <w:pPr>
        <w:jc w:val="center"/>
        <w:rPr>
          <w:b/>
          <w:szCs w:val="28"/>
          <w:lang w:val="uk-UA"/>
        </w:rPr>
      </w:pPr>
      <w:r w:rsidRPr="00A23768">
        <w:rPr>
          <w:b/>
          <w:szCs w:val="28"/>
          <w:lang w:val="uk-UA"/>
        </w:rPr>
        <w:t>ЗАУВАЖЕННЯ</w:t>
      </w:r>
    </w:p>
    <w:p w:rsidR="00A23768" w:rsidRPr="00A23768" w:rsidRDefault="00A23768" w:rsidP="00A23768">
      <w:pPr>
        <w:jc w:val="center"/>
        <w:rPr>
          <w:szCs w:val="28"/>
          <w:lang w:val="uk-UA"/>
        </w:rPr>
      </w:pPr>
      <w:r w:rsidRPr="00A23768">
        <w:rPr>
          <w:szCs w:val="28"/>
          <w:lang w:val="uk-UA"/>
        </w:rPr>
        <w:t xml:space="preserve">до проекту Закону України </w:t>
      </w:r>
    </w:p>
    <w:p w:rsidR="00A23768" w:rsidRPr="00A23768" w:rsidRDefault="00A23768" w:rsidP="00A23768">
      <w:pPr>
        <w:jc w:val="center"/>
        <w:rPr>
          <w:lang w:val="uk-UA"/>
        </w:rPr>
      </w:pPr>
      <w:r w:rsidRPr="00A23768">
        <w:rPr>
          <w:szCs w:val="28"/>
          <w:lang w:val="uk-UA"/>
        </w:rPr>
        <w:t>п</w:t>
      </w:r>
      <w:r w:rsidRPr="00A23768">
        <w:rPr>
          <w:rStyle w:val="a3"/>
          <w:b w:val="0"/>
          <w:szCs w:val="28"/>
          <w:lang w:val="uk-UA"/>
        </w:rPr>
        <w:t>ро</w:t>
      </w:r>
      <w:r w:rsidRPr="00A23768">
        <w:rPr>
          <w:szCs w:val="28"/>
          <w:lang w:val="uk-UA"/>
        </w:rPr>
        <w:t xml:space="preserve"> </w:t>
      </w:r>
      <w:r w:rsidRPr="00A23768">
        <w:rPr>
          <w:lang w:val="uk-UA"/>
        </w:rPr>
        <w:t xml:space="preserve">внесення змін до Кодексу торговельного мореплавства України </w:t>
      </w:r>
    </w:p>
    <w:p w:rsidR="00A23768" w:rsidRPr="00A23768" w:rsidRDefault="00A23768" w:rsidP="00A23768">
      <w:pPr>
        <w:pStyle w:val="Nazva"/>
        <w:rPr>
          <w:szCs w:val="28"/>
        </w:rPr>
      </w:pPr>
      <w:r w:rsidRPr="00A23768">
        <w:rPr>
          <w:b w:val="0"/>
        </w:rPr>
        <w:t>щодо сприяння розвитку судноплавства в Україні</w:t>
      </w:r>
    </w:p>
    <w:p w:rsidR="00A23768" w:rsidRPr="00A23768" w:rsidRDefault="00A23768" w:rsidP="00A23768">
      <w:pPr>
        <w:jc w:val="center"/>
        <w:rPr>
          <w:b/>
          <w:szCs w:val="28"/>
          <w:lang w:val="uk-UA"/>
        </w:rPr>
      </w:pPr>
      <w:r w:rsidRPr="00A23768">
        <w:rPr>
          <w:rStyle w:val="a3"/>
          <w:b w:val="0"/>
          <w:szCs w:val="28"/>
          <w:lang w:val="uk-UA"/>
        </w:rPr>
        <w:t>(реєстраційний № 2712</w:t>
      </w:r>
      <w:r w:rsidRPr="00B2338E">
        <w:rPr>
          <w:szCs w:val="28"/>
          <w:lang w:val="uk-UA"/>
        </w:rPr>
        <w:t>)</w:t>
      </w:r>
    </w:p>
    <w:p w:rsidR="00A23768" w:rsidRPr="00A23768" w:rsidRDefault="00A23768" w:rsidP="00A23768">
      <w:pPr>
        <w:jc w:val="center"/>
        <w:rPr>
          <w:sz w:val="16"/>
          <w:szCs w:val="16"/>
          <w:lang w:val="uk-UA"/>
        </w:rPr>
      </w:pPr>
    </w:p>
    <w:p w:rsidR="00A23768" w:rsidRDefault="00A23768" w:rsidP="0085246F">
      <w:pPr>
        <w:tabs>
          <w:tab w:val="left" w:pos="993"/>
        </w:tabs>
        <w:spacing w:after="120"/>
        <w:ind w:firstLine="709"/>
        <w:jc w:val="both"/>
        <w:rPr>
          <w:lang w:val="uk-UA"/>
        </w:rPr>
      </w:pPr>
      <w:r w:rsidRPr="00A23768">
        <w:rPr>
          <w:szCs w:val="28"/>
          <w:lang w:val="uk-UA"/>
        </w:rPr>
        <w:t xml:space="preserve">У Головному юридичному управлінні проаналізовано проект Закону України про внесення змін до </w:t>
      </w:r>
      <w:r w:rsidRPr="00A23768">
        <w:rPr>
          <w:lang w:val="uk-UA"/>
        </w:rPr>
        <w:t>Кодексу торговельного мореплавства України щодо сприяння розвитку судноплавства в Україні</w:t>
      </w:r>
      <w:r w:rsidRPr="00A23768">
        <w:rPr>
          <w:szCs w:val="28"/>
          <w:lang w:val="uk-UA"/>
        </w:rPr>
        <w:t xml:space="preserve"> (реєстр. № 2712), підготовлений Комітетом з питань транспорту для розгляду в другому читанні, </w:t>
      </w:r>
      <w:r w:rsidRPr="00A23768">
        <w:rPr>
          <w:lang w:val="uk-UA"/>
        </w:rPr>
        <w:t>за результатами опрацювання якого слід зазначити таке.</w:t>
      </w:r>
    </w:p>
    <w:p w:rsidR="00A23768" w:rsidRDefault="004771E7" w:rsidP="0085246F">
      <w:pPr>
        <w:tabs>
          <w:tab w:val="left" w:pos="993"/>
        </w:tabs>
        <w:spacing w:after="120"/>
        <w:ind w:firstLine="709"/>
        <w:jc w:val="both"/>
        <w:rPr>
          <w:lang w:val="uk-UA"/>
        </w:rPr>
      </w:pPr>
      <w:r w:rsidRPr="00663362">
        <w:rPr>
          <w:lang w:val="uk-UA"/>
        </w:rPr>
        <w:t>Законопроектом передбачається в</w:t>
      </w:r>
      <w:r w:rsidR="00663362" w:rsidRPr="00663362">
        <w:rPr>
          <w:lang w:val="uk-UA"/>
        </w:rPr>
        <w:t>становити</w:t>
      </w:r>
      <w:r w:rsidRPr="00663362">
        <w:rPr>
          <w:lang w:val="uk-UA"/>
        </w:rPr>
        <w:t xml:space="preserve"> коло суб’єктів господарювання, що можуть здобути право плавання під Державним прапором України, а </w:t>
      </w:r>
      <w:r w:rsidR="00663362" w:rsidRPr="00663362">
        <w:rPr>
          <w:lang w:val="uk-UA"/>
        </w:rPr>
        <w:t>також змінити перелік суб’єктів каботажних перевезень шляхом скасування вимоги щодо одержання на це дозволу центрального органу виконавчої влади, що забезпечує формування держав</w:t>
      </w:r>
      <w:r w:rsidR="000171D5">
        <w:rPr>
          <w:lang w:val="uk-UA"/>
        </w:rPr>
        <w:t>ної політики у сфері транспорту, та заборони суднам, власниками яких є громадяни держави-агресора, здійснювати відповідні перевезення між портами України.</w:t>
      </w:r>
    </w:p>
    <w:p w:rsidR="00306D66" w:rsidRPr="00A07D31" w:rsidRDefault="00306D66" w:rsidP="0085246F">
      <w:pPr>
        <w:pStyle w:val="a4"/>
        <w:numPr>
          <w:ilvl w:val="0"/>
          <w:numId w:val="1"/>
        </w:numPr>
        <w:tabs>
          <w:tab w:val="left" w:pos="993"/>
        </w:tabs>
        <w:spacing w:after="120"/>
        <w:ind w:left="0" w:firstLine="709"/>
        <w:jc w:val="both"/>
        <w:rPr>
          <w:rStyle w:val="st42"/>
          <w:lang w:val="uk-UA"/>
        </w:rPr>
      </w:pPr>
      <w:r w:rsidRPr="00A07D31">
        <w:rPr>
          <w:rStyle w:val="st42"/>
          <w:lang w:val="uk-UA"/>
        </w:rPr>
        <w:t xml:space="preserve">Відносини, що виникають з торговельного мореплавства, регулюються, зокрема, міжнародними договорами України. Так, відповідно до статті 7 Кодексу торговельного мореплавства України </w:t>
      </w:r>
      <w:r w:rsidRPr="00A07D31">
        <w:rPr>
          <w:szCs w:val="28"/>
          <w:lang w:val="uk-UA"/>
        </w:rPr>
        <w:t>“м</w:t>
      </w:r>
      <w:r w:rsidRPr="00A07D31">
        <w:rPr>
          <w:rStyle w:val="st42"/>
          <w:lang w:val="uk-UA"/>
        </w:rPr>
        <w:t xml:space="preserve">іжнародні договори України з питань торговельного мореплавства застосовуються в Україні в порядку, передбаченому </w:t>
      </w:r>
      <w:r w:rsidRPr="00A07D31">
        <w:rPr>
          <w:rStyle w:val="st96"/>
          <w:color w:val="auto"/>
          <w:lang w:val="uk-UA"/>
        </w:rPr>
        <w:t>Законом України</w:t>
      </w:r>
      <w:r w:rsidRPr="00A07D31">
        <w:rPr>
          <w:rStyle w:val="st42"/>
          <w:color w:val="auto"/>
          <w:lang w:val="uk-UA"/>
        </w:rPr>
        <w:t xml:space="preserve"> </w:t>
      </w:r>
      <w:r w:rsidRPr="00A07D31">
        <w:rPr>
          <w:szCs w:val="28"/>
          <w:lang w:val="uk-UA"/>
        </w:rPr>
        <w:t>“</w:t>
      </w:r>
      <w:r w:rsidRPr="00A07D31">
        <w:rPr>
          <w:rStyle w:val="st42"/>
          <w:lang w:val="uk-UA"/>
        </w:rPr>
        <w:t>Про міжнародні договори України</w:t>
      </w:r>
      <w:r w:rsidRPr="00A07D31">
        <w:rPr>
          <w:szCs w:val="28"/>
          <w:lang w:val="uk-UA"/>
        </w:rPr>
        <w:t>”</w:t>
      </w:r>
      <w:r w:rsidRPr="00A07D31">
        <w:rPr>
          <w:rStyle w:val="st42"/>
          <w:lang w:val="uk-UA"/>
        </w:rPr>
        <w:t>.</w:t>
      </w:r>
    </w:p>
    <w:p w:rsidR="00F037A2" w:rsidRDefault="00F037A2" w:rsidP="0085246F">
      <w:pPr>
        <w:pStyle w:val="ParagraphStyle"/>
        <w:tabs>
          <w:tab w:val="left" w:pos="993"/>
        </w:tabs>
        <w:spacing w:after="120"/>
        <w:ind w:firstLine="709"/>
        <w:jc w:val="both"/>
        <w:rPr>
          <w:rFonts w:ascii="Times New Roman" w:hAnsi="Times New Roman" w:cs="Times New Roman"/>
          <w:sz w:val="28"/>
          <w:szCs w:val="28"/>
          <w:lang w:val="uk-UA"/>
        </w:rPr>
      </w:pPr>
      <w:r w:rsidRPr="00F037A2">
        <w:rPr>
          <w:rStyle w:val="st42"/>
          <w:sz w:val="28"/>
          <w:szCs w:val="28"/>
          <w:lang w:val="uk-UA"/>
        </w:rPr>
        <w:t xml:space="preserve">Згідно з частиною першою статті 15 Закону України </w:t>
      </w:r>
      <w:r w:rsidRPr="00F037A2">
        <w:rPr>
          <w:rFonts w:ascii="Times New Roman" w:hAnsi="Times New Roman" w:cs="Times New Roman"/>
          <w:sz w:val="28"/>
          <w:szCs w:val="28"/>
          <w:lang w:val="uk-UA"/>
        </w:rPr>
        <w:t>“</w:t>
      </w:r>
      <w:r w:rsidRPr="00F037A2">
        <w:rPr>
          <w:rStyle w:val="st42"/>
          <w:sz w:val="28"/>
          <w:szCs w:val="28"/>
          <w:lang w:val="uk-UA"/>
        </w:rPr>
        <w:t>Про міжнародні договори України</w:t>
      </w:r>
      <w:r w:rsidRPr="00F037A2">
        <w:rPr>
          <w:rFonts w:ascii="Times New Roman" w:hAnsi="Times New Roman" w:cs="Times New Roman"/>
          <w:sz w:val="28"/>
          <w:szCs w:val="28"/>
          <w:lang w:val="uk-UA"/>
        </w:rPr>
        <w:t xml:space="preserve">” </w:t>
      </w:r>
      <w:r w:rsidRPr="00D826AB">
        <w:rPr>
          <w:rFonts w:ascii="Times New Roman" w:eastAsia="Times New Roman" w:hAnsi="Times New Roman" w:cs="Times New Roman"/>
          <w:sz w:val="28"/>
          <w:szCs w:val="28"/>
          <w:lang w:val="uk-UA" w:eastAsia="uk-UA"/>
        </w:rPr>
        <w:t>чинні</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міжнародні</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договори</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України</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підлягають</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сумлінному</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дотриманню</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Україною</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відповідно</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до</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норм</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міжнародного</w:t>
      </w:r>
      <w:r w:rsidRPr="00F037A2">
        <w:rPr>
          <w:rFonts w:ascii="Times New Roman" w:eastAsia="Times New Roman" w:hAnsi="Times New Roman" w:cs="Times New Roman"/>
          <w:sz w:val="28"/>
          <w:szCs w:val="28"/>
          <w:lang w:val="uk-UA" w:eastAsia="uk-UA"/>
        </w:rPr>
        <w:t xml:space="preserve"> </w:t>
      </w:r>
      <w:r w:rsidRPr="00D826AB">
        <w:rPr>
          <w:rFonts w:ascii="Times New Roman" w:eastAsia="Times New Roman" w:hAnsi="Times New Roman" w:cs="Times New Roman"/>
          <w:sz w:val="28"/>
          <w:szCs w:val="28"/>
          <w:lang w:val="uk-UA" w:eastAsia="uk-UA"/>
        </w:rPr>
        <w:t>права</w:t>
      </w:r>
      <w:r w:rsidRPr="00F037A2">
        <w:rPr>
          <w:rFonts w:ascii="Times New Roman" w:hAnsi="Times New Roman" w:cs="Times New Roman"/>
          <w:sz w:val="28"/>
          <w:szCs w:val="28"/>
          <w:lang w:val="uk-UA" w:eastAsia="uk-UA"/>
        </w:rPr>
        <w:t xml:space="preserve">. Більше того, частиною другою статті 19 </w:t>
      </w:r>
      <w:r w:rsidRPr="00F037A2">
        <w:rPr>
          <w:rStyle w:val="st42"/>
          <w:sz w:val="28"/>
          <w:szCs w:val="28"/>
          <w:lang w:val="uk-UA"/>
        </w:rPr>
        <w:t xml:space="preserve">Закону України </w:t>
      </w:r>
      <w:r w:rsidRPr="00F037A2">
        <w:rPr>
          <w:rFonts w:ascii="Times New Roman" w:hAnsi="Times New Roman" w:cs="Times New Roman"/>
          <w:sz w:val="28"/>
          <w:szCs w:val="28"/>
          <w:lang w:val="uk-UA"/>
        </w:rPr>
        <w:t>“</w:t>
      </w:r>
      <w:r w:rsidRPr="00F037A2">
        <w:rPr>
          <w:rStyle w:val="st42"/>
          <w:sz w:val="28"/>
          <w:szCs w:val="28"/>
          <w:lang w:val="uk-UA"/>
        </w:rPr>
        <w:t>Про міжнародні договори України</w:t>
      </w:r>
      <w:r w:rsidRPr="00F037A2">
        <w:rPr>
          <w:rFonts w:ascii="Times New Roman" w:hAnsi="Times New Roman" w:cs="Times New Roman"/>
          <w:sz w:val="28"/>
          <w:szCs w:val="28"/>
          <w:lang w:val="uk-UA"/>
        </w:rPr>
        <w:t xml:space="preserve">” встановлюється пріоритет правил </w:t>
      </w:r>
      <w:r>
        <w:rPr>
          <w:rFonts w:ascii="Times New Roman" w:hAnsi="Times New Roman" w:cs="Times New Roman"/>
          <w:sz w:val="28"/>
          <w:szCs w:val="28"/>
          <w:lang w:val="uk-UA"/>
        </w:rPr>
        <w:t xml:space="preserve">чинних </w:t>
      </w:r>
      <w:r w:rsidRPr="00F037A2">
        <w:rPr>
          <w:rFonts w:ascii="Times New Roman" w:hAnsi="Times New Roman" w:cs="Times New Roman"/>
          <w:sz w:val="28"/>
          <w:szCs w:val="28"/>
          <w:lang w:val="uk-UA"/>
        </w:rPr>
        <w:t>міжнародних договорів</w:t>
      </w:r>
      <w:r>
        <w:rPr>
          <w:rFonts w:ascii="Times New Roman" w:hAnsi="Times New Roman" w:cs="Times New Roman"/>
          <w:sz w:val="28"/>
          <w:szCs w:val="28"/>
          <w:lang w:val="uk-UA"/>
        </w:rPr>
        <w:t xml:space="preserve"> України</w:t>
      </w:r>
      <w:r w:rsidRPr="00F037A2">
        <w:rPr>
          <w:rFonts w:ascii="Times New Roman" w:hAnsi="Times New Roman" w:cs="Times New Roman"/>
          <w:sz w:val="28"/>
          <w:szCs w:val="28"/>
          <w:lang w:val="uk-UA"/>
        </w:rPr>
        <w:t xml:space="preserve"> над нормами законів України: “</w:t>
      </w:r>
      <w:r w:rsidRPr="00F037A2">
        <w:rPr>
          <w:rStyle w:val="FontStyle"/>
          <w:rFonts w:ascii="Times New Roman" w:hAnsi="Times New Roman" w:cs="Times New Roman"/>
          <w:sz w:val="28"/>
          <w:szCs w:val="28"/>
          <w:lang w:val="uk-UA"/>
        </w:rPr>
        <w:t>Якщо міжнародним договором України, який набрав чинності в установленому порядку, встановлено інші правила, ніж ті, що передбачені у відповідному акті законодавства України, то застосовуються правила міжнародного договору</w:t>
      </w:r>
      <w:r w:rsidRPr="00F037A2">
        <w:rPr>
          <w:rFonts w:ascii="Times New Roman" w:hAnsi="Times New Roman" w:cs="Times New Roman"/>
          <w:sz w:val="28"/>
          <w:szCs w:val="28"/>
          <w:lang w:val="uk-UA"/>
        </w:rPr>
        <w:t>”</w:t>
      </w:r>
      <w:r>
        <w:rPr>
          <w:rFonts w:ascii="Times New Roman" w:hAnsi="Times New Roman" w:cs="Times New Roman"/>
          <w:sz w:val="28"/>
          <w:szCs w:val="28"/>
          <w:lang w:val="uk-UA"/>
        </w:rPr>
        <w:t>.</w:t>
      </w:r>
    </w:p>
    <w:p w:rsidR="00F079A7" w:rsidRPr="0085246F" w:rsidRDefault="00F079A7" w:rsidP="0085246F">
      <w:pPr>
        <w:pStyle w:val="ParagraphStyle"/>
        <w:tabs>
          <w:tab w:val="left" w:pos="993"/>
        </w:tabs>
        <w:spacing w:after="120"/>
        <w:ind w:firstLine="709"/>
        <w:jc w:val="both"/>
        <w:rPr>
          <w:rStyle w:val="FontStyle"/>
          <w:rFonts w:ascii="Times New Roman" w:hAnsi="Times New Roman" w:cs="Times New Roman"/>
          <w:sz w:val="28"/>
          <w:szCs w:val="28"/>
          <w:lang w:val="uk-UA"/>
        </w:rPr>
      </w:pPr>
      <w:r w:rsidRPr="0085246F">
        <w:rPr>
          <w:rFonts w:ascii="Times New Roman" w:hAnsi="Times New Roman" w:cs="Times New Roman"/>
          <w:sz w:val="28"/>
          <w:szCs w:val="28"/>
          <w:lang w:val="uk-UA"/>
        </w:rPr>
        <w:t xml:space="preserve">З 27 травня 1995 року для України набрала чинності Угода </w:t>
      </w:r>
      <w:r w:rsidRPr="0085246F">
        <w:rPr>
          <w:rStyle w:val="FontStyle"/>
          <w:rFonts w:ascii="Times New Roman" w:hAnsi="Times New Roman" w:cs="Times New Roman"/>
          <w:sz w:val="28"/>
          <w:szCs w:val="28"/>
          <w:lang w:val="uk-UA"/>
        </w:rPr>
        <w:t>між Урядом України і Урядом Російської Федерації про торговельне судноплавство,</w:t>
      </w:r>
      <w:r w:rsidR="0085246F" w:rsidRPr="0085246F">
        <w:rPr>
          <w:rStyle w:val="FontStyle"/>
          <w:rFonts w:ascii="Times New Roman" w:hAnsi="Times New Roman" w:cs="Times New Roman"/>
          <w:sz w:val="28"/>
          <w:szCs w:val="28"/>
          <w:lang w:val="uk-UA"/>
        </w:rPr>
        <w:t xml:space="preserve"> підписана в</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м.</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Києві</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8</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лютого</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1995</w:t>
      </w:r>
      <w:r w:rsidR="0085246F">
        <w:rPr>
          <w:rStyle w:val="FontStyle"/>
          <w:rFonts w:ascii="Times New Roman" w:hAnsi="Times New Roman" w:cs="Times New Roman"/>
          <w:sz w:val="28"/>
          <w:szCs w:val="28"/>
          <w:lang w:val="uk-UA"/>
        </w:rPr>
        <w:t xml:space="preserve"> </w:t>
      </w:r>
      <w:r w:rsidR="0085246F" w:rsidRPr="0085246F">
        <w:rPr>
          <w:rStyle w:val="FontStyle"/>
          <w:rFonts w:ascii="Times New Roman" w:hAnsi="Times New Roman" w:cs="Times New Roman"/>
          <w:sz w:val="28"/>
          <w:szCs w:val="28"/>
          <w:lang w:val="uk-UA"/>
        </w:rPr>
        <w:t>року</w:t>
      </w:r>
      <w:r w:rsidR="0085246F">
        <w:rPr>
          <w:rStyle w:val="FontStyle"/>
          <w:rFonts w:ascii="Times New Roman" w:hAnsi="Times New Roman" w:cs="Times New Roman"/>
          <w:sz w:val="28"/>
          <w:szCs w:val="28"/>
          <w:lang w:val="uk-UA"/>
        </w:rPr>
        <w:t>,</w:t>
      </w:r>
      <w:r w:rsidRPr="0085246F">
        <w:rPr>
          <w:rStyle w:val="FontStyle"/>
          <w:rFonts w:ascii="Times New Roman" w:hAnsi="Times New Roman" w:cs="Times New Roman"/>
          <w:sz w:val="28"/>
          <w:szCs w:val="28"/>
          <w:lang w:val="uk-UA"/>
        </w:rPr>
        <w:t xml:space="preserve"> за якою Уряд України та Уряд Російської Федерації погодилися всебічно сприяти свободі торговельного </w:t>
      </w:r>
      <w:r w:rsidRPr="0085246F">
        <w:rPr>
          <w:rStyle w:val="FontStyle"/>
          <w:rFonts w:ascii="Times New Roman" w:hAnsi="Times New Roman" w:cs="Times New Roman"/>
          <w:sz w:val="28"/>
          <w:szCs w:val="28"/>
          <w:lang w:val="uk-UA"/>
        </w:rPr>
        <w:lastRenderedPageBreak/>
        <w:t>мореплавства та сприяти участі суден Договірних Сторін у перевезеннях морем між портами їх країн, а також не перешкоджати участі суден однієї Договірної Сторони в перевезеннях морем між портами іншої Договірної Сторони (статті 2,4 цієї Угоди).</w:t>
      </w:r>
    </w:p>
    <w:p w:rsidR="00F079A7" w:rsidRDefault="00F079A7" w:rsidP="0085246F">
      <w:pPr>
        <w:pStyle w:val="ParagraphStyle"/>
        <w:tabs>
          <w:tab w:val="left" w:pos="993"/>
        </w:tabs>
        <w:spacing w:after="120"/>
        <w:ind w:firstLine="709"/>
        <w:jc w:val="both"/>
        <w:rPr>
          <w:rFonts w:ascii="Times New Roman" w:hAnsi="Times New Roman" w:cs="Times New Roman"/>
          <w:sz w:val="28"/>
          <w:szCs w:val="28"/>
          <w:lang w:val="uk-UA"/>
        </w:rPr>
      </w:pPr>
      <w:r w:rsidRPr="00A07D31">
        <w:rPr>
          <w:rStyle w:val="FontStyle"/>
          <w:rFonts w:ascii="Times New Roman" w:hAnsi="Times New Roman" w:cs="Times New Roman"/>
          <w:sz w:val="28"/>
          <w:szCs w:val="28"/>
          <w:lang w:val="uk-UA"/>
        </w:rPr>
        <w:t xml:space="preserve">Тому внесення змін до статті 131 </w:t>
      </w:r>
      <w:r w:rsidRPr="00A07D31">
        <w:rPr>
          <w:rFonts w:ascii="Times New Roman" w:hAnsi="Times New Roman" w:cs="Times New Roman"/>
          <w:sz w:val="28"/>
          <w:szCs w:val="28"/>
          <w:lang w:val="uk-UA"/>
        </w:rPr>
        <w:t xml:space="preserve">Кодексу торговельного мореплавства України </w:t>
      </w:r>
      <w:r w:rsidR="00A07D31" w:rsidRPr="00A07D31">
        <w:rPr>
          <w:rFonts w:ascii="Times New Roman" w:hAnsi="Times New Roman" w:cs="Times New Roman"/>
          <w:sz w:val="28"/>
          <w:szCs w:val="28"/>
          <w:lang w:val="uk-UA"/>
        </w:rPr>
        <w:t xml:space="preserve">щодо заборони суднам, власниками яких є громадяни держави-агресора, здійснювати відповідні перевезення між портами України </w:t>
      </w:r>
      <w:r w:rsidRPr="00A07D31">
        <w:rPr>
          <w:rFonts w:ascii="Times New Roman" w:hAnsi="Times New Roman" w:cs="Times New Roman"/>
          <w:sz w:val="28"/>
          <w:szCs w:val="28"/>
          <w:lang w:val="uk-UA"/>
        </w:rPr>
        <w:t xml:space="preserve">можливе лише </w:t>
      </w:r>
      <w:r w:rsidR="00A07D31" w:rsidRPr="00A07D31">
        <w:rPr>
          <w:rFonts w:ascii="Times New Roman" w:hAnsi="Times New Roman" w:cs="Times New Roman"/>
          <w:sz w:val="28"/>
          <w:szCs w:val="28"/>
          <w:lang w:val="uk-UA"/>
        </w:rPr>
        <w:t>після внесення змін до відповідної Угоди або припинення, зупинення дії цієї Угоди у формі постанови Кабінету Міністрів України.</w:t>
      </w:r>
    </w:p>
    <w:p w:rsidR="003F291C" w:rsidRPr="003F291C" w:rsidRDefault="003F291C" w:rsidP="0085246F">
      <w:pPr>
        <w:pStyle w:val="ParagraphStyle"/>
        <w:numPr>
          <w:ilvl w:val="0"/>
          <w:numId w:val="1"/>
        </w:numPr>
        <w:tabs>
          <w:tab w:val="left" w:pos="709"/>
          <w:tab w:val="left" w:pos="993"/>
          <w:tab w:val="left" w:pos="1134"/>
        </w:tabs>
        <w:spacing w:after="120"/>
        <w:ind w:left="0" w:firstLine="709"/>
        <w:jc w:val="both"/>
        <w:rPr>
          <w:rStyle w:val="st42"/>
          <w:color w:val="auto"/>
          <w:sz w:val="28"/>
          <w:szCs w:val="28"/>
          <w:lang w:val="uk-UA"/>
        </w:rPr>
      </w:pPr>
      <w:r w:rsidRPr="003F291C">
        <w:rPr>
          <w:rStyle w:val="st42"/>
          <w:color w:val="auto"/>
          <w:sz w:val="28"/>
          <w:szCs w:val="28"/>
          <w:lang w:val="uk-UA"/>
        </w:rPr>
        <w:t>Положення законопроекту</w:t>
      </w:r>
      <w:r w:rsidR="0085246F">
        <w:rPr>
          <w:rStyle w:val="st42"/>
          <w:color w:val="auto"/>
          <w:sz w:val="28"/>
          <w:szCs w:val="28"/>
          <w:lang w:val="uk-UA"/>
        </w:rPr>
        <w:t xml:space="preserve"> </w:t>
      </w:r>
      <w:r>
        <w:rPr>
          <w:rStyle w:val="st42"/>
          <w:color w:val="auto"/>
          <w:sz w:val="28"/>
          <w:szCs w:val="28"/>
          <w:lang w:val="uk-UA"/>
        </w:rPr>
        <w:t xml:space="preserve">(пункт 2 розділу І) </w:t>
      </w:r>
      <w:r w:rsidRPr="003F291C">
        <w:rPr>
          <w:rStyle w:val="st42"/>
          <w:color w:val="auto"/>
          <w:sz w:val="28"/>
          <w:szCs w:val="28"/>
          <w:lang w:val="uk-UA"/>
        </w:rPr>
        <w:t xml:space="preserve">щодо </w:t>
      </w:r>
      <w:r w:rsidRPr="003F291C">
        <w:rPr>
          <w:rFonts w:ascii="Times New Roman" w:hAnsi="Times New Roman" w:cs="Times New Roman"/>
          <w:sz w:val="28"/>
          <w:szCs w:val="28"/>
          <w:lang w:val="uk-UA"/>
        </w:rPr>
        <w:t xml:space="preserve">скасування вимоги </w:t>
      </w:r>
      <w:r>
        <w:rPr>
          <w:rFonts w:ascii="Times New Roman" w:hAnsi="Times New Roman" w:cs="Times New Roman"/>
          <w:sz w:val="28"/>
          <w:szCs w:val="28"/>
          <w:lang w:val="uk-UA"/>
        </w:rPr>
        <w:t>стосовно</w:t>
      </w:r>
      <w:r w:rsidRPr="003F291C">
        <w:rPr>
          <w:rFonts w:ascii="Times New Roman" w:hAnsi="Times New Roman" w:cs="Times New Roman"/>
          <w:sz w:val="28"/>
          <w:szCs w:val="28"/>
          <w:lang w:val="uk-UA"/>
        </w:rPr>
        <w:t xml:space="preserve"> одержання дозволу центрального органу виконавчої влади, що забезпечує формування державної політики у сфері транспорту, на </w:t>
      </w:r>
      <w:r>
        <w:rPr>
          <w:rFonts w:ascii="Times New Roman" w:hAnsi="Times New Roman" w:cs="Times New Roman"/>
          <w:sz w:val="28"/>
          <w:szCs w:val="28"/>
          <w:lang w:val="uk-UA"/>
        </w:rPr>
        <w:t>здійснення каботажних перевезень суднами, що плавають під іноземним прапором</w:t>
      </w:r>
      <w:r w:rsidR="00343C9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3F291C">
        <w:rPr>
          <w:rFonts w:ascii="Times New Roman" w:hAnsi="Times New Roman" w:cs="Times New Roman"/>
          <w:sz w:val="28"/>
          <w:szCs w:val="28"/>
          <w:lang w:val="uk-UA"/>
        </w:rPr>
        <w:t xml:space="preserve">не враховують вимог частини першої статті 97 Митного кодексу України, за якими </w:t>
      </w:r>
      <w:r w:rsidRPr="003F291C">
        <w:rPr>
          <w:rStyle w:val="st42"/>
          <w:sz w:val="28"/>
          <w:szCs w:val="28"/>
          <w:lang w:val="uk-UA"/>
        </w:rPr>
        <w:t>товари, ввезені на митну територію України морським (річковим) судном, допускаються до каботажного перевезення між органами доходів і зборів або в межах зони діяльності одного органу доходів і зборів після їх перевантаження на інше морське (річкове) судно, що ходить під прапором України, або, за умови отримання на це дозволу центрального органу виконавчої влади, що забезпечує формування та реалізує державну політику у сфері транспорту, на іноземне судно.</w:t>
      </w:r>
    </w:p>
    <w:p w:rsidR="003F291C" w:rsidRDefault="00621644" w:rsidP="0085246F">
      <w:pPr>
        <w:pStyle w:val="ParagraphStyle"/>
        <w:tabs>
          <w:tab w:val="left" w:pos="709"/>
          <w:tab w:val="left" w:pos="993"/>
        </w:tabs>
        <w:spacing w:after="120"/>
        <w:ind w:firstLine="709"/>
        <w:jc w:val="both"/>
        <w:rPr>
          <w:rStyle w:val="st42"/>
          <w:sz w:val="28"/>
          <w:szCs w:val="28"/>
          <w:lang w:val="uk-UA"/>
        </w:rPr>
      </w:pPr>
      <w:r w:rsidRPr="00621644">
        <w:rPr>
          <w:rStyle w:val="st42"/>
          <w:color w:val="auto"/>
          <w:sz w:val="28"/>
          <w:szCs w:val="28"/>
          <w:lang w:val="uk-UA"/>
        </w:rPr>
        <w:t xml:space="preserve">Відтак зважаючи на вимоги пункту 9 розділу </w:t>
      </w:r>
      <w:r w:rsidRPr="00621644">
        <w:rPr>
          <w:rStyle w:val="st161"/>
          <w:b w:val="0"/>
          <w:lang w:val="uk-UA"/>
        </w:rPr>
        <w:t xml:space="preserve">XXІ </w:t>
      </w:r>
      <w:r w:rsidRPr="00621644">
        <w:rPr>
          <w:rStyle w:val="st161"/>
          <w:b w:val="0"/>
          <w:lang w:val="uk-UA"/>
        </w:rPr>
        <w:br/>
      </w:r>
      <w:r w:rsidRPr="00621644">
        <w:rPr>
          <w:rFonts w:ascii="Times New Roman" w:hAnsi="Times New Roman" w:cs="Times New Roman"/>
          <w:sz w:val="28"/>
          <w:szCs w:val="28"/>
          <w:lang w:val="uk-UA"/>
        </w:rPr>
        <w:t>“</w:t>
      </w:r>
      <w:r w:rsidRPr="00621644">
        <w:rPr>
          <w:rStyle w:val="st161"/>
          <w:b w:val="0"/>
          <w:lang w:val="uk-UA"/>
        </w:rPr>
        <w:t>Прикінцеві та перехідні положення</w:t>
      </w:r>
      <w:r w:rsidRPr="00621644">
        <w:rPr>
          <w:rFonts w:ascii="Times New Roman" w:hAnsi="Times New Roman" w:cs="Times New Roman"/>
          <w:sz w:val="28"/>
          <w:szCs w:val="28"/>
          <w:lang w:val="uk-UA"/>
        </w:rPr>
        <w:t>” Митного кодексу України, за якими зм</w:t>
      </w:r>
      <w:r w:rsidRPr="00621644">
        <w:rPr>
          <w:rStyle w:val="st42"/>
          <w:sz w:val="28"/>
          <w:szCs w:val="28"/>
          <w:lang w:val="uk-UA"/>
        </w:rPr>
        <w:t xml:space="preserve">іни до цього Кодексу можуть вноситися виключно законами про внесення змін до Митного кодексу України, </w:t>
      </w:r>
      <w:r w:rsidRPr="00621644">
        <w:rPr>
          <w:rStyle w:val="st42"/>
          <w:color w:val="auto"/>
          <w:sz w:val="28"/>
          <w:szCs w:val="28"/>
          <w:lang w:val="uk-UA"/>
        </w:rPr>
        <w:t>потребує корегування т</w:t>
      </w:r>
      <w:r w:rsidR="00A07D31" w:rsidRPr="00621644">
        <w:rPr>
          <w:rStyle w:val="st42"/>
          <w:color w:val="auto"/>
          <w:sz w:val="28"/>
          <w:szCs w:val="28"/>
          <w:lang w:val="uk-UA"/>
        </w:rPr>
        <w:t xml:space="preserve">ермін набрання чинності </w:t>
      </w:r>
      <w:r>
        <w:rPr>
          <w:rStyle w:val="st42"/>
          <w:color w:val="auto"/>
          <w:sz w:val="28"/>
          <w:szCs w:val="28"/>
          <w:lang w:val="uk-UA"/>
        </w:rPr>
        <w:t xml:space="preserve">цим </w:t>
      </w:r>
      <w:r w:rsidR="00A07D31" w:rsidRPr="00621644">
        <w:rPr>
          <w:rStyle w:val="st42"/>
          <w:color w:val="auto"/>
          <w:sz w:val="28"/>
          <w:szCs w:val="28"/>
          <w:lang w:val="uk-UA"/>
        </w:rPr>
        <w:t xml:space="preserve">законопроектом </w:t>
      </w:r>
      <w:r w:rsidR="00343C9F">
        <w:rPr>
          <w:rStyle w:val="st42"/>
          <w:color w:val="auto"/>
          <w:sz w:val="28"/>
          <w:szCs w:val="28"/>
          <w:lang w:val="uk-UA"/>
        </w:rPr>
        <w:t>(</w:t>
      </w:r>
      <w:r w:rsidR="00A07D31" w:rsidRPr="00621644">
        <w:rPr>
          <w:rStyle w:val="st42"/>
          <w:color w:val="auto"/>
          <w:sz w:val="28"/>
          <w:szCs w:val="28"/>
          <w:lang w:val="uk-UA"/>
        </w:rPr>
        <w:t>з дня, наступного за днем його опублікування</w:t>
      </w:r>
      <w:r w:rsidR="00343C9F">
        <w:rPr>
          <w:rStyle w:val="st42"/>
          <w:color w:val="auto"/>
          <w:sz w:val="28"/>
          <w:szCs w:val="28"/>
          <w:lang w:val="uk-UA"/>
        </w:rPr>
        <w:t>)</w:t>
      </w:r>
      <w:r w:rsidR="00A07D31" w:rsidRPr="00621644">
        <w:rPr>
          <w:rStyle w:val="st42"/>
          <w:color w:val="auto"/>
          <w:sz w:val="28"/>
          <w:szCs w:val="28"/>
          <w:lang w:val="uk-UA"/>
        </w:rPr>
        <w:t xml:space="preserve">, </w:t>
      </w:r>
      <w:r>
        <w:rPr>
          <w:rStyle w:val="st42"/>
          <w:color w:val="auto"/>
          <w:sz w:val="28"/>
          <w:szCs w:val="28"/>
          <w:lang w:val="uk-UA"/>
        </w:rPr>
        <w:t xml:space="preserve">оскільки він може набрати чинності лише водночас </w:t>
      </w:r>
      <w:r w:rsidR="00343C9F">
        <w:rPr>
          <w:rStyle w:val="st42"/>
          <w:color w:val="auto"/>
          <w:sz w:val="28"/>
          <w:szCs w:val="28"/>
          <w:lang w:val="uk-UA"/>
        </w:rPr>
        <w:t>і</w:t>
      </w:r>
      <w:r>
        <w:rPr>
          <w:rStyle w:val="st42"/>
          <w:color w:val="auto"/>
          <w:sz w:val="28"/>
          <w:szCs w:val="28"/>
          <w:lang w:val="uk-UA"/>
        </w:rPr>
        <w:t xml:space="preserve">з законом про внесення змін до статті 97 </w:t>
      </w:r>
      <w:r w:rsidRPr="00621644">
        <w:rPr>
          <w:rStyle w:val="st42"/>
          <w:sz w:val="28"/>
          <w:szCs w:val="28"/>
          <w:lang w:val="uk-UA"/>
        </w:rPr>
        <w:t>Митного кодексу України</w:t>
      </w:r>
      <w:r>
        <w:rPr>
          <w:rStyle w:val="st42"/>
          <w:sz w:val="28"/>
          <w:szCs w:val="28"/>
          <w:lang w:val="uk-UA"/>
        </w:rPr>
        <w:t>.</w:t>
      </w:r>
    </w:p>
    <w:p w:rsidR="00621644" w:rsidRPr="00621644" w:rsidRDefault="00621644" w:rsidP="0085246F">
      <w:pPr>
        <w:tabs>
          <w:tab w:val="left" w:pos="993"/>
        </w:tabs>
        <w:spacing w:after="120"/>
        <w:ind w:firstLine="709"/>
        <w:jc w:val="both"/>
        <w:rPr>
          <w:szCs w:val="28"/>
          <w:lang w:val="uk-UA"/>
        </w:rPr>
      </w:pPr>
      <w:r w:rsidRPr="00621644">
        <w:rPr>
          <w:lang w:val="uk-UA"/>
        </w:rPr>
        <w:t>3.</w:t>
      </w:r>
      <w:r w:rsidRPr="00621644">
        <w:rPr>
          <w:b/>
          <w:lang w:val="uk-UA"/>
        </w:rPr>
        <w:t xml:space="preserve"> </w:t>
      </w:r>
      <w:r w:rsidRPr="00621644">
        <w:rPr>
          <w:szCs w:val="28"/>
          <w:lang w:val="uk-UA"/>
        </w:rPr>
        <w:t>Положення</w:t>
      </w:r>
      <w:r w:rsidRPr="00621644">
        <w:rPr>
          <w:rStyle w:val="fontstyle0"/>
          <w:szCs w:val="28"/>
          <w:lang w:val="uk-UA"/>
        </w:rPr>
        <w:t xml:space="preserve"> </w:t>
      </w:r>
      <w:r>
        <w:rPr>
          <w:rStyle w:val="fontstyle0"/>
          <w:szCs w:val="28"/>
          <w:lang w:val="uk-UA"/>
        </w:rPr>
        <w:t xml:space="preserve">пункту 2 розділу </w:t>
      </w:r>
      <w:r>
        <w:rPr>
          <w:rStyle w:val="fontstyle0"/>
          <w:szCs w:val="28"/>
          <w:lang w:val="en-US"/>
        </w:rPr>
        <w:t>II</w:t>
      </w:r>
      <w:r w:rsidRPr="00CA739B">
        <w:rPr>
          <w:rStyle w:val="fontstyle0"/>
          <w:szCs w:val="28"/>
        </w:rPr>
        <w:t xml:space="preserve"> </w:t>
      </w:r>
      <w:r w:rsidRPr="00621644">
        <w:rPr>
          <w:szCs w:val="28"/>
          <w:lang w:val="uk-UA"/>
        </w:rPr>
        <w:t>“</w:t>
      </w:r>
      <w:r w:rsidRPr="00621644">
        <w:rPr>
          <w:rStyle w:val="st161"/>
          <w:b w:val="0"/>
          <w:lang w:val="uk-UA"/>
        </w:rPr>
        <w:t>Прикінцеві положення</w:t>
      </w:r>
      <w:r w:rsidRPr="00621644">
        <w:rPr>
          <w:szCs w:val="28"/>
          <w:lang w:val="uk-UA"/>
        </w:rPr>
        <w:t xml:space="preserve">” </w:t>
      </w:r>
      <w:r>
        <w:rPr>
          <w:szCs w:val="28"/>
          <w:lang w:val="uk-UA"/>
        </w:rPr>
        <w:t xml:space="preserve">законопроекту </w:t>
      </w:r>
      <w:r w:rsidRPr="00621644">
        <w:rPr>
          <w:szCs w:val="28"/>
          <w:lang w:val="uk-UA"/>
        </w:rPr>
        <w:t>стосовно того, що “закон</w:t>
      </w:r>
      <w:r>
        <w:rPr>
          <w:szCs w:val="28"/>
          <w:lang w:val="uk-UA"/>
        </w:rPr>
        <w:t>одавчі акти України,</w:t>
      </w:r>
      <w:r w:rsidRPr="00621644">
        <w:rPr>
          <w:szCs w:val="28"/>
          <w:lang w:val="uk-UA"/>
        </w:rPr>
        <w:t xml:space="preserve"> прийняті до </w:t>
      </w:r>
      <w:r>
        <w:rPr>
          <w:szCs w:val="28"/>
          <w:lang w:val="uk-UA"/>
        </w:rPr>
        <w:t xml:space="preserve">дня </w:t>
      </w:r>
      <w:r w:rsidRPr="00621644">
        <w:rPr>
          <w:szCs w:val="28"/>
          <w:lang w:val="uk-UA"/>
        </w:rPr>
        <w:t>набрання чинності цим Законом, діють у частині, що не суперечить цьому Закону”,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та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N 7-рп/2001).</w:t>
      </w:r>
    </w:p>
    <w:p w:rsidR="00621644" w:rsidRPr="001C0D70" w:rsidRDefault="00621644" w:rsidP="0085246F">
      <w:pPr>
        <w:pStyle w:val="StyleZakonu"/>
        <w:tabs>
          <w:tab w:val="left" w:pos="993"/>
        </w:tabs>
        <w:spacing w:after="120" w:line="240" w:lineRule="auto"/>
        <w:ind w:firstLine="709"/>
        <w:rPr>
          <w:sz w:val="28"/>
          <w:szCs w:val="28"/>
        </w:rPr>
      </w:pPr>
      <w:r w:rsidRPr="00621644">
        <w:rPr>
          <w:rStyle w:val="st42"/>
          <w:color w:val="auto"/>
          <w:sz w:val="28"/>
          <w:szCs w:val="28"/>
        </w:rPr>
        <w:t xml:space="preserve">4. </w:t>
      </w:r>
      <w:r w:rsidRPr="00621644">
        <w:rPr>
          <w:sz w:val="28"/>
          <w:szCs w:val="28"/>
        </w:rPr>
        <w:t xml:space="preserve">Пункт 3 </w:t>
      </w:r>
      <w:r w:rsidRPr="00621644">
        <w:rPr>
          <w:rStyle w:val="fontstyle0"/>
          <w:sz w:val="28"/>
          <w:szCs w:val="28"/>
        </w:rPr>
        <w:t xml:space="preserve">розділу </w:t>
      </w:r>
      <w:r w:rsidRPr="00621644">
        <w:rPr>
          <w:rStyle w:val="fontstyle0"/>
          <w:sz w:val="28"/>
          <w:szCs w:val="28"/>
          <w:lang w:val="en-US"/>
        </w:rPr>
        <w:t>II</w:t>
      </w:r>
      <w:r w:rsidRPr="00621644">
        <w:rPr>
          <w:rStyle w:val="fontstyle0"/>
          <w:sz w:val="28"/>
          <w:szCs w:val="28"/>
        </w:rPr>
        <w:t xml:space="preserve"> </w:t>
      </w:r>
      <w:r w:rsidRPr="00621644">
        <w:rPr>
          <w:sz w:val="28"/>
          <w:szCs w:val="28"/>
        </w:rPr>
        <w:t>“</w:t>
      </w:r>
      <w:r w:rsidRPr="00621644">
        <w:rPr>
          <w:rStyle w:val="st161"/>
          <w:b w:val="0"/>
        </w:rPr>
        <w:t>Прикінцеві положення</w:t>
      </w:r>
      <w:r w:rsidRPr="00621644">
        <w:rPr>
          <w:sz w:val="28"/>
          <w:szCs w:val="28"/>
        </w:rPr>
        <w:t>” законопроекту</w:t>
      </w:r>
      <w:r w:rsidRPr="007C49F5">
        <w:rPr>
          <w:sz w:val="28"/>
          <w:szCs w:val="28"/>
        </w:rPr>
        <w:t xml:space="preserve"> щодо приведення Кабінетом Міністрів України</w:t>
      </w:r>
      <w:r w:rsidR="0085246F">
        <w:rPr>
          <w:sz w:val="28"/>
          <w:szCs w:val="28"/>
        </w:rPr>
        <w:t xml:space="preserve"> </w:t>
      </w:r>
      <w:r w:rsidRPr="007C49F5">
        <w:rPr>
          <w:sz w:val="28"/>
          <w:szCs w:val="28"/>
        </w:rPr>
        <w:t xml:space="preserve">своїх нормативно-правових актів у відповідність із цим Законом (у </w:t>
      </w:r>
      <w:r>
        <w:rPr>
          <w:sz w:val="28"/>
          <w:szCs w:val="28"/>
        </w:rPr>
        <w:t>три</w:t>
      </w:r>
      <w:r w:rsidRPr="007C49F5">
        <w:rPr>
          <w:sz w:val="28"/>
          <w:szCs w:val="28"/>
        </w:rPr>
        <w:t xml:space="preserve">місячний строк з дня </w:t>
      </w:r>
      <w:r w:rsidR="0035174A">
        <w:rPr>
          <w:sz w:val="28"/>
          <w:szCs w:val="28"/>
        </w:rPr>
        <w:t>опублікування</w:t>
      </w:r>
      <w:r w:rsidRPr="007C49F5">
        <w:rPr>
          <w:sz w:val="28"/>
          <w:szCs w:val="28"/>
        </w:rPr>
        <w:t xml:space="preserve"> ц</w:t>
      </w:r>
      <w:r w:rsidR="0035174A">
        <w:rPr>
          <w:sz w:val="28"/>
          <w:szCs w:val="28"/>
        </w:rPr>
        <w:t>ього</w:t>
      </w:r>
      <w:r w:rsidRPr="007C49F5">
        <w:rPr>
          <w:sz w:val="28"/>
          <w:szCs w:val="28"/>
        </w:rPr>
        <w:t xml:space="preserve"> Закон</w:t>
      </w:r>
      <w:r w:rsidR="0035174A">
        <w:rPr>
          <w:sz w:val="28"/>
          <w:szCs w:val="28"/>
        </w:rPr>
        <w:t>у</w:t>
      </w:r>
      <w:r w:rsidRPr="007C49F5">
        <w:rPr>
          <w:sz w:val="28"/>
          <w:szCs w:val="28"/>
        </w:rPr>
        <w:t xml:space="preserve">) є юридично некоректним, оскільки реалізація норм цього Закону </w:t>
      </w:r>
      <w:r w:rsidRPr="001C0D70">
        <w:rPr>
          <w:sz w:val="28"/>
          <w:szCs w:val="28"/>
        </w:rPr>
        <w:t>ставиться в залежність від прийняття Урядом у майбутньому підзаконних актів.</w:t>
      </w:r>
    </w:p>
    <w:p w:rsidR="00551B47" w:rsidRDefault="001C0D70" w:rsidP="0085246F">
      <w:pPr>
        <w:tabs>
          <w:tab w:val="left" w:pos="993"/>
        </w:tabs>
        <w:spacing w:after="120"/>
        <w:ind w:firstLine="709"/>
        <w:jc w:val="both"/>
        <w:rPr>
          <w:lang w:val="uk-UA"/>
        </w:rPr>
      </w:pPr>
      <w:r w:rsidRPr="001C0D70">
        <w:rPr>
          <w:szCs w:val="28"/>
        </w:rPr>
        <w:lastRenderedPageBreak/>
        <w:t xml:space="preserve">5. </w:t>
      </w:r>
      <w:r w:rsidRPr="001C0D70">
        <w:rPr>
          <w:szCs w:val="28"/>
          <w:lang w:val="uk-UA"/>
        </w:rPr>
        <w:t>Звертаємо увагу, що всупереч вимогам частини першої статті 116 Регламенту Верховної Ради України</w:t>
      </w:r>
      <w:r w:rsidR="0085246F">
        <w:rPr>
          <w:szCs w:val="28"/>
          <w:lang w:val="uk-UA"/>
        </w:rPr>
        <w:t xml:space="preserve"> </w:t>
      </w:r>
      <w:r w:rsidRPr="001C0D70">
        <w:rPr>
          <w:szCs w:val="28"/>
          <w:lang w:val="uk-UA"/>
        </w:rPr>
        <w:t xml:space="preserve">до тексту законопроекту, підготовленого до розгляду у другому читанні, були внесені зміни </w:t>
      </w:r>
      <w:r>
        <w:rPr>
          <w:szCs w:val="28"/>
          <w:lang w:val="uk-UA"/>
        </w:rPr>
        <w:t xml:space="preserve">щодо </w:t>
      </w:r>
      <w:r>
        <w:rPr>
          <w:lang w:val="uk-UA"/>
        </w:rPr>
        <w:t xml:space="preserve">заборони суднам, власниками яких є громадяни держави-агресора, плавати під Державним прапором України та здійснювати </w:t>
      </w:r>
      <w:r w:rsidR="00CC3119">
        <w:rPr>
          <w:lang w:val="uk-UA"/>
        </w:rPr>
        <w:t xml:space="preserve">каботажні </w:t>
      </w:r>
      <w:r>
        <w:rPr>
          <w:lang w:val="uk-UA"/>
        </w:rPr>
        <w:t>перевезення</w:t>
      </w:r>
      <w:r w:rsidR="00CC3119">
        <w:rPr>
          <w:lang w:val="uk-UA"/>
        </w:rPr>
        <w:t>, що</w:t>
      </w:r>
      <w:r w:rsidRPr="001C0D70">
        <w:rPr>
          <w:szCs w:val="28"/>
          <w:lang w:val="uk-UA"/>
        </w:rPr>
        <w:t xml:space="preserve"> не були предметом розгляду під час прийняття </w:t>
      </w:r>
      <w:r w:rsidR="00CC3119">
        <w:rPr>
          <w:szCs w:val="28"/>
          <w:lang w:val="uk-UA"/>
        </w:rPr>
        <w:t>законо</w:t>
      </w:r>
      <w:r w:rsidRPr="001C0D70">
        <w:rPr>
          <w:szCs w:val="28"/>
          <w:lang w:val="uk-UA"/>
        </w:rPr>
        <w:t>проекту в першому читанні</w:t>
      </w:r>
      <w:r w:rsidR="00551B47">
        <w:rPr>
          <w:szCs w:val="28"/>
          <w:lang w:val="uk-UA"/>
        </w:rPr>
        <w:t xml:space="preserve">, </w:t>
      </w:r>
      <w:r w:rsidR="00551B47">
        <w:rPr>
          <w:lang w:val="uk-UA"/>
        </w:rPr>
        <w:t>що унеможливило надання відповідної експертної оцінки згідно з Регламентом Верховної Ради України.</w:t>
      </w:r>
    </w:p>
    <w:p w:rsidR="00551B47" w:rsidRDefault="001C0D70" w:rsidP="0085246F">
      <w:pPr>
        <w:tabs>
          <w:tab w:val="left" w:pos="993"/>
        </w:tabs>
        <w:spacing w:after="120"/>
        <w:ind w:firstLine="709"/>
        <w:jc w:val="both"/>
        <w:rPr>
          <w:lang w:val="uk-UA"/>
        </w:rPr>
      </w:pPr>
      <w:r w:rsidRPr="00AA2FBD">
        <w:rPr>
          <w:b/>
          <w:lang w:val="uk-UA"/>
        </w:rPr>
        <w:t>Узагальнюючий висновок:</w:t>
      </w:r>
      <w:r w:rsidRPr="00AA2FBD">
        <w:rPr>
          <w:lang w:val="uk-UA"/>
        </w:rPr>
        <w:t xml:space="preserve"> законопроект </w:t>
      </w:r>
      <w:r w:rsidR="00551B47">
        <w:rPr>
          <w:lang w:val="uk-UA"/>
        </w:rPr>
        <w:t xml:space="preserve">потребує доопрацювання та внесення на повторне друге читання з дорученням Кабінету Міністрів України прийняти рішення щодо подальшої дії </w:t>
      </w:r>
      <w:r w:rsidR="00551B47">
        <w:rPr>
          <w:szCs w:val="28"/>
          <w:lang w:val="uk-UA"/>
        </w:rPr>
        <w:t>Угод</w:t>
      </w:r>
      <w:r w:rsidR="0085246F">
        <w:rPr>
          <w:szCs w:val="28"/>
          <w:lang w:val="uk-UA"/>
        </w:rPr>
        <w:t>и</w:t>
      </w:r>
      <w:r w:rsidR="00551B47">
        <w:rPr>
          <w:szCs w:val="28"/>
          <w:lang w:val="uk-UA"/>
        </w:rPr>
        <w:t xml:space="preserve"> </w:t>
      </w:r>
      <w:r w:rsidR="00551B47" w:rsidRPr="00F079A7">
        <w:rPr>
          <w:rStyle w:val="FontStyle"/>
          <w:sz w:val="28"/>
          <w:szCs w:val="28"/>
          <w:lang w:val="uk-UA"/>
        </w:rPr>
        <w:t>між Урядом України і Урядом Російської Федерації про торговельне судноплавство</w:t>
      </w:r>
      <w:r w:rsidR="0085246F">
        <w:rPr>
          <w:rStyle w:val="FontStyle"/>
          <w:sz w:val="28"/>
          <w:szCs w:val="28"/>
          <w:lang w:val="uk-UA"/>
        </w:rPr>
        <w:t>,</w:t>
      </w:r>
      <w:r w:rsidR="0085246F" w:rsidRPr="0085246F">
        <w:rPr>
          <w:rStyle w:val="FontStyle"/>
          <w:sz w:val="28"/>
          <w:szCs w:val="28"/>
          <w:lang w:val="uk-UA"/>
        </w:rPr>
        <w:t xml:space="preserve"> підписан</w:t>
      </w:r>
      <w:r w:rsidR="00DA08D2">
        <w:rPr>
          <w:rStyle w:val="FontStyle"/>
          <w:sz w:val="28"/>
          <w:szCs w:val="28"/>
          <w:lang w:val="uk-UA"/>
        </w:rPr>
        <w:t>ої</w:t>
      </w:r>
      <w:r w:rsidR="0085246F" w:rsidRPr="0085246F">
        <w:rPr>
          <w:rStyle w:val="FontStyle"/>
          <w:sz w:val="28"/>
          <w:szCs w:val="28"/>
          <w:lang w:val="uk-UA"/>
        </w:rPr>
        <w:t xml:space="preserve"> в</w:t>
      </w:r>
      <w:r w:rsidR="0085246F">
        <w:rPr>
          <w:rStyle w:val="FontStyle"/>
          <w:sz w:val="28"/>
          <w:szCs w:val="28"/>
          <w:lang w:val="uk-UA"/>
        </w:rPr>
        <w:t xml:space="preserve"> </w:t>
      </w:r>
      <w:r w:rsidR="0085246F" w:rsidRPr="0085246F">
        <w:rPr>
          <w:rStyle w:val="FontStyle"/>
          <w:sz w:val="28"/>
          <w:szCs w:val="28"/>
          <w:lang w:val="uk-UA"/>
        </w:rPr>
        <w:t>м.</w:t>
      </w:r>
      <w:r w:rsidR="0085246F">
        <w:rPr>
          <w:rStyle w:val="FontStyle"/>
          <w:sz w:val="28"/>
          <w:szCs w:val="28"/>
          <w:lang w:val="uk-UA"/>
        </w:rPr>
        <w:t xml:space="preserve"> </w:t>
      </w:r>
      <w:r w:rsidR="0085246F" w:rsidRPr="0085246F">
        <w:rPr>
          <w:rStyle w:val="FontStyle"/>
          <w:sz w:val="28"/>
          <w:szCs w:val="28"/>
          <w:lang w:val="uk-UA"/>
        </w:rPr>
        <w:t>Києві</w:t>
      </w:r>
      <w:r w:rsidR="0085246F">
        <w:rPr>
          <w:rStyle w:val="FontStyle"/>
          <w:sz w:val="28"/>
          <w:szCs w:val="28"/>
          <w:lang w:val="uk-UA"/>
        </w:rPr>
        <w:t xml:space="preserve">                     </w:t>
      </w:r>
      <w:r w:rsidR="0085246F" w:rsidRPr="0085246F">
        <w:rPr>
          <w:rStyle w:val="FontStyle"/>
          <w:sz w:val="28"/>
          <w:szCs w:val="28"/>
          <w:lang w:val="uk-UA"/>
        </w:rPr>
        <w:t>8</w:t>
      </w:r>
      <w:r w:rsidR="0085246F">
        <w:rPr>
          <w:rStyle w:val="FontStyle"/>
          <w:sz w:val="28"/>
          <w:szCs w:val="28"/>
          <w:lang w:val="uk-UA"/>
        </w:rPr>
        <w:t xml:space="preserve"> </w:t>
      </w:r>
      <w:r w:rsidR="0085246F" w:rsidRPr="0085246F">
        <w:rPr>
          <w:rStyle w:val="FontStyle"/>
          <w:sz w:val="28"/>
          <w:szCs w:val="28"/>
          <w:lang w:val="uk-UA"/>
        </w:rPr>
        <w:t>лютого</w:t>
      </w:r>
      <w:r w:rsidR="0085246F">
        <w:rPr>
          <w:rStyle w:val="FontStyle"/>
          <w:sz w:val="28"/>
          <w:szCs w:val="28"/>
          <w:lang w:val="uk-UA"/>
        </w:rPr>
        <w:t xml:space="preserve"> </w:t>
      </w:r>
      <w:r w:rsidR="0085246F" w:rsidRPr="0085246F">
        <w:rPr>
          <w:rStyle w:val="FontStyle"/>
          <w:sz w:val="28"/>
          <w:szCs w:val="28"/>
          <w:lang w:val="uk-UA"/>
        </w:rPr>
        <w:t>1995</w:t>
      </w:r>
      <w:r w:rsidR="0085246F">
        <w:rPr>
          <w:rStyle w:val="FontStyle"/>
          <w:sz w:val="28"/>
          <w:szCs w:val="28"/>
          <w:lang w:val="uk-UA"/>
        </w:rPr>
        <w:t xml:space="preserve"> </w:t>
      </w:r>
      <w:r w:rsidR="0085246F" w:rsidRPr="0085246F">
        <w:rPr>
          <w:rStyle w:val="FontStyle"/>
          <w:sz w:val="28"/>
          <w:szCs w:val="28"/>
          <w:lang w:val="uk-UA"/>
        </w:rPr>
        <w:t>року</w:t>
      </w:r>
      <w:r w:rsidR="0085246F">
        <w:rPr>
          <w:rStyle w:val="FontStyle"/>
          <w:sz w:val="28"/>
          <w:szCs w:val="28"/>
          <w:lang w:val="uk-UA"/>
        </w:rPr>
        <w:t>.</w:t>
      </w:r>
    </w:p>
    <w:p w:rsidR="001C0D70" w:rsidRPr="00551B47" w:rsidRDefault="001C0D70" w:rsidP="001C0D70">
      <w:pPr>
        <w:pStyle w:val="a4"/>
        <w:spacing w:after="60"/>
        <w:ind w:left="1069"/>
        <w:rPr>
          <w:lang w:val="uk-UA"/>
        </w:rPr>
      </w:pPr>
    </w:p>
    <w:p w:rsidR="001C0D70" w:rsidRPr="0085246F" w:rsidRDefault="001C0D70" w:rsidP="001C0D70">
      <w:pPr>
        <w:rPr>
          <w:b/>
          <w:szCs w:val="28"/>
          <w:lang w:val="uk-UA"/>
        </w:rPr>
      </w:pPr>
      <w:r w:rsidRPr="0085246F">
        <w:rPr>
          <w:b/>
          <w:szCs w:val="28"/>
          <w:lang w:val="uk-UA"/>
        </w:rPr>
        <w:t>Заступник керівника</w:t>
      </w:r>
    </w:p>
    <w:p w:rsidR="001C0D70" w:rsidRPr="001C2D98" w:rsidRDefault="001C0D70" w:rsidP="00CA739B">
      <w:pPr>
        <w:rPr>
          <w:b/>
          <w:szCs w:val="28"/>
        </w:rPr>
      </w:pPr>
      <w:r w:rsidRPr="001C2D98">
        <w:rPr>
          <w:b/>
          <w:szCs w:val="28"/>
        </w:rPr>
        <w:t xml:space="preserve">Головного </w:t>
      </w:r>
      <w:proofErr w:type="spellStart"/>
      <w:r w:rsidRPr="001C2D98">
        <w:rPr>
          <w:b/>
          <w:szCs w:val="28"/>
        </w:rPr>
        <w:t>управління</w:t>
      </w:r>
      <w:proofErr w:type="spellEnd"/>
      <w:r w:rsidRPr="001C2D98">
        <w:rPr>
          <w:b/>
          <w:szCs w:val="28"/>
        </w:rPr>
        <w:t xml:space="preserve"> </w:t>
      </w:r>
      <w:r w:rsidRPr="001C2D98">
        <w:rPr>
          <w:b/>
          <w:szCs w:val="28"/>
        </w:rPr>
        <w:tab/>
      </w:r>
      <w:r w:rsidRPr="001C2D98">
        <w:rPr>
          <w:b/>
          <w:szCs w:val="28"/>
        </w:rPr>
        <w:tab/>
      </w:r>
      <w:r w:rsidRPr="001C2D98">
        <w:rPr>
          <w:b/>
          <w:szCs w:val="28"/>
        </w:rPr>
        <w:tab/>
      </w:r>
      <w:r w:rsidRPr="001C2D98">
        <w:rPr>
          <w:b/>
          <w:szCs w:val="28"/>
        </w:rPr>
        <w:tab/>
      </w:r>
      <w:r w:rsidRPr="001C2D98">
        <w:rPr>
          <w:b/>
          <w:szCs w:val="28"/>
        </w:rPr>
        <w:tab/>
        <w:t xml:space="preserve"> </w:t>
      </w:r>
      <w:r>
        <w:rPr>
          <w:b/>
          <w:szCs w:val="28"/>
        </w:rPr>
        <w:tab/>
      </w:r>
      <w:r w:rsidR="0085246F">
        <w:rPr>
          <w:b/>
          <w:szCs w:val="28"/>
        </w:rPr>
        <w:t xml:space="preserve"> </w:t>
      </w:r>
      <w:r w:rsidR="00CA739B">
        <w:rPr>
          <w:b/>
          <w:szCs w:val="28"/>
          <w:lang w:val="uk-UA"/>
        </w:rPr>
        <w:t xml:space="preserve">         </w:t>
      </w:r>
      <w:r w:rsidRPr="001C2D98">
        <w:rPr>
          <w:b/>
          <w:szCs w:val="28"/>
        </w:rPr>
        <w:t>В. М</w:t>
      </w:r>
      <w:proofErr w:type="spellStart"/>
      <w:r w:rsidR="00CA739B">
        <w:rPr>
          <w:b/>
          <w:szCs w:val="28"/>
          <w:lang w:val="uk-UA"/>
        </w:rPr>
        <w:t>ілованов</w:t>
      </w:r>
      <w:proofErr w:type="spellEnd"/>
    </w:p>
    <w:p w:rsidR="00621644" w:rsidRPr="001C0D70" w:rsidRDefault="00621644" w:rsidP="00621644">
      <w:pPr>
        <w:pStyle w:val="ParagraphStyle"/>
        <w:tabs>
          <w:tab w:val="left" w:pos="709"/>
        </w:tabs>
        <w:ind w:left="1069"/>
        <w:jc w:val="both"/>
        <w:rPr>
          <w:rStyle w:val="st42"/>
          <w:color w:val="auto"/>
          <w:sz w:val="28"/>
          <w:szCs w:val="28"/>
        </w:rPr>
      </w:pPr>
    </w:p>
    <w:sectPr w:rsidR="00621644" w:rsidRPr="001C0D70" w:rsidSect="00723E40">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046" w:rsidRDefault="00714046" w:rsidP="00723E40">
      <w:r>
        <w:separator/>
      </w:r>
    </w:p>
  </w:endnote>
  <w:endnote w:type="continuationSeparator" w:id="0">
    <w:p w:rsidR="00714046" w:rsidRDefault="00714046" w:rsidP="0072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046" w:rsidRDefault="00714046" w:rsidP="00723E40">
      <w:r>
        <w:separator/>
      </w:r>
    </w:p>
  </w:footnote>
  <w:footnote w:type="continuationSeparator" w:id="0">
    <w:p w:rsidR="00714046" w:rsidRDefault="00714046" w:rsidP="00723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6581314"/>
      <w:docPartObj>
        <w:docPartGallery w:val="Page Numbers (Top of Page)"/>
        <w:docPartUnique/>
      </w:docPartObj>
    </w:sdtPr>
    <w:sdtEndPr/>
    <w:sdtContent>
      <w:p w:rsidR="00723E40" w:rsidRDefault="00723E40">
        <w:pPr>
          <w:pStyle w:val="a5"/>
          <w:jc w:val="right"/>
        </w:pPr>
        <w:r>
          <w:fldChar w:fldCharType="begin"/>
        </w:r>
        <w:r>
          <w:instrText>PAGE   \* MERGEFORMAT</w:instrText>
        </w:r>
        <w:r>
          <w:fldChar w:fldCharType="separate"/>
        </w:r>
        <w:r w:rsidR="00E83AFC" w:rsidRPr="00E83AFC">
          <w:rPr>
            <w:noProof/>
            <w:lang w:val="uk-UA"/>
          </w:rPr>
          <w:t>3</w:t>
        </w:r>
        <w:r>
          <w:fldChar w:fldCharType="end"/>
        </w:r>
      </w:p>
    </w:sdtContent>
  </w:sdt>
  <w:p w:rsidR="00723E40" w:rsidRDefault="00723E4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D6C73"/>
    <w:multiLevelType w:val="hybridMultilevel"/>
    <w:tmpl w:val="A274EF20"/>
    <w:lvl w:ilvl="0" w:tplc="6F243EE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768"/>
    <w:rsid w:val="000171D5"/>
    <w:rsid w:val="001C0D70"/>
    <w:rsid w:val="00306D66"/>
    <w:rsid w:val="00343C9F"/>
    <w:rsid w:val="0035174A"/>
    <w:rsid w:val="003F291C"/>
    <w:rsid w:val="004771E7"/>
    <w:rsid w:val="005204CF"/>
    <w:rsid w:val="00540F0F"/>
    <w:rsid w:val="00551B47"/>
    <w:rsid w:val="005642CE"/>
    <w:rsid w:val="00621644"/>
    <w:rsid w:val="00663362"/>
    <w:rsid w:val="00714046"/>
    <w:rsid w:val="00723E40"/>
    <w:rsid w:val="0085246F"/>
    <w:rsid w:val="00A07D31"/>
    <w:rsid w:val="00A23768"/>
    <w:rsid w:val="00B2338E"/>
    <w:rsid w:val="00CA739B"/>
    <w:rsid w:val="00CC3119"/>
    <w:rsid w:val="00CC7D8F"/>
    <w:rsid w:val="00DA08D2"/>
    <w:rsid w:val="00E83AFC"/>
    <w:rsid w:val="00F037A2"/>
    <w:rsid w:val="00F079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A14BA"/>
  <w15:chartTrackingRefBased/>
  <w15:docId w15:val="{38542601-E266-4C35-B776-F2C776AE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3768"/>
    <w:pPr>
      <w:spacing w:after="0" w:line="240" w:lineRule="auto"/>
    </w:pPr>
    <w:rPr>
      <w:rFonts w:eastAsia="Times New Roman" w:cs="Times New Roman"/>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A23768"/>
    <w:rPr>
      <w:b/>
    </w:rPr>
  </w:style>
  <w:style w:type="paragraph" w:customStyle="1" w:styleId="Nazva">
    <w:name w:val="Nazva"/>
    <w:basedOn w:val="a"/>
    <w:rsid w:val="00A23768"/>
    <w:pPr>
      <w:jc w:val="center"/>
    </w:pPr>
    <w:rPr>
      <w:b/>
      <w:lang w:val="uk-UA"/>
    </w:rPr>
  </w:style>
  <w:style w:type="character" w:customStyle="1" w:styleId="st42">
    <w:name w:val="st42"/>
    <w:uiPriority w:val="99"/>
    <w:rsid w:val="00306D66"/>
    <w:rPr>
      <w:rFonts w:ascii="Times New Roman" w:hAnsi="Times New Roman" w:cs="Times New Roman"/>
      <w:color w:val="000000"/>
    </w:rPr>
  </w:style>
  <w:style w:type="character" w:customStyle="1" w:styleId="st96">
    <w:name w:val="st96"/>
    <w:uiPriority w:val="99"/>
    <w:rsid w:val="00306D66"/>
    <w:rPr>
      <w:rFonts w:ascii="Times New Roman" w:hAnsi="Times New Roman" w:cs="Times New Roman"/>
      <w:color w:val="0000FF"/>
    </w:rPr>
  </w:style>
  <w:style w:type="paragraph" w:customStyle="1" w:styleId="ParagraphStyle">
    <w:name w:val="Paragraph Style"/>
    <w:rsid w:val="00F037A2"/>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F037A2"/>
    <w:rPr>
      <w:color w:val="000000"/>
      <w:sz w:val="20"/>
      <w:szCs w:val="20"/>
    </w:rPr>
  </w:style>
  <w:style w:type="paragraph" w:styleId="a4">
    <w:name w:val="List Paragraph"/>
    <w:basedOn w:val="a"/>
    <w:uiPriority w:val="34"/>
    <w:qFormat/>
    <w:rsid w:val="00A07D31"/>
    <w:pPr>
      <w:ind w:left="720"/>
      <w:contextualSpacing/>
    </w:pPr>
  </w:style>
  <w:style w:type="character" w:customStyle="1" w:styleId="st161">
    <w:name w:val="st161"/>
    <w:uiPriority w:val="99"/>
    <w:rsid w:val="003F291C"/>
    <w:rPr>
      <w:rFonts w:ascii="Times New Roman" w:hAnsi="Times New Roman" w:cs="Times New Roman"/>
      <w:b/>
      <w:bCs/>
      <w:color w:val="000000"/>
      <w:sz w:val="28"/>
      <w:szCs w:val="28"/>
    </w:rPr>
  </w:style>
  <w:style w:type="character" w:customStyle="1" w:styleId="fontstyle0">
    <w:name w:val="fontstyle"/>
    <w:basedOn w:val="a0"/>
    <w:rsid w:val="00621644"/>
  </w:style>
  <w:style w:type="paragraph" w:customStyle="1" w:styleId="StyleZakonu">
    <w:name w:val="StyleZakonu"/>
    <w:basedOn w:val="a"/>
    <w:link w:val="StyleZakonu0"/>
    <w:rsid w:val="00621644"/>
    <w:pPr>
      <w:spacing w:after="60" w:line="220" w:lineRule="exact"/>
      <w:ind w:firstLine="284"/>
      <w:jc w:val="both"/>
    </w:pPr>
    <w:rPr>
      <w:sz w:val="20"/>
      <w:szCs w:val="20"/>
      <w:lang w:val="uk-UA"/>
    </w:rPr>
  </w:style>
  <w:style w:type="character" w:customStyle="1" w:styleId="StyleZakonu0">
    <w:name w:val="StyleZakonu Знак"/>
    <w:link w:val="StyleZakonu"/>
    <w:locked/>
    <w:rsid w:val="00621644"/>
    <w:rPr>
      <w:rFonts w:eastAsia="Times New Roman" w:cs="Times New Roman"/>
      <w:sz w:val="20"/>
      <w:szCs w:val="20"/>
      <w:lang w:eastAsia="ru-RU"/>
    </w:rPr>
  </w:style>
  <w:style w:type="paragraph" w:styleId="a5">
    <w:name w:val="header"/>
    <w:basedOn w:val="a"/>
    <w:link w:val="a6"/>
    <w:uiPriority w:val="99"/>
    <w:unhideWhenUsed/>
    <w:rsid w:val="00723E40"/>
    <w:pPr>
      <w:tabs>
        <w:tab w:val="center" w:pos="4819"/>
        <w:tab w:val="right" w:pos="9639"/>
      </w:tabs>
    </w:pPr>
  </w:style>
  <w:style w:type="character" w:customStyle="1" w:styleId="a6">
    <w:name w:val="Верхній колонтитул Знак"/>
    <w:basedOn w:val="a0"/>
    <w:link w:val="a5"/>
    <w:uiPriority w:val="99"/>
    <w:rsid w:val="00723E40"/>
    <w:rPr>
      <w:rFonts w:eastAsia="Times New Roman" w:cs="Times New Roman"/>
      <w:szCs w:val="24"/>
      <w:lang w:val="ru-RU" w:eastAsia="ru-RU"/>
    </w:rPr>
  </w:style>
  <w:style w:type="paragraph" w:styleId="a7">
    <w:name w:val="footer"/>
    <w:basedOn w:val="a"/>
    <w:link w:val="a8"/>
    <w:uiPriority w:val="99"/>
    <w:unhideWhenUsed/>
    <w:rsid w:val="00723E40"/>
    <w:pPr>
      <w:tabs>
        <w:tab w:val="center" w:pos="4819"/>
        <w:tab w:val="right" w:pos="9639"/>
      </w:tabs>
    </w:pPr>
  </w:style>
  <w:style w:type="character" w:customStyle="1" w:styleId="a8">
    <w:name w:val="Нижній колонтитул Знак"/>
    <w:basedOn w:val="a0"/>
    <w:link w:val="a7"/>
    <w:uiPriority w:val="99"/>
    <w:rsid w:val="00723E40"/>
    <w:rPr>
      <w:rFonts w:eastAsia="Times New Roman" w:cs="Times New Roman"/>
      <w:szCs w:val="24"/>
      <w:lang w:val="ru-RU" w:eastAsia="ru-RU"/>
    </w:rPr>
  </w:style>
  <w:style w:type="paragraph" w:styleId="a9">
    <w:name w:val="Balloon Text"/>
    <w:basedOn w:val="a"/>
    <w:link w:val="aa"/>
    <w:uiPriority w:val="99"/>
    <w:semiHidden/>
    <w:unhideWhenUsed/>
    <w:rsid w:val="00723E40"/>
    <w:rPr>
      <w:rFonts w:ascii="Segoe UI" w:hAnsi="Segoe UI" w:cs="Segoe UI"/>
      <w:sz w:val="18"/>
      <w:szCs w:val="18"/>
    </w:rPr>
  </w:style>
  <w:style w:type="character" w:customStyle="1" w:styleId="aa">
    <w:name w:val="Текст у виносці Знак"/>
    <w:basedOn w:val="a0"/>
    <w:link w:val="a9"/>
    <w:uiPriority w:val="99"/>
    <w:semiHidden/>
    <w:rsid w:val="00723E4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380105">
      <w:bodyDiv w:val="1"/>
      <w:marLeft w:val="0"/>
      <w:marRight w:val="0"/>
      <w:marTop w:val="0"/>
      <w:marBottom w:val="0"/>
      <w:divBdr>
        <w:top w:val="none" w:sz="0" w:space="0" w:color="auto"/>
        <w:left w:val="none" w:sz="0" w:space="0" w:color="auto"/>
        <w:bottom w:val="none" w:sz="0" w:space="0" w:color="auto"/>
        <w:right w:val="none" w:sz="0" w:space="0" w:color="auto"/>
      </w:divBdr>
    </w:div>
    <w:div w:id="146311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3</Pages>
  <Words>3862</Words>
  <Characters>2202</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8</cp:revision>
  <cp:lastPrinted>2017-02-21T15:34:00Z</cp:lastPrinted>
  <dcterms:created xsi:type="dcterms:W3CDTF">2017-02-17T10:01:00Z</dcterms:created>
  <dcterms:modified xsi:type="dcterms:W3CDTF">2017-02-21T15:35:00Z</dcterms:modified>
</cp:coreProperties>
</file>