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F5D22" w:rsidRPr="00EF5D22" w:rsidRDefault="00EF5D22" w:rsidP="00EF5D2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</w:t>
      </w:r>
      <w:r w:rsidRPr="00EF5D22">
        <w:rPr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F5D22" w:rsidRDefault="00EF5D22" w:rsidP="00EF5D2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F5D22">
        <w:rPr>
          <w:sz w:val="28"/>
          <w:szCs w:val="28"/>
          <w:lang w:val="uk-UA"/>
        </w:rPr>
        <w:t xml:space="preserve"> </w:t>
      </w:r>
      <w:r w:rsidRPr="00EF5D22">
        <w:rPr>
          <w:sz w:val="28"/>
          <w:szCs w:val="28"/>
          <w:lang w:val="uk-UA"/>
        </w:rPr>
        <w:tab/>
      </w:r>
      <w:r w:rsidRPr="00EF5D22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F5D22">
        <w:rPr>
          <w:sz w:val="28"/>
          <w:szCs w:val="28"/>
          <w:lang w:val="uk-UA"/>
        </w:rPr>
        <w:t xml:space="preserve"> </w:t>
      </w:r>
      <w:r w:rsidRPr="00EF5D22">
        <w:rPr>
          <w:bCs/>
          <w:sz w:val="28"/>
          <w:szCs w:val="28"/>
          <w:lang w:val="uk-UA"/>
        </w:rPr>
        <w:t>Закону про внесення змін до Закону України "Про морські порти України" (щодо збереження об'єктів портової інфраструктури, що перебувають у державній власності) (реєстр. № 2839 від 14.05.2015)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B56A07" w:rsidRPr="00EF5D22">
        <w:rPr>
          <w:sz w:val="28"/>
          <w:szCs w:val="28"/>
          <w:lang w:val="uk-UA"/>
        </w:rPr>
        <w:t xml:space="preserve"> </w:t>
      </w:r>
      <w:r w:rsidR="00344E12" w:rsidRPr="00EF5D2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EF5D22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44E12"/>
    <w:rsid w:val="00617581"/>
    <w:rsid w:val="0079749E"/>
    <w:rsid w:val="007F088E"/>
    <w:rsid w:val="00951546"/>
    <w:rsid w:val="00AF406F"/>
    <w:rsid w:val="00B56A07"/>
    <w:rsid w:val="00BD6906"/>
    <w:rsid w:val="00CD118B"/>
    <w:rsid w:val="00EF5D2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925</Characters>
  <Application>Microsoft Office Word</Application>
  <DocSecurity>0</DocSecurity>
  <Lines>7</Lines>
  <Paragraphs>2</Paragraphs>
  <ScaleCrop>false</ScaleCrop>
  <Company>Krokoz™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2019-04-17T12:27:00Z</dcterms:modified>
</cp:coreProperties>
</file>