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942" w:rsidRPr="008D5750" w:rsidRDefault="008C3942" w:rsidP="008C3942">
      <w:pPr>
        <w:ind w:firstLine="709"/>
        <w:jc w:val="center"/>
        <w:rPr>
          <w:b/>
          <w:bCs/>
          <w:szCs w:val="28"/>
          <w:lang w:val="uk-UA"/>
        </w:rPr>
      </w:pPr>
      <w:bookmarkStart w:id="0" w:name="_GoBack"/>
      <w:bookmarkEnd w:id="0"/>
    </w:p>
    <w:p w:rsidR="008C3942" w:rsidRPr="008D5750" w:rsidRDefault="008C3942" w:rsidP="008C3942">
      <w:pPr>
        <w:ind w:firstLine="709"/>
        <w:jc w:val="center"/>
        <w:rPr>
          <w:b/>
          <w:bCs/>
          <w:szCs w:val="28"/>
          <w:lang w:val="uk-UA"/>
        </w:rPr>
      </w:pPr>
    </w:p>
    <w:p w:rsidR="008C3942" w:rsidRPr="008D5750" w:rsidRDefault="008C3942" w:rsidP="008C3942">
      <w:pPr>
        <w:ind w:firstLine="709"/>
        <w:jc w:val="center"/>
        <w:rPr>
          <w:b/>
          <w:bCs/>
          <w:szCs w:val="28"/>
          <w:lang w:val="uk-UA"/>
        </w:rPr>
      </w:pPr>
    </w:p>
    <w:p w:rsidR="008C3942" w:rsidRPr="008D5750" w:rsidRDefault="008C3942" w:rsidP="008C3942">
      <w:pPr>
        <w:ind w:firstLine="709"/>
        <w:jc w:val="center"/>
        <w:rPr>
          <w:b/>
          <w:bCs/>
          <w:szCs w:val="28"/>
          <w:lang w:val="uk-UA"/>
        </w:rPr>
      </w:pPr>
    </w:p>
    <w:p w:rsidR="008C3942" w:rsidRPr="008D5750" w:rsidRDefault="008C3942" w:rsidP="008C3942">
      <w:pPr>
        <w:ind w:firstLine="709"/>
        <w:jc w:val="center"/>
        <w:rPr>
          <w:b/>
          <w:bCs/>
          <w:szCs w:val="28"/>
          <w:lang w:val="uk-UA"/>
        </w:rPr>
      </w:pPr>
    </w:p>
    <w:p w:rsidR="008C3942" w:rsidRPr="008D5750" w:rsidRDefault="008C3942" w:rsidP="008C3942">
      <w:pPr>
        <w:ind w:firstLine="709"/>
        <w:jc w:val="center"/>
        <w:rPr>
          <w:b/>
          <w:bCs/>
          <w:szCs w:val="28"/>
          <w:lang w:val="uk-UA"/>
        </w:rPr>
      </w:pPr>
    </w:p>
    <w:p w:rsidR="008C3942" w:rsidRPr="008D5750" w:rsidRDefault="008C3942" w:rsidP="008C3942">
      <w:pPr>
        <w:ind w:firstLine="709"/>
        <w:jc w:val="center"/>
        <w:rPr>
          <w:b/>
          <w:bCs/>
          <w:szCs w:val="28"/>
          <w:lang w:val="uk-UA"/>
        </w:rPr>
      </w:pPr>
    </w:p>
    <w:p w:rsidR="008C3942" w:rsidRPr="008D5750" w:rsidRDefault="008C3942" w:rsidP="008C3942">
      <w:pPr>
        <w:ind w:firstLine="709"/>
        <w:jc w:val="center"/>
        <w:rPr>
          <w:b/>
          <w:bCs/>
          <w:szCs w:val="28"/>
          <w:lang w:val="uk-UA"/>
        </w:rPr>
      </w:pPr>
    </w:p>
    <w:p w:rsidR="00F21FD0" w:rsidRDefault="00F21FD0" w:rsidP="008C3942">
      <w:pPr>
        <w:jc w:val="center"/>
        <w:rPr>
          <w:b/>
          <w:szCs w:val="28"/>
          <w:lang w:val="uk-UA"/>
        </w:rPr>
      </w:pPr>
    </w:p>
    <w:p w:rsidR="008C3942" w:rsidRPr="008D5750" w:rsidRDefault="008C3942" w:rsidP="008C3942">
      <w:pPr>
        <w:jc w:val="center"/>
        <w:rPr>
          <w:b/>
          <w:szCs w:val="28"/>
          <w:lang w:val="uk-UA"/>
        </w:rPr>
      </w:pPr>
      <w:r w:rsidRPr="008D5750">
        <w:rPr>
          <w:b/>
          <w:szCs w:val="28"/>
          <w:lang w:val="uk-UA"/>
        </w:rPr>
        <w:t>ВИСНОВОК</w:t>
      </w:r>
    </w:p>
    <w:p w:rsidR="008C3942" w:rsidRPr="008D5750" w:rsidRDefault="008C3942" w:rsidP="008C3942">
      <w:pPr>
        <w:jc w:val="center"/>
        <w:rPr>
          <w:b/>
          <w:szCs w:val="28"/>
          <w:lang w:val="uk-UA"/>
        </w:rPr>
      </w:pPr>
      <w:r w:rsidRPr="008D5750">
        <w:rPr>
          <w:b/>
          <w:szCs w:val="28"/>
          <w:lang w:val="uk-UA"/>
        </w:rPr>
        <w:t>на проект Закону України</w:t>
      </w:r>
    </w:p>
    <w:p w:rsidR="008C3942" w:rsidRPr="008D5750" w:rsidRDefault="008C3942" w:rsidP="008C3942">
      <w:pPr>
        <w:jc w:val="center"/>
        <w:rPr>
          <w:b/>
          <w:szCs w:val="28"/>
          <w:lang w:val="uk-UA"/>
        </w:rPr>
      </w:pPr>
      <w:r w:rsidRPr="008D5750">
        <w:rPr>
          <w:b/>
          <w:szCs w:val="28"/>
          <w:lang w:val="uk-UA"/>
        </w:rPr>
        <w:t>«Про всеукраїнський референдум»</w:t>
      </w:r>
    </w:p>
    <w:p w:rsidR="008C3942" w:rsidRPr="008D5750" w:rsidRDefault="00FD7602" w:rsidP="00FD7602">
      <w:pPr>
        <w:jc w:val="center"/>
        <w:rPr>
          <w:i/>
          <w:szCs w:val="28"/>
          <w:lang w:val="uk-UA"/>
        </w:rPr>
      </w:pPr>
      <w:r>
        <w:rPr>
          <w:i/>
          <w:szCs w:val="28"/>
          <w:lang w:val="uk-UA"/>
        </w:rPr>
        <w:t>(реєстр. № 2145а від 23.06.2015</w:t>
      </w:r>
      <w:r w:rsidR="008C3942" w:rsidRPr="008D5750">
        <w:rPr>
          <w:i/>
          <w:szCs w:val="28"/>
          <w:lang w:val="uk-UA"/>
        </w:rPr>
        <w:t xml:space="preserve"> р.)</w:t>
      </w:r>
    </w:p>
    <w:p w:rsidR="008C3942" w:rsidRPr="008D5750" w:rsidRDefault="008C3942" w:rsidP="008C3942">
      <w:pPr>
        <w:shd w:val="clear" w:color="auto" w:fill="FFFFFF"/>
        <w:ind w:firstLine="709"/>
        <w:jc w:val="both"/>
        <w:textAlignment w:val="baseline"/>
        <w:rPr>
          <w:bCs/>
          <w:szCs w:val="28"/>
          <w:bdr w:val="none" w:sz="0" w:space="0" w:color="auto" w:frame="1"/>
          <w:lang w:val="uk-UA"/>
        </w:rPr>
      </w:pPr>
    </w:p>
    <w:p w:rsidR="008C3942" w:rsidRDefault="008C3942" w:rsidP="0020411D">
      <w:pPr>
        <w:ind w:firstLine="709"/>
        <w:jc w:val="both"/>
        <w:rPr>
          <w:bCs/>
          <w:szCs w:val="28"/>
          <w:lang w:val="uk-UA"/>
        </w:rPr>
      </w:pPr>
      <w:r>
        <w:rPr>
          <w:lang w:val="uk-UA"/>
        </w:rPr>
        <w:t>У</w:t>
      </w:r>
      <w:r w:rsidRPr="008D5750">
        <w:rPr>
          <w:lang w:val="uk-UA"/>
        </w:rPr>
        <w:t xml:space="preserve"> законопроект</w:t>
      </w:r>
      <w:r>
        <w:rPr>
          <w:lang w:val="uk-UA"/>
        </w:rPr>
        <w:t>і</w:t>
      </w:r>
      <w:r w:rsidRPr="008D5750">
        <w:rPr>
          <w:lang w:val="uk-UA"/>
        </w:rPr>
        <w:t xml:space="preserve"> пропонується визначити </w:t>
      </w:r>
      <w:r w:rsidR="0020411D" w:rsidRPr="00C453AF">
        <w:rPr>
          <w:szCs w:val="28"/>
          <w:shd w:val="clear" w:color="auto" w:fill="FFFFFF"/>
          <w:lang w:val="uk-UA"/>
        </w:rPr>
        <w:t>правові засади, організацію та порядок проведення всеукраїнського референдуму.</w:t>
      </w:r>
      <w:r w:rsidR="0020411D">
        <w:rPr>
          <w:lang w:val="uk-UA"/>
        </w:rPr>
        <w:t xml:space="preserve"> </w:t>
      </w:r>
      <w:r w:rsidRPr="008D5750">
        <w:rPr>
          <w:lang w:val="uk-UA"/>
        </w:rPr>
        <w:t xml:space="preserve">Водночас пропонується </w:t>
      </w:r>
      <w:r w:rsidRPr="008D5750">
        <w:rPr>
          <w:color w:val="000000"/>
          <w:szCs w:val="28"/>
          <w:lang w:val="uk-UA"/>
        </w:rPr>
        <w:t xml:space="preserve">визнати таким, що втратив чинність, Закон України «Про всеукраїнський референдум» від </w:t>
      </w:r>
      <w:r w:rsidRPr="008D5750">
        <w:rPr>
          <w:szCs w:val="28"/>
          <w:lang w:val="uk-UA"/>
        </w:rPr>
        <w:t xml:space="preserve">06.11.2012 р. № </w:t>
      </w:r>
      <w:r w:rsidRPr="008D5750">
        <w:rPr>
          <w:bCs/>
          <w:szCs w:val="28"/>
          <w:lang w:val="uk-UA"/>
        </w:rPr>
        <w:t>5475-VI.</w:t>
      </w:r>
    </w:p>
    <w:p w:rsidR="00D23BC6" w:rsidRPr="00047F1E" w:rsidRDefault="00125FA8" w:rsidP="00D23BC6">
      <w:pPr>
        <w:ind w:firstLine="709"/>
        <w:jc w:val="both"/>
        <w:rPr>
          <w:szCs w:val="28"/>
          <w:lang w:val="uk-UA" w:eastAsia="uk-UA"/>
        </w:rPr>
      </w:pPr>
      <w:r>
        <w:rPr>
          <w:szCs w:val="28"/>
          <w:lang w:val="uk-UA"/>
        </w:rPr>
        <w:t xml:space="preserve">До основних новел, запропонованих у проекті, відносяться </w:t>
      </w:r>
      <w:r w:rsidR="00D23BC6" w:rsidRPr="00047F1E">
        <w:rPr>
          <w:lang w:val="uk-UA"/>
        </w:rPr>
        <w:t xml:space="preserve">надання статусу суб’єкта </w:t>
      </w:r>
      <w:r>
        <w:rPr>
          <w:lang w:val="uk-UA"/>
        </w:rPr>
        <w:t xml:space="preserve">процесу </w:t>
      </w:r>
      <w:r w:rsidR="00D23BC6" w:rsidRPr="00047F1E">
        <w:rPr>
          <w:lang w:val="uk-UA"/>
        </w:rPr>
        <w:t>всеукраїнського референдуму політичним партіям, а також реєстраці</w:t>
      </w:r>
      <w:r w:rsidR="008D5E49" w:rsidRPr="00F21FD0">
        <w:t>я</w:t>
      </w:r>
      <w:r w:rsidR="00D23BC6" w:rsidRPr="00047F1E">
        <w:rPr>
          <w:lang w:val="uk-UA"/>
        </w:rPr>
        <w:t xml:space="preserve"> їх як прихильників або опонентів винесеного на всеукраїнський референдум питання (п. 4 ч. 1 ст. 23)</w:t>
      </w:r>
      <w:r>
        <w:rPr>
          <w:lang w:val="uk-UA"/>
        </w:rPr>
        <w:t>;</w:t>
      </w:r>
      <w:r w:rsidR="00D23BC6" w:rsidRPr="00047F1E">
        <w:rPr>
          <w:lang w:val="uk-UA"/>
        </w:rPr>
        <w:t xml:space="preserve"> </w:t>
      </w:r>
      <w:r>
        <w:rPr>
          <w:lang w:val="uk-UA"/>
        </w:rPr>
        <w:t>закріплення</w:t>
      </w:r>
      <w:r w:rsidR="00D23BC6" w:rsidRPr="00047F1E">
        <w:rPr>
          <w:lang w:val="uk-UA"/>
        </w:rPr>
        <w:t xml:space="preserve"> можлив</w:t>
      </w:r>
      <w:r>
        <w:rPr>
          <w:lang w:val="uk-UA"/>
        </w:rPr>
        <w:t>ості</w:t>
      </w:r>
      <w:r w:rsidR="00D23BC6" w:rsidRPr="00047F1E">
        <w:rPr>
          <w:lang w:val="uk-UA"/>
        </w:rPr>
        <w:t xml:space="preserve"> виносити на всеукраїнський референдум тільки </w:t>
      </w:r>
      <w:r>
        <w:rPr>
          <w:lang w:val="uk-UA"/>
        </w:rPr>
        <w:t>одн</w:t>
      </w:r>
      <w:r w:rsidR="008D5E49">
        <w:rPr>
          <w:lang w:val="uk-UA"/>
        </w:rPr>
        <w:t>е</w:t>
      </w:r>
      <w:r w:rsidR="00D23BC6" w:rsidRPr="00047F1E">
        <w:rPr>
          <w:lang w:val="uk-UA"/>
        </w:rPr>
        <w:t xml:space="preserve"> питання (ч. 1 ст. 3), а також </w:t>
      </w:r>
      <w:r>
        <w:rPr>
          <w:bCs/>
          <w:szCs w:val="28"/>
          <w:lang w:val="uk-UA"/>
        </w:rPr>
        <w:t>обмеження</w:t>
      </w:r>
      <w:r w:rsidR="00D23BC6" w:rsidRPr="00047F1E">
        <w:rPr>
          <w:bCs/>
          <w:szCs w:val="28"/>
          <w:lang w:val="uk-UA"/>
        </w:rPr>
        <w:t xml:space="preserve"> предмет</w:t>
      </w:r>
      <w:r>
        <w:rPr>
          <w:bCs/>
          <w:szCs w:val="28"/>
          <w:lang w:val="uk-UA"/>
        </w:rPr>
        <w:t>у</w:t>
      </w:r>
      <w:r w:rsidR="00D23BC6" w:rsidRPr="00047F1E">
        <w:rPr>
          <w:bCs/>
          <w:szCs w:val="28"/>
          <w:lang w:val="uk-UA"/>
        </w:rPr>
        <w:t xml:space="preserve"> законодавчого референдуму питанням </w:t>
      </w:r>
      <w:r>
        <w:rPr>
          <w:bCs/>
          <w:szCs w:val="28"/>
          <w:lang w:val="uk-UA"/>
        </w:rPr>
        <w:t xml:space="preserve">лише </w:t>
      </w:r>
      <w:r w:rsidR="00D23BC6" w:rsidRPr="00047F1E">
        <w:rPr>
          <w:szCs w:val="28"/>
          <w:lang w:val="uk-UA"/>
        </w:rPr>
        <w:t xml:space="preserve">скасування </w:t>
      </w:r>
      <w:r>
        <w:rPr>
          <w:szCs w:val="28"/>
          <w:lang w:val="uk-UA"/>
        </w:rPr>
        <w:t xml:space="preserve">(а не прийняття) </w:t>
      </w:r>
      <w:r w:rsidR="00D23BC6" w:rsidRPr="00047F1E">
        <w:rPr>
          <w:szCs w:val="28"/>
          <w:lang w:val="uk-UA"/>
        </w:rPr>
        <w:t>закону України або окремих його положень (п. 3 ч. 2 ст. 3)</w:t>
      </w:r>
      <w:r w:rsidR="00D23BC6" w:rsidRPr="00047F1E">
        <w:rPr>
          <w:bCs/>
          <w:szCs w:val="28"/>
          <w:lang w:val="uk-UA"/>
        </w:rPr>
        <w:t>. Уточнюється, що о</w:t>
      </w:r>
      <w:r w:rsidR="00D23BC6" w:rsidRPr="00047F1E">
        <w:rPr>
          <w:szCs w:val="28"/>
          <w:lang w:val="uk-UA" w:eastAsia="uk-UA"/>
        </w:rPr>
        <w:t>бсяг коштів для підготовки і проведення всеукраїнського референдуму за поданням Центральної виборчої комісії передбачається щорічно окремим рядком у законі про Державний бюджет України (ч. 3 ст. 75)</w:t>
      </w:r>
      <w:r w:rsidR="008C265A">
        <w:rPr>
          <w:szCs w:val="28"/>
          <w:lang w:val="uk-UA" w:eastAsia="uk-UA"/>
        </w:rPr>
        <w:t>, та ін</w:t>
      </w:r>
      <w:r w:rsidR="00D23BC6" w:rsidRPr="00047F1E">
        <w:rPr>
          <w:szCs w:val="28"/>
          <w:lang w:val="uk-UA" w:eastAsia="uk-UA"/>
        </w:rPr>
        <w:t>.</w:t>
      </w:r>
    </w:p>
    <w:p w:rsidR="00D23BC6" w:rsidRDefault="00D23BC6" w:rsidP="00D23BC6">
      <w:pPr>
        <w:tabs>
          <w:tab w:val="left" w:pos="1080"/>
        </w:tabs>
        <w:ind w:firstLine="709"/>
        <w:jc w:val="both"/>
        <w:rPr>
          <w:szCs w:val="28"/>
          <w:lang w:val="uk-UA"/>
        </w:rPr>
      </w:pPr>
      <w:r w:rsidRPr="009B2234">
        <w:rPr>
          <w:szCs w:val="28"/>
          <w:lang w:val="uk-UA"/>
        </w:rPr>
        <w:t>Положення проекту</w:t>
      </w:r>
      <w:r>
        <w:rPr>
          <w:szCs w:val="28"/>
          <w:lang w:val="uk-UA"/>
        </w:rPr>
        <w:t xml:space="preserve"> </w:t>
      </w:r>
      <w:r w:rsidRPr="009B2234">
        <w:rPr>
          <w:szCs w:val="28"/>
          <w:lang w:val="uk-UA"/>
        </w:rPr>
        <w:t>містять</w:t>
      </w:r>
      <w:r>
        <w:rPr>
          <w:szCs w:val="28"/>
          <w:lang w:val="uk-UA"/>
        </w:rPr>
        <w:t xml:space="preserve"> низку правил проведення референдумів та уточнення референдумних процедур, які порівняно з чинним Законом виглядають слушними.</w:t>
      </w:r>
      <w:r w:rsidRPr="009B2234">
        <w:rPr>
          <w:szCs w:val="28"/>
          <w:lang w:val="uk-UA"/>
        </w:rPr>
        <w:t xml:space="preserve"> </w:t>
      </w:r>
      <w:r>
        <w:rPr>
          <w:szCs w:val="28"/>
          <w:lang w:val="uk-UA"/>
        </w:rPr>
        <w:t xml:space="preserve">Однак, разом з ними </w:t>
      </w:r>
      <w:r w:rsidRPr="000F13AB">
        <w:rPr>
          <w:szCs w:val="28"/>
          <w:lang w:val="uk-UA"/>
        </w:rPr>
        <w:t xml:space="preserve">проект містить </w:t>
      </w:r>
      <w:r w:rsidR="001C0D9E">
        <w:rPr>
          <w:szCs w:val="28"/>
          <w:lang w:val="uk-UA"/>
        </w:rPr>
        <w:t xml:space="preserve">також </w:t>
      </w:r>
      <w:r w:rsidRPr="000F13AB">
        <w:rPr>
          <w:szCs w:val="28"/>
          <w:lang w:val="uk-UA"/>
        </w:rPr>
        <w:t xml:space="preserve">положення, які викликають зауваження і </w:t>
      </w:r>
      <w:r>
        <w:rPr>
          <w:szCs w:val="28"/>
          <w:lang w:val="uk-UA"/>
        </w:rPr>
        <w:t>не можуть бути підтримані.</w:t>
      </w:r>
      <w:r w:rsidRPr="000F13AB">
        <w:rPr>
          <w:szCs w:val="28"/>
          <w:lang w:val="uk-UA"/>
        </w:rPr>
        <w:t xml:space="preserve"> </w:t>
      </w:r>
    </w:p>
    <w:p w:rsidR="00D23BC6" w:rsidRPr="000F13AB" w:rsidRDefault="00D23BC6" w:rsidP="00D23BC6">
      <w:pPr>
        <w:ind w:firstLine="709"/>
        <w:jc w:val="both"/>
        <w:rPr>
          <w:szCs w:val="28"/>
          <w:lang w:val="uk-UA"/>
        </w:rPr>
      </w:pPr>
      <w:r w:rsidRPr="000F13AB">
        <w:rPr>
          <w:bCs/>
          <w:szCs w:val="28"/>
          <w:lang w:val="uk-UA"/>
        </w:rPr>
        <w:t>За результатами розгляду даного законопроекту Головне управління вважає з</w:t>
      </w:r>
      <w:r>
        <w:rPr>
          <w:bCs/>
          <w:szCs w:val="28"/>
          <w:lang w:val="uk-UA"/>
        </w:rPr>
        <w:t>а необхідне зазначити наступне:</w:t>
      </w:r>
    </w:p>
    <w:p w:rsidR="00165676" w:rsidRPr="00D23BC6" w:rsidRDefault="00D23BC6" w:rsidP="00D23BC6">
      <w:pPr>
        <w:ind w:firstLine="709"/>
        <w:jc w:val="both"/>
        <w:rPr>
          <w:b/>
          <w:color w:val="000000"/>
          <w:lang w:val="uk-UA"/>
        </w:rPr>
      </w:pPr>
      <w:r w:rsidRPr="00D23BC6">
        <w:rPr>
          <w:b/>
          <w:color w:val="000000"/>
          <w:lang w:val="uk-UA"/>
        </w:rPr>
        <w:t xml:space="preserve">1. </w:t>
      </w:r>
      <w:r w:rsidRPr="00D23BC6">
        <w:rPr>
          <w:color w:val="000000"/>
          <w:lang w:val="uk-UA"/>
        </w:rPr>
        <w:t>П</w:t>
      </w:r>
      <w:r w:rsidR="00165676" w:rsidRPr="00D23BC6">
        <w:rPr>
          <w:color w:val="000000"/>
          <w:lang w:val="uk-UA"/>
        </w:rPr>
        <w:t>оложення</w:t>
      </w:r>
      <w:r w:rsidR="00165676" w:rsidRPr="00A37294">
        <w:rPr>
          <w:color w:val="000000"/>
          <w:lang w:val="uk-UA"/>
        </w:rPr>
        <w:t xml:space="preserve"> чинного Закону України «</w:t>
      </w:r>
      <w:r w:rsidR="00165676" w:rsidRPr="00A37294">
        <w:rPr>
          <w:lang w:val="uk-UA"/>
        </w:rPr>
        <w:t>Про всеукраїнський рефере</w:t>
      </w:r>
      <w:r w:rsidR="00165676">
        <w:rPr>
          <w:lang w:val="uk-UA"/>
        </w:rPr>
        <w:t xml:space="preserve">ндум» </w:t>
      </w:r>
      <w:r w:rsidR="00165676" w:rsidRPr="00A37294">
        <w:rPr>
          <w:color w:val="000000"/>
          <w:lang w:val="uk-UA"/>
        </w:rPr>
        <w:t xml:space="preserve">мають численні недоліки, </w:t>
      </w:r>
      <w:r w:rsidR="00165676" w:rsidRPr="00A37294">
        <w:rPr>
          <w:lang w:val="uk-UA"/>
        </w:rPr>
        <w:t>які потребують виправлення, а тому ініціатива щодо оновлення законодавства про всеукраїнські референдуми є обґрунтованою</w:t>
      </w:r>
      <w:r w:rsidR="00165676">
        <w:rPr>
          <w:lang w:val="uk-UA"/>
        </w:rPr>
        <w:t>.</w:t>
      </w:r>
    </w:p>
    <w:p w:rsidR="00D23BC6" w:rsidRDefault="00CF7883" w:rsidP="00D23BC6">
      <w:pPr>
        <w:pStyle w:val="a3"/>
        <w:spacing w:after="0"/>
        <w:ind w:left="0" w:firstLine="709"/>
        <w:jc w:val="both"/>
        <w:rPr>
          <w:lang w:val="uk-UA"/>
        </w:rPr>
      </w:pPr>
      <w:r>
        <w:rPr>
          <w:lang w:val="uk-UA"/>
        </w:rPr>
        <w:t>Водночас з</w:t>
      </w:r>
      <w:r w:rsidR="00D23BC6">
        <w:rPr>
          <w:lang w:val="uk-UA"/>
        </w:rPr>
        <w:t>вертаємо увагу, що</w:t>
      </w:r>
      <w:r w:rsidR="00D23BC6" w:rsidRPr="000F13AB">
        <w:rPr>
          <w:lang w:val="uk-UA"/>
        </w:rPr>
        <w:t xml:space="preserve"> Парламентська Асамблея Ради Європи у своїй Резолюції № 1121 (1997) «Про інструменти участі громадян у представницькій демократії» (далі – Резолюція 1121 (1997) закликала держави-члени Ради Європи «вдосконалити свою систему представницької демократії шляхом встановлення балансу між відповідальністю державної влади та роллю громадян у процесі прийняття рішень. За відсутності такого </w:t>
      </w:r>
      <w:r w:rsidR="00D23BC6" w:rsidRPr="000F13AB">
        <w:rPr>
          <w:lang w:val="uk-UA"/>
        </w:rPr>
        <w:lastRenderedPageBreak/>
        <w:t>балансу буде неможливо запобігти як підриву впевненості у представницькій системі, так і непродуманому використанню частих референдумів, яке робитиме проведення будь-якої довготривалої політики, заснованої на фундаментальних питаннях дискусії, безсистемним, неефективним, або, навіть, неможливим» (підпункт «і» пункту 15)</w:t>
      </w:r>
      <w:r w:rsidR="00D23BC6" w:rsidRPr="000F13AB">
        <w:rPr>
          <w:rStyle w:val="a8"/>
          <w:lang w:val="uk-UA"/>
        </w:rPr>
        <w:footnoteReference w:id="1"/>
      </w:r>
      <w:r w:rsidR="00D23BC6" w:rsidRPr="000F13AB">
        <w:rPr>
          <w:lang w:val="uk-UA"/>
        </w:rPr>
        <w:t xml:space="preserve">. За результатами </w:t>
      </w:r>
      <w:r w:rsidR="00D23BC6">
        <w:rPr>
          <w:lang w:val="uk-UA"/>
        </w:rPr>
        <w:t xml:space="preserve">ж </w:t>
      </w:r>
      <w:r w:rsidR="00D23BC6" w:rsidRPr="000F13AB">
        <w:rPr>
          <w:lang w:val="uk-UA"/>
        </w:rPr>
        <w:t xml:space="preserve">розгляду даного </w:t>
      </w:r>
      <w:r w:rsidR="00D23BC6">
        <w:rPr>
          <w:lang w:val="uk-UA"/>
        </w:rPr>
        <w:t>проекту можна дійти висновку</w:t>
      </w:r>
      <w:r w:rsidR="00D23BC6" w:rsidRPr="000F13AB">
        <w:rPr>
          <w:lang w:val="uk-UA"/>
        </w:rPr>
        <w:t>, що у ньому</w:t>
      </w:r>
      <w:r w:rsidR="008D5E49">
        <w:rPr>
          <w:lang w:val="uk-UA"/>
        </w:rPr>
        <w:t xml:space="preserve"> вказаний баланс</w:t>
      </w:r>
      <w:r w:rsidR="00D23BC6" w:rsidRPr="000F13AB">
        <w:rPr>
          <w:lang w:val="uk-UA"/>
        </w:rPr>
        <w:t xml:space="preserve"> </w:t>
      </w:r>
      <w:r w:rsidR="008B5F8C">
        <w:rPr>
          <w:lang w:val="uk-UA"/>
        </w:rPr>
        <w:t xml:space="preserve"> </w:t>
      </w:r>
      <w:r w:rsidR="008D5E49">
        <w:rPr>
          <w:lang w:val="uk-UA"/>
        </w:rPr>
        <w:t>не витриманий достатньою мірою</w:t>
      </w:r>
      <w:r w:rsidR="008B5F8C">
        <w:rPr>
          <w:lang w:val="uk-UA"/>
        </w:rPr>
        <w:t>.</w:t>
      </w:r>
    </w:p>
    <w:p w:rsidR="00164412" w:rsidRPr="00B2637B" w:rsidRDefault="00DF61EA" w:rsidP="00164412">
      <w:pPr>
        <w:pStyle w:val="a3"/>
        <w:spacing w:after="0"/>
        <w:ind w:left="0" w:firstLine="709"/>
        <w:jc w:val="both"/>
        <w:rPr>
          <w:lang w:val="uk-UA"/>
        </w:rPr>
      </w:pPr>
      <w:r>
        <w:rPr>
          <w:lang w:val="uk-UA"/>
        </w:rPr>
        <w:t>Наприклад</w:t>
      </w:r>
      <w:r w:rsidR="00CF7283">
        <w:rPr>
          <w:lang w:val="uk-UA"/>
        </w:rPr>
        <w:t>, у</w:t>
      </w:r>
      <w:r w:rsidR="00164412" w:rsidRPr="00B2637B">
        <w:rPr>
          <w:lang w:val="uk-UA"/>
        </w:rPr>
        <w:t xml:space="preserve"> проекті пропонується передбачити єдину модель референдуму – </w:t>
      </w:r>
      <w:r w:rsidR="00164412" w:rsidRPr="00B2637B">
        <w:rPr>
          <w:i/>
          <w:lang w:val="uk-UA"/>
        </w:rPr>
        <w:t xml:space="preserve">імперативний референдум </w:t>
      </w:r>
      <w:r w:rsidR="00164412" w:rsidRPr="00B2637B">
        <w:rPr>
          <w:lang w:val="uk-UA"/>
        </w:rPr>
        <w:t xml:space="preserve">(як </w:t>
      </w:r>
      <w:r w:rsidR="00164412" w:rsidRPr="00B2637B">
        <w:rPr>
          <w:u w:val="single"/>
          <w:lang w:val="uk-UA"/>
        </w:rPr>
        <w:t>інститут безпосередньої демократії</w:t>
      </w:r>
      <w:r w:rsidR="00164412" w:rsidRPr="00B2637B">
        <w:rPr>
          <w:lang w:val="uk-UA"/>
        </w:rPr>
        <w:t xml:space="preserve">), на якому приймаються рішення, що є обов’язковими для виконання і не потребують подальшого затвердження органами державної влади. Наведений висновок випливає зі змісту приписів ст. 4 проекту («результати народного волевиявлення на всеукраїнському референдумі не потребують затвердження будь-яким державним органом»), ч. 1 ст. 127 проекту («результати народного волевиявлення на всеукраїнському референдумі є остаточними та не потребують затвердження будь-якими органами державної влади»). </w:t>
      </w:r>
    </w:p>
    <w:p w:rsidR="00164412" w:rsidRPr="000F13AB" w:rsidRDefault="008D5E49" w:rsidP="00164412">
      <w:pPr>
        <w:pStyle w:val="a3"/>
        <w:spacing w:after="0"/>
        <w:ind w:left="0" w:firstLine="709"/>
        <w:jc w:val="both"/>
        <w:rPr>
          <w:lang w:val="uk-UA"/>
        </w:rPr>
      </w:pPr>
      <w:r>
        <w:rPr>
          <w:lang w:val="uk-UA"/>
        </w:rPr>
        <w:t>У</w:t>
      </w:r>
      <w:r w:rsidR="00164412" w:rsidRPr="009504C7">
        <w:rPr>
          <w:lang w:val="uk-UA"/>
        </w:rPr>
        <w:t xml:space="preserve"> проекті не закладено можливості проведення </w:t>
      </w:r>
      <w:r w:rsidR="00164412" w:rsidRPr="009504C7">
        <w:rPr>
          <w:i/>
          <w:lang w:val="uk-UA"/>
        </w:rPr>
        <w:t>консультативних референдумів</w:t>
      </w:r>
      <w:r w:rsidR="00B61737">
        <w:rPr>
          <w:lang w:val="uk-UA"/>
        </w:rPr>
        <w:t xml:space="preserve"> (не зобов’язальних</w:t>
      </w:r>
      <w:r w:rsidR="00D2550A">
        <w:rPr>
          <w:lang w:val="uk-UA"/>
        </w:rPr>
        <w:t xml:space="preserve"> в правовому сенсі референдумів</w:t>
      </w:r>
      <w:r w:rsidR="00B61737">
        <w:rPr>
          <w:lang w:val="uk-UA"/>
        </w:rPr>
        <w:t xml:space="preserve">, які </w:t>
      </w:r>
      <w:r w:rsidR="00164412" w:rsidRPr="00D2550A">
        <w:rPr>
          <w:i/>
          <w:lang w:val="uk-UA"/>
        </w:rPr>
        <w:t>можуть</w:t>
      </w:r>
      <w:r w:rsidR="00164412" w:rsidRPr="009504C7">
        <w:rPr>
          <w:lang w:val="uk-UA"/>
        </w:rPr>
        <w:t xml:space="preserve"> враховуватися при прийнятті парламентом або іншими органами державної влади рішень з питань, що були предметом всеукраїнського референдуму). Натомість в законодавстві </w:t>
      </w:r>
      <w:r>
        <w:rPr>
          <w:lang w:val="uk-UA"/>
        </w:rPr>
        <w:t xml:space="preserve">низки </w:t>
      </w:r>
      <w:r w:rsidR="00164412" w:rsidRPr="009504C7">
        <w:rPr>
          <w:lang w:val="uk-UA"/>
        </w:rPr>
        <w:t>європейських країн (зокрема, Австрія, Данія, Іспанія, Литва, Польща, Португалія, Словенія, Угорщина, ФРН та ін.)</w:t>
      </w:r>
      <w:r w:rsidR="00164412">
        <w:rPr>
          <w:lang w:val="uk-UA"/>
        </w:rPr>
        <w:t xml:space="preserve"> </w:t>
      </w:r>
      <w:r w:rsidR="00164412" w:rsidRPr="009504C7">
        <w:rPr>
          <w:lang w:val="uk-UA"/>
        </w:rPr>
        <w:t xml:space="preserve">передбачена не лише паралельна практика імперативного та консультативного референдумів, але й </w:t>
      </w:r>
      <w:r>
        <w:rPr>
          <w:lang w:val="uk-UA"/>
        </w:rPr>
        <w:t>від</w:t>
      </w:r>
      <w:r w:rsidR="00164412" w:rsidRPr="009504C7">
        <w:rPr>
          <w:lang w:val="uk-UA"/>
        </w:rPr>
        <w:t>дається перевага використанню саме консультативного референдуму як важливо</w:t>
      </w:r>
      <w:r>
        <w:rPr>
          <w:lang w:val="uk-UA"/>
        </w:rPr>
        <w:t>го</w:t>
      </w:r>
      <w:r w:rsidR="00164412" w:rsidRPr="009504C7">
        <w:rPr>
          <w:lang w:val="uk-UA"/>
        </w:rPr>
        <w:t xml:space="preserve"> </w:t>
      </w:r>
      <w:r w:rsidR="00164412" w:rsidRPr="009504C7">
        <w:rPr>
          <w:u w:val="single"/>
          <w:lang w:val="uk-UA"/>
        </w:rPr>
        <w:t>інструменту партисипаторної демократії</w:t>
      </w:r>
      <w:r w:rsidR="00164412" w:rsidRPr="009504C7">
        <w:rPr>
          <w:rStyle w:val="a8"/>
          <w:lang w:val="uk-UA"/>
        </w:rPr>
        <w:footnoteReference w:id="2"/>
      </w:r>
      <w:r w:rsidR="00164412" w:rsidRPr="009504C7">
        <w:rPr>
          <w:lang w:val="uk-UA"/>
        </w:rPr>
        <w:t xml:space="preserve">. При цьому </w:t>
      </w:r>
      <w:r>
        <w:rPr>
          <w:lang w:val="uk-UA"/>
        </w:rPr>
        <w:t xml:space="preserve">відповідно до рекомендацій </w:t>
      </w:r>
      <w:r w:rsidR="00164412" w:rsidRPr="009504C7">
        <w:rPr>
          <w:lang w:val="uk-UA"/>
        </w:rPr>
        <w:t>європейськ</w:t>
      </w:r>
      <w:r>
        <w:rPr>
          <w:lang w:val="uk-UA"/>
        </w:rPr>
        <w:t>их інституцій</w:t>
      </w:r>
      <w:r w:rsidR="00164412" w:rsidRPr="009504C7">
        <w:rPr>
          <w:lang w:val="uk-UA"/>
        </w:rPr>
        <w:t xml:space="preserve"> щодо референдумів </w:t>
      </w:r>
      <w:r w:rsidR="00164412" w:rsidRPr="009504C7">
        <w:rPr>
          <w:rFonts w:eastAsia="BookAntiqua"/>
          <w:lang w:val="uk-UA"/>
        </w:rPr>
        <w:t xml:space="preserve">«референдуми щодо </w:t>
      </w:r>
      <w:r w:rsidR="00164412" w:rsidRPr="009504C7">
        <w:rPr>
          <w:rFonts w:eastAsia="BookAntiqua"/>
          <w:u w:val="single"/>
          <w:lang w:val="uk-UA"/>
        </w:rPr>
        <w:t>питань у принципі чи інших пропозицій у загальному формулюванні</w:t>
      </w:r>
      <w:r w:rsidR="00164412" w:rsidRPr="009504C7">
        <w:rPr>
          <w:rFonts w:eastAsia="BookAntiqua"/>
          <w:lang w:val="uk-UA"/>
        </w:rPr>
        <w:t xml:space="preserve"> </w:t>
      </w:r>
      <w:r w:rsidR="00164412" w:rsidRPr="009504C7">
        <w:rPr>
          <w:rFonts w:eastAsia="BookAntiqua"/>
          <w:i/>
          <w:lang w:val="uk-UA"/>
        </w:rPr>
        <w:t>переважно не повинні бути зобов’язальними</w:t>
      </w:r>
      <w:r w:rsidR="00164412" w:rsidRPr="009504C7">
        <w:rPr>
          <w:rFonts w:eastAsia="BookAntiqua"/>
          <w:lang w:val="uk-UA"/>
        </w:rPr>
        <w:t>»</w:t>
      </w:r>
      <w:r w:rsidR="00164412" w:rsidRPr="009504C7">
        <w:rPr>
          <w:rStyle w:val="a8"/>
          <w:rFonts w:eastAsia="BookAntiqua"/>
          <w:lang w:val="uk-UA"/>
        </w:rPr>
        <w:footnoteReference w:id="3"/>
      </w:r>
      <w:r w:rsidR="00164412" w:rsidRPr="009504C7">
        <w:rPr>
          <w:rFonts w:eastAsia="BookAntiqua"/>
          <w:lang w:val="uk-UA"/>
        </w:rPr>
        <w:t>.</w:t>
      </w:r>
    </w:p>
    <w:p w:rsidR="008C3942" w:rsidRPr="007A2BD1" w:rsidRDefault="00F965F7" w:rsidP="00F965F7">
      <w:pPr>
        <w:ind w:firstLine="709"/>
        <w:jc w:val="both"/>
        <w:rPr>
          <w:b/>
          <w:color w:val="000000"/>
          <w:lang w:val="uk-UA"/>
        </w:rPr>
      </w:pPr>
      <w:r w:rsidRPr="007A2BD1">
        <w:rPr>
          <w:b/>
          <w:color w:val="000000"/>
          <w:lang w:val="uk-UA"/>
        </w:rPr>
        <w:t xml:space="preserve">2. </w:t>
      </w:r>
      <w:r w:rsidR="00165676" w:rsidRPr="007A2BD1">
        <w:rPr>
          <w:szCs w:val="28"/>
          <w:lang w:val="uk-UA"/>
        </w:rPr>
        <w:t>В</w:t>
      </w:r>
      <w:r w:rsidR="008C3942" w:rsidRPr="007A2BD1">
        <w:rPr>
          <w:lang w:val="uk-UA"/>
        </w:rPr>
        <w:t xml:space="preserve">ідповідно до припису ст. 2 проекту </w:t>
      </w:r>
      <w:r w:rsidR="00D03842" w:rsidRPr="007A2BD1">
        <w:rPr>
          <w:lang w:val="uk-UA"/>
        </w:rPr>
        <w:t>«п</w:t>
      </w:r>
      <w:r w:rsidR="00D03842" w:rsidRPr="007A2BD1">
        <w:rPr>
          <w:shd w:val="clear" w:color="auto" w:fill="FFFFFF"/>
          <w:lang w:val="uk-UA"/>
        </w:rPr>
        <w:t>ідготовка і проведення всеукраїнського референдуму регулюються</w:t>
      </w:r>
      <w:r w:rsidR="00D03842" w:rsidRPr="007A2BD1">
        <w:rPr>
          <w:rStyle w:val="apple-converted-space"/>
          <w:szCs w:val="28"/>
          <w:shd w:val="clear" w:color="auto" w:fill="FFFFFF"/>
          <w:lang w:val="uk-UA"/>
        </w:rPr>
        <w:t xml:space="preserve"> Конституцією України,</w:t>
      </w:r>
      <w:r w:rsidR="00D03842" w:rsidRPr="007A2BD1">
        <w:rPr>
          <w:shd w:val="clear" w:color="auto" w:fill="FFFFFF"/>
          <w:lang w:val="uk-UA"/>
        </w:rPr>
        <w:t xml:space="preserve"> цим Законом, законами України «Про Центральну виборчу комісію», «Про Державний реєстр виборців», цим та іншими законами України, а також прийнятими відповідно до них </w:t>
      </w:r>
      <w:r w:rsidR="00D03842" w:rsidRPr="007A2BD1">
        <w:rPr>
          <w:u w:val="single"/>
          <w:shd w:val="clear" w:color="auto" w:fill="FFFFFF"/>
          <w:lang w:val="uk-UA"/>
        </w:rPr>
        <w:t>іншими актами законодавства</w:t>
      </w:r>
      <w:r w:rsidR="00D03842" w:rsidRPr="007A2BD1">
        <w:rPr>
          <w:shd w:val="clear" w:color="auto" w:fill="FFFFFF"/>
          <w:lang w:val="uk-UA"/>
        </w:rPr>
        <w:t xml:space="preserve">». </w:t>
      </w:r>
      <w:r w:rsidR="008C3942" w:rsidRPr="007A2BD1">
        <w:rPr>
          <w:lang w:val="uk-UA"/>
        </w:rPr>
        <w:t xml:space="preserve">Таким чином закладається можливість регулювання підготовки та проведення всеукраїнського референдуму не лише законом, проект якого подано, але й </w:t>
      </w:r>
      <w:r w:rsidR="008C3942" w:rsidRPr="007A2BD1">
        <w:rPr>
          <w:lang w:val="uk-UA"/>
        </w:rPr>
        <w:lastRenderedPageBreak/>
        <w:t>іншими законами України</w:t>
      </w:r>
      <w:r w:rsidR="008D5E49">
        <w:rPr>
          <w:lang w:val="uk-UA"/>
        </w:rPr>
        <w:t xml:space="preserve"> і навіть підзаконними нормативно-правовими актами</w:t>
      </w:r>
      <w:r w:rsidR="008C3942" w:rsidRPr="007A2BD1">
        <w:rPr>
          <w:lang w:val="uk-UA"/>
        </w:rPr>
        <w:t>. При цьому обсяг такого регулювання чи перелік відповідних законів не визначається. Водночас, у подальшому в тексті проекту неодноразово згадується про можливість регулювання порядку проведення тих чи інших процедур всеукраїнського референдуму іншим</w:t>
      </w:r>
      <w:r w:rsidR="00D03842" w:rsidRPr="007A2BD1">
        <w:rPr>
          <w:lang w:val="uk-UA"/>
        </w:rPr>
        <w:t>и законами (наприклад, ч. 7</w:t>
      </w:r>
      <w:r w:rsidR="008C3942" w:rsidRPr="007A2BD1">
        <w:rPr>
          <w:lang w:val="uk-UA"/>
        </w:rPr>
        <w:t xml:space="preserve"> ст. 6</w:t>
      </w:r>
      <w:r w:rsidR="00D03842" w:rsidRPr="007A2BD1">
        <w:rPr>
          <w:lang w:val="uk-UA"/>
        </w:rPr>
        <w:t>, ч. 2 ст. 39</w:t>
      </w:r>
      <w:r w:rsidR="008C3942" w:rsidRPr="007A2BD1">
        <w:rPr>
          <w:lang w:val="uk-UA"/>
        </w:rPr>
        <w:t>). Із наведеним підходом не можна погодитись</w:t>
      </w:r>
      <w:r w:rsidR="008D5E49">
        <w:rPr>
          <w:lang w:val="uk-UA"/>
        </w:rPr>
        <w:t>.</w:t>
      </w:r>
      <w:r w:rsidR="008C3942" w:rsidRPr="007A2BD1">
        <w:rPr>
          <w:lang w:val="uk-UA"/>
        </w:rPr>
        <w:t xml:space="preserve"> Не викликає </w:t>
      </w:r>
      <w:r w:rsidR="008D5E49">
        <w:rPr>
          <w:lang w:val="uk-UA"/>
        </w:rPr>
        <w:t>заперечень</w:t>
      </w:r>
      <w:r w:rsidR="008C3942" w:rsidRPr="007A2BD1">
        <w:rPr>
          <w:lang w:val="uk-UA"/>
        </w:rPr>
        <w:t xml:space="preserve"> можливість часткового регулювання вищезазначених питань іншими спеціальними законами у сфері організації та проведення виборів і референдумів (закони України «Про Центральну виборчу комісію», «Про Державний реєстр виборців»). Однак уміщення до закону приписів, які б прямо передбачали необмежену можливість додаткового регулювання </w:t>
      </w:r>
      <w:r w:rsidR="008D5E49">
        <w:rPr>
          <w:lang w:val="uk-UA"/>
        </w:rPr>
        <w:t>таких</w:t>
      </w:r>
      <w:r w:rsidR="008C3942" w:rsidRPr="007A2BD1">
        <w:rPr>
          <w:lang w:val="uk-UA"/>
        </w:rPr>
        <w:t xml:space="preserve"> питань </w:t>
      </w:r>
      <w:r w:rsidR="00D03842" w:rsidRPr="007A2BD1">
        <w:rPr>
          <w:u w:val="single"/>
          <w:lang w:val="uk-UA"/>
        </w:rPr>
        <w:t>іншими актами законодавства</w:t>
      </w:r>
      <w:r w:rsidR="008C3942" w:rsidRPr="007A2BD1">
        <w:rPr>
          <w:u w:val="single"/>
          <w:lang w:val="uk-UA"/>
        </w:rPr>
        <w:t>,</w:t>
      </w:r>
      <w:r w:rsidR="008C3942" w:rsidRPr="007A2BD1">
        <w:rPr>
          <w:lang w:val="uk-UA"/>
        </w:rPr>
        <w:t xml:space="preserve"> слід уникати. Адже цим закладається основа для необґрунтованого розпорошення законодавчих норм у сфері організації та проведення референдумів по текстах різних законодавчих актів (у тому числі включення окремих таких норм до законів, предмет регулювання яких не має жодного відношення до референдумів).</w:t>
      </w:r>
    </w:p>
    <w:p w:rsidR="00B81FF0" w:rsidRDefault="00B81FF0" w:rsidP="00B81FF0">
      <w:pPr>
        <w:shd w:val="clear" w:color="auto" w:fill="FFFFFF"/>
        <w:ind w:firstLine="709"/>
        <w:jc w:val="both"/>
        <w:textAlignment w:val="baseline"/>
        <w:rPr>
          <w:szCs w:val="28"/>
          <w:lang w:val="uk-UA"/>
        </w:rPr>
      </w:pPr>
      <w:r>
        <w:rPr>
          <w:szCs w:val="28"/>
          <w:lang w:val="uk-UA"/>
        </w:rPr>
        <w:t xml:space="preserve">Зауважимо, що в чинній редакції Закону України «Про всеукраїнський референдум» також передбачена </w:t>
      </w:r>
      <w:r w:rsidR="008D5E49">
        <w:rPr>
          <w:szCs w:val="28"/>
          <w:lang w:val="uk-UA"/>
        </w:rPr>
        <w:t>схожа</w:t>
      </w:r>
      <w:r>
        <w:rPr>
          <w:szCs w:val="28"/>
          <w:lang w:val="uk-UA"/>
        </w:rPr>
        <w:t xml:space="preserve"> за змістом норма, за якою «порядок підготовки і проведення всеукраїнського референдуму регулюється Конституцією України, цим Законом, а також іншими законодавчими актами України».</w:t>
      </w:r>
    </w:p>
    <w:p w:rsidR="009B3A12" w:rsidRPr="00A4294B" w:rsidRDefault="009B3A12" w:rsidP="009B3A12">
      <w:pPr>
        <w:pStyle w:val="rvps2"/>
        <w:spacing w:before="0" w:beforeAutospacing="0" w:after="0" w:afterAutospacing="0"/>
        <w:ind w:firstLine="709"/>
        <w:jc w:val="both"/>
        <w:rPr>
          <w:sz w:val="28"/>
          <w:szCs w:val="28"/>
        </w:rPr>
      </w:pPr>
      <w:r>
        <w:rPr>
          <w:rStyle w:val="rvts9"/>
          <w:b/>
          <w:sz w:val="28"/>
          <w:szCs w:val="28"/>
          <w:bdr w:val="none" w:sz="0" w:space="0" w:color="auto" w:frame="1"/>
        </w:rPr>
        <w:t>3</w:t>
      </w:r>
      <w:r w:rsidRPr="00A4294B">
        <w:rPr>
          <w:rStyle w:val="rvts9"/>
          <w:b/>
          <w:sz w:val="28"/>
          <w:szCs w:val="28"/>
          <w:bdr w:val="none" w:sz="0" w:space="0" w:color="auto" w:frame="1"/>
        </w:rPr>
        <w:t xml:space="preserve">. </w:t>
      </w:r>
      <w:r w:rsidRPr="00A4294B">
        <w:rPr>
          <w:sz w:val="28"/>
          <w:szCs w:val="28"/>
        </w:rPr>
        <w:t xml:space="preserve">Зауваження </w:t>
      </w:r>
      <w:r w:rsidR="00C9241D">
        <w:rPr>
          <w:sz w:val="28"/>
          <w:szCs w:val="28"/>
        </w:rPr>
        <w:t>виникають і щодо положень про</w:t>
      </w:r>
      <w:r w:rsidRPr="00A4294B">
        <w:rPr>
          <w:sz w:val="28"/>
          <w:szCs w:val="28"/>
        </w:rPr>
        <w:t xml:space="preserve"> основн</w:t>
      </w:r>
      <w:r w:rsidR="00C9241D">
        <w:rPr>
          <w:sz w:val="28"/>
          <w:szCs w:val="28"/>
        </w:rPr>
        <w:t>і</w:t>
      </w:r>
      <w:r w:rsidRPr="00A4294B">
        <w:rPr>
          <w:sz w:val="28"/>
          <w:szCs w:val="28"/>
        </w:rPr>
        <w:t xml:space="preserve"> принцип</w:t>
      </w:r>
      <w:r w:rsidR="00C9241D">
        <w:rPr>
          <w:sz w:val="28"/>
          <w:szCs w:val="28"/>
        </w:rPr>
        <w:t>и</w:t>
      </w:r>
      <w:r w:rsidRPr="00A4294B">
        <w:rPr>
          <w:sz w:val="28"/>
          <w:szCs w:val="28"/>
        </w:rPr>
        <w:t xml:space="preserve"> проведення всеукраїнського референдуму, перелік яких (ст. 5 проекту) видається неповним. Зокрема, вважаємо за необхідне доповнити згаданий список принципом публічності і відкритості процесу референдуму, зміст якого розкривається у ст. 13 проекту.</w:t>
      </w:r>
    </w:p>
    <w:p w:rsidR="000968FB" w:rsidRPr="006A0A9E" w:rsidRDefault="009B3A12" w:rsidP="008C3942">
      <w:pPr>
        <w:shd w:val="clear" w:color="auto" w:fill="FFFFFF"/>
        <w:ind w:firstLine="709"/>
        <w:jc w:val="both"/>
        <w:textAlignment w:val="baseline"/>
        <w:rPr>
          <w:color w:val="000000"/>
          <w:szCs w:val="28"/>
          <w:lang w:val="uk-UA"/>
        </w:rPr>
      </w:pPr>
      <w:r>
        <w:rPr>
          <w:b/>
          <w:lang w:val="uk-UA"/>
        </w:rPr>
        <w:t>4</w:t>
      </w:r>
      <w:r w:rsidR="00E46624" w:rsidRPr="006A0A9E">
        <w:rPr>
          <w:b/>
          <w:lang w:val="uk-UA"/>
        </w:rPr>
        <w:t xml:space="preserve">. </w:t>
      </w:r>
      <w:r w:rsidR="008C3942" w:rsidRPr="006A0A9E">
        <w:rPr>
          <w:lang w:val="uk-UA"/>
        </w:rPr>
        <w:t xml:space="preserve">У проекті досить неоднозначно вирішено питання щодо </w:t>
      </w:r>
      <w:r>
        <w:rPr>
          <w:lang w:val="uk-UA"/>
        </w:rPr>
        <w:t xml:space="preserve">можливих предметів всеукраїнських референдумів. </w:t>
      </w:r>
      <w:r w:rsidR="00454FF4" w:rsidRPr="006A0A9E">
        <w:rPr>
          <w:lang w:val="uk-UA"/>
        </w:rPr>
        <w:t xml:space="preserve">Зокрема, у </w:t>
      </w:r>
      <w:r w:rsidR="00543D8B" w:rsidRPr="006A0A9E">
        <w:rPr>
          <w:lang w:val="uk-UA"/>
        </w:rPr>
        <w:t xml:space="preserve">ч. 2 </w:t>
      </w:r>
      <w:r w:rsidR="00454FF4" w:rsidRPr="006A0A9E">
        <w:rPr>
          <w:lang w:val="uk-UA"/>
        </w:rPr>
        <w:t xml:space="preserve">ст. 3 проекту </w:t>
      </w:r>
      <w:r w:rsidR="00543D8B" w:rsidRPr="006A0A9E">
        <w:rPr>
          <w:lang w:val="uk-UA"/>
        </w:rPr>
        <w:t>передбачено, що</w:t>
      </w:r>
      <w:r w:rsidR="00D2550A">
        <w:rPr>
          <w:lang w:val="uk-UA"/>
        </w:rPr>
        <w:t xml:space="preserve"> </w:t>
      </w:r>
      <w:r w:rsidR="00543D8B" w:rsidRPr="006A0A9E">
        <w:rPr>
          <w:szCs w:val="28"/>
          <w:lang w:val="uk-UA"/>
        </w:rPr>
        <w:t>з</w:t>
      </w:r>
      <w:r w:rsidR="00454FF4" w:rsidRPr="006A0A9E">
        <w:rPr>
          <w:szCs w:val="28"/>
          <w:lang w:val="uk-UA"/>
        </w:rPr>
        <w:t>а предметом всеу</w:t>
      </w:r>
      <w:r w:rsidR="00543D8B" w:rsidRPr="006A0A9E">
        <w:rPr>
          <w:szCs w:val="28"/>
          <w:lang w:val="uk-UA"/>
        </w:rPr>
        <w:t>країнський референдум</w:t>
      </w:r>
      <w:r w:rsidR="00D2550A">
        <w:rPr>
          <w:szCs w:val="28"/>
          <w:lang w:val="uk-UA"/>
        </w:rPr>
        <w:t>, серед іншого,</w:t>
      </w:r>
      <w:r w:rsidR="00543D8B" w:rsidRPr="006A0A9E">
        <w:rPr>
          <w:szCs w:val="28"/>
          <w:lang w:val="uk-UA"/>
        </w:rPr>
        <w:t xml:space="preserve"> може бути: «3) </w:t>
      </w:r>
      <w:r w:rsidR="003A60B7" w:rsidRPr="006A0A9E">
        <w:rPr>
          <w:szCs w:val="28"/>
          <w:lang w:val="uk-UA"/>
        </w:rPr>
        <w:t xml:space="preserve">щодо </w:t>
      </w:r>
      <w:r w:rsidR="00543D8B" w:rsidRPr="00304C80">
        <w:rPr>
          <w:szCs w:val="28"/>
          <w:u w:val="single"/>
          <w:lang w:val="uk-UA"/>
        </w:rPr>
        <w:t>с</w:t>
      </w:r>
      <w:r w:rsidR="00454FF4" w:rsidRPr="00304C80">
        <w:rPr>
          <w:szCs w:val="28"/>
          <w:u w:val="single"/>
          <w:lang w:val="uk-UA"/>
        </w:rPr>
        <w:t>касування</w:t>
      </w:r>
      <w:r w:rsidR="00454FF4" w:rsidRPr="006A0A9E">
        <w:rPr>
          <w:szCs w:val="28"/>
          <w:lang w:val="uk-UA"/>
        </w:rPr>
        <w:t xml:space="preserve"> закону Ук</w:t>
      </w:r>
      <w:r w:rsidR="00543D8B" w:rsidRPr="006A0A9E">
        <w:rPr>
          <w:szCs w:val="28"/>
          <w:lang w:val="uk-UA"/>
        </w:rPr>
        <w:t>раїни або окремих його положень».</w:t>
      </w:r>
      <w:r w:rsidR="00D81172" w:rsidRPr="006A0A9E">
        <w:rPr>
          <w:color w:val="000000"/>
          <w:szCs w:val="28"/>
          <w:lang w:val="uk-UA"/>
        </w:rPr>
        <w:t xml:space="preserve"> </w:t>
      </w:r>
    </w:p>
    <w:p w:rsidR="000968FB" w:rsidRPr="006A0A9E" w:rsidRDefault="000968FB" w:rsidP="000968FB">
      <w:pPr>
        <w:pStyle w:val="a3"/>
        <w:spacing w:after="0"/>
        <w:ind w:left="0" w:firstLine="709"/>
        <w:jc w:val="both"/>
        <w:rPr>
          <w:lang w:val="uk-UA"/>
        </w:rPr>
      </w:pPr>
      <w:r w:rsidRPr="006A0A9E">
        <w:rPr>
          <w:lang w:val="uk-UA"/>
        </w:rPr>
        <w:t>Натомість, за змістом ч. 2 ст. 48 Регламенту Верховної Ради України, затвердженого Законом України від 10 лютого 2010 року № 1861-VI, закони, що набрали чинності, скасуванню не підлягають, вони можуть бути лише визнані такими, що втратили чинність. Що ж до скасування законів, які були прийняті парламентом, але ще не набрали чинності, то відповідне питання об’єктивно не належить до предмету всеукраїнського референдуму.</w:t>
      </w:r>
    </w:p>
    <w:p w:rsidR="008C3942" w:rsidRDefault="000968FB" w:rsidP="000968FB">
      <w:pPr>
        <w:shd w:val="clear" w:color="auto" w:fill="FFFFFF"/>
        <w:ind w:firstLine="709"/>
        <w:jc w:val="both"/>
        <w:textAlignment w:val="baseline"/>
        <w:rPr>
          <w:szCs w:val="28"/>
          <w:lang w:val="uk-UA"/>
        </w:rPr>
      </w:pPr>
      <w:r>
        <w:rPr>
          <w:color w:val="000000"/>
          <w:szCs w:val="28"/>
          <w:lang w:val="uk-UA"/>
        </w:rPr>
        <w:t xml:space="preserve">Отже, </w:t>
      </w:r>
      <w:r w:rsidR="00C77009">
        <w:rPr>
          <w:color w:val="000000"/>
          <w:szCs w:val="28"/>
          <w:lang w:val="uk-UA"/>
        </w:rPr>
        <w:t xml:space="preserve">правильність </w:t>
      </w:r>
      <w:r w:rsidR="0099762B">
        <w:rPr>
          <w:color w:val="000000"/>
          <w:szCs w:val="28"/>
          <w:lang w:val="uk-UA"/>
        </w:rPr>
        <w:t xml:space="preserve">ідеї </w:t>
      </w:r>
      <w:r w:rsidR="00D81172" w:rsidRPr="008D5750">
        <w:rPr>
          <w:szCs w:val="28"/>
          <w:lang w:val="uk-UA"/>
        </w:rPr>
        <w:t xml:space="preserve">винесення питання про </w:t>
      </w:r>
      <w:r w:rsidR="00D81172" w:rsidRPr="00304C80">
        <w:rPr>
          <w:szCs w:val="28"/>
          <w:lang w:val="uk-UA"/>
        </w:rPr>
        <w:t>скасування</w:t>
      </w:r>
      <w:r w:rsidR="00D81172" w:rsidRPr="008D5750">
        <w:rPr>
          <w:szCs w:val="28"/>
          <w:lang w:val="uk-UA"/>
        </w:rPr>
        <w:t xml:space="preserve"> </w:t>
      </w:r>
      <w:r w:rsidR="00D81172">
        <w:rPr>
          <w:szCs w:val="28"/>
          <w:lang w:val="uk-UA"/>
        </w:rPr>
        <w:t xml:space="preserve">законів </w:t>
      </w:r>
      <w:r w:rsidR="00D2550A">
        <w:rPr>
          <w:szCs w:val="28"/>
          <w:lang w:val="uk-UA"/>
        </w:rPr>
        <w:t xml:space="preserve">(їх </w:t>
      </w:r>
      <w:r w:rsidR="00C11D84">
        <w:rPr>
          <w:szCs w:val="28"/>
          <w:lang w:val="uk-UA"/>
        </w:rPr>
        <w:t xml:space="preserve">структурних </w:t>
      </w:r>
      <w:r w:rsidR="00D2550A">
        <w:rPr>
          <w:szCs w:val="28"/>
          <w:lang w:val="uk-UA"/>
        </w:rPr>
        <w:t xml:space="preserve">частин) </w:t>
      </w:r>
      <w:r w:rsidR="00D81172" w:rsidRPr="008D5750">
        <w:rPr>
          <w:szCs w:val="28"/>
          <w:lang w:val="uk-UA"/>
        </w:rPr>
        <w:t>на всеукраїнський референдум є дещо дискусійною</w:t>
      </w:r>
      <w:r w:rsidR="00C77009">
        <w:rPr>
          <w:szCs w:val="28"/>
          <w:lang w:val="uk-UA"/>
        </w:rPr>
        <w:t>, тим більше</w:t>
      </w:r>
      <w:r w:rsidR="00D81172" w:rsidRPr="008D5750">
        <w:rPr>
          <w:szCs w:val="28"/>
          <w:lang w:val="uk-UA"/>
        </w:rPr>
        <w:t xml:space="preserve">, що </w:t>
      </w:r>
      <w:r w:rsidR="0099762B">
        <w:rPr>
          <w:szCs w:val="28"/>
          <w:lang w:val="uk-UA"/>
        </w:rPr>
        <w:t>практика проведення таких референдумів призводитиме до утворення прогалин в системі законодавства України.</w:t>
      </w:r>
      <w:r w:rsidR="00D2550A">
        <w:rPr>
          <w:szCs w:val="28"/>
          <w:lang w:val="uk-UA"/>
        </w:rPr>
        <w:t xml:space="preserve"> </w:t>
      </w:r>
      <w:r w:rsidR="00C11D84">
        <w:rPr>
          <w:szCs w:val="28"/>
          <w:lang w:val="uk-UA"/>
        </w:rPr>
        <w:t>Оскільки відповідно до ч.</w:t>
      </w:r>
      <w:r w:rsidR="00C9241D">
        <w:rPr>
          <w:szCs w:val="28"/>
          <w:lang w:val="uk-UA"/>
        </w:rPr>
        <w:t xml:space="preserve"> </w:t>
      </w:r>
      <w:r w:rsidR="00C11D84">
        <w:rPr>
          <w:szCs w:val="28"/>
          <w:lang w:val="uk-UA"/>
        </w:rPr>
        <w:t xml:space="preserve">1 ст. 128 проекту </w:t>
      </w:r>
      <w:r w:rsidR="008C265A">
        <w:rPr>
          <w:szCs w:val="28"/>
          <w:lang w:val="uk-UA"/>
        </w:rPr>
        <w:t>«</w:t>
      </w:r>
      <w:r w:rsidR="00A27B55">
        <w:rPr>
          <w:szCs w:val="28"/>
          <w:lang w:val="uk-UA"/>
        </w:rPr>
        <w:t>Верховна Рада України не може відновлювати усі або окремі скасовані на всеукраїнському референдумі положення закону протягом трьох років з дня опублікування результатів відповідного всеукраїнського референдуму</w:t>
      </w:r>
      <w:r w:rsidR="008C265A">
        <w:rPr>
          <w:szCs w:val="28"/>
          <w:lang w:val="uk-UA"/>
        </w:rPr>
        <w:t>»</w:t>
      </w:r>
      <w:r w:rsidR="00A27B55">
        <w:rPr>
          <w:szCs w:val="28"/>
          <w:lang w:val="uk-UA"/>
        </w:rPr>
        <w:t xml:space="preserve">, то є очевидним, що питання заміщення </w:t>
      </w:r>
      <w:r w:rsidR="00A27B55">
        <w:rPr>
          <w:szCs w:val="28"/>
          <w:lang w:val="uk-UA"/>
        </w:rPr>
        <w:lastRenderedPageBreak/>
        <w:t xml:space="preserve">скасовуваних на референдумі приписів законодавства має вирішуватись </w:t>
      </w:r>
      <w:r w:rsidR="008C265A">
        <w:rPr>
          <w:szCs w:val="28"/>
          <w:lang w:val="uk-UA"/>
        </w:rPr>
        <w:t>у поєднан</w:t>
      </w:r>
      <w:r w:rsidR="00516881">
        <w:rPr>
          <w:szCs w:val="28"/>
          <w:lang w:val="uk-UA"/>
        </w:rPr>
        <w:t>н</w:t>
      </w:r>
      <w:r w:rsidR="008C265A">
        <w:rPr>
          <w:szCs w:val="28"/>
          <w:lang w:val="uk-UA"/>
        </w:rPr>
        <w:t>і з процесом референдуму</w:t>
      </w:r>
      <w:r w:rsidR="00A27B55">
        <w:rPr>
          <w:szCs w:val="28"/>
          <w:lang w:val="uk-UA"/>
        </w:rPr>
        <w:t>, однак такого механізму у проекті не пр</w:t>
      </w:r>
      <w:r w:rsidR="003D5576">
        <w:rPr>
          <w:szCs w:val="28"/>
          <w:lang w:val="uk-UA"/>
        </w:rPr>
        <w:t>о</w:t>
      </w:r>
      <w:r w:rsidR="00A27B55">
        <w:rPr>
          <w:szCs w:val="28"/>
          <w:lang w:val="uk-UA"/>
        </w:rPr>
        <w:t xml:space="preserve">понується. </w:t>
      </w:r>
    </w:p>
    <w:p w:rsidR="006016FF" w:rsidRPr="006016FF" w:rsidRDefault="00FF1AE6" w:rsidP="00F660C1">
      <w:pPr>
        <w:pStyle w:val="rvps2"/>
        <w:spacing w:before="0" w:beforeAutospacing="0" w:after="0" w:afterAutospacing="0"/>
        <w:ind w:firstLine="709"/>
        <w:jc w:val="both"/>
        <w:rPr>
          <w:iCs/>
          <w:sz w:val="28"/>
          <w:szCs w:val="28"/>
        </w:rPr>
      </w:pPr>
      <w:r>
        <w:rPr>
          <w:b/>
          <w:iCs/>
          <w:sz w:val="28"/>
          <w:szCs w:val="28"/>
        </w:rPr>
        <w:t>5</w:t>
      </w:r>
      <w:r w:rsidR="008C3942" w:rsidRPr="006016FF">
        <w:rPr>
          <w:b/>
          <w:iCs/>
          <w:sz w:val="28"/>
          <w:szCs w:val="28"/>
        </w:rPr>
        <w:t>.</w:t>
      </w:r>
      <w:r w:rsidR="008C3942" w:rsidRPr="006016FF">
        <w:rPr>
          <w:iCs/>
          <w:sz w:val="28"/>
          <w:szCs w:val="28"/>
        </w:rPr>
        <w:t xml:space="preserve"> </w:t>
      </w:r>
      <w:r w:rsidR="006016FF" w:rsidRPr="006016FF">
        <w:rPr>
          <w:iCs/>
          <w:sz w:val="28"/>
          <w:szCs w:val="28"/>
        </w:rPr>
        <w:t xml:space="preserve">Потребує </w:t>
      </w:r>
      <w:r w:rsidR="009B3A12">
        <w:rPr>
          <w:iCs/>
          <w:sz w:val="28"/>
          <w:szCs w:val="28"/>
        </w:rPr>
        <w:t xml:space="preserve">перегляду </w:t>
      </w:r>
      <w:r w:rsidR="006016FF">
        <w:rPr>
          <w:iCs/>
          <w:sz w:val="28"/>
          <w:szCs w:val="28"/>
        </w:rPr>
        <w:t xml:space="preserve">запропонований у проекті механізм </w:t>
      </w:r>
      <w:r w:rsidR="009B3A12">
        <w:rPr>
          <w:iCs/>
          <w:sz w:val="28"/>
          <w:szCs w:val="28"/>
        </w:rPr>
        <w:t>перевірки придатності тексту, що виноситься на референдум.</w:t>
      </w:r>
    </w:p>
    <w:p w:rsidR="00F660C1" w:rsidRPr="00677B1E" w:rsidRDefault="00FF1AE6" w:rsidP="00F660C1">
      <w:pPr>
        <w:pStyle w:val="rvps2"/>
        <w:spacing w:before="0" w:beforeAutospacing="0" w:after="0" w:afterAutospacing="0"/>
        <w:ind w:firstLine="709"/>
        <w:jc w:val="both"/>
        <w:rPr>
          <w:sz w:val="28"/>
          <w:szCs w:val="28"/>
        </w:rPr>
      </w:pPr>
      <w:r>
        <w:rPr>
          <w:sz w:val="28"/>
          <w:szCs w:val="28"/>
        </w:rPr>
        <w:t>5</w:t>
      </w:r>
      <w:r w:rsidR="009B3A12">
        <w:rPr>
          <w:sz w:val="28"/>
          <w:szCs w:val="28"/>
        </w:rPr>
        <w:t xml:space="preserve">.1. </w:t>
      </w:r>
      <w:r w:rsidR="00F660C1">
        <w:rPr>
          <w:sz w:val="28"/>
          <w:szCs w:val="28"/>
        </w:rPr>
        <w:t>У ч. 2 ст. 27</w:t>
      </w:r>
      <w:r w:rsidR="00F660C1" w:rsidRPr="00166FFD">
        <w:rPr>
          <w:sz w:val="28"/>
          <w:szCs w:val="28"/>
        </w:rPr>
        <w:t xml:space="preserve"> проекту передбачено </w:t>
      </w:r>
      <w:r w:rsidR="00F660C1">
        <w:rPr>
          <w:sz w:val="28"/>
          <w:szCs w:val="28"/>
        </w:rPr>
        <w:t>обов</w:t>
      </w:r>
      <w:r w:rsidR="00F660C1" w:rsidRPr="00677B1E">
        <w:rPr>
          <w:sz w:val="28"/>
          <w:szCs w:val="28"/>
          <w:lang w:val="ru-RU"/>
        </w:rPr>
        <w:t>’</w:t>
      </w:r>
      <w:r w:rsidR="00F660C1">
        <w:rPr>
          <w:sz w:val="28"/>
          <w:szCs w:val="28"/>
        </w:rPr>
        <w:t>язок</w:t>
      </w:r>
      <w:r w:rsidR="00F660C1" w:rsidRPr="00677B1E">
        <w:rPr>
          <w:sz w:val="28"/>
          <w:szCs w:val="28"/>
        </w:rPr>
        <w:t xml:space="preserve"> Президент</w:t>
      </w:r>
      <w:r w:rsidR="00F660C1">
        <w:rPr>
          <w:sz w:val="28"/>
          <w:szCs w:val="28"/>
        </w:rPr>
        <w:t>а України здійснювати</w:t>
      </w:r>
      <w:r w:rsidR="00F660C1" w:rsidRPr="00677B1E">
        <w:rPr>
          <w:sz w:val="28"/>
          <w:szCs w:val="28"/>
        </w:rPr>
        <w:t xml:space="preserve"> </w:t>
      </w:r>
      <w:r w:rsidR="00F660C1">
        <w:rPr>
          <w:sz w:val="28"/>
          <w:szCs w:val="28"/>
        </w:rPr>
        <w:t>«</w:t>
      </w:r>
      <w:r w:rsidR="00F660C1" w:rsidRPr="00677B1E">
        <w:rPr>
          <w:sz w:val="28"/>
          <w:szCs w:val="28"/>
        </w:rPr>
        <w:t>перевірку щодо відповідності Конституції України та цьому Закону питання, яке пропонується винес</w:t>
      </w:r>
      <w:r w:rsidR="00F660C1">
        <w:rPr>
          <w:sz w:val="28"/>
          <w:szCs w:val="28"/>
        </w:rPr>
        <w:t xml:space="preserve">ти на всеукраїнський референдум». </w:t>
      </w:r>
      <w:r w:rsidR="00F660C1" w:rsidRPr="00166FFD">
        <w:rPr>
          <w:sz w:val="28"/>
          <w:szCs w:val="28"/>
        </w:rPr>
        <w:t xml:space="preserve">З цього приводу зазначимо, що </w:t>
      </w:r>
      <w:r w:rsidR="00F660C1">
        <w:rPr>
          <w:sz w:val="28"/>
          <w:szCs w:val="28"/>
        </w:rPr>
        <w:t xml:space="preserve">відповідно до п. 31 ч. 1 ст. </w:t>
      </w:r>
      <w:r w:rsidR="00F660C1" w:rsidRPr="00677B1E">
        <w:rPr>
          <w:sz w:val="28"/>
          <w:szCs w:val="28"/>
        </w:rPr>
        <w:t xml:space="preserve">106 Конституції України </w:t>
      </w:r>
      <w:r w:rsidR="00F660C1" w:rsidRPr="00166FFD">
        <w:rPr>
          <w:sz w:val="28"/>
          <w:szCs w:val="28"/>
          <w:u w:val="single"/>
        </w:rPr>
        <w:t>повноваження глави держави вичерпно встановлюються Основним Законом.</w:t>
      </w:r>
      <w:r w:rsidR="00F660C1" w:rsidRPr="00166FFD">
        <w:rPr>
          <w:sz w:val="28"/>
          <w:szCs w:val="28"/>
        </w:rPr>
        <w:t xml:space="preserve"> На цю обставину неодноразово звертав увагу Конституційний Суд України. Зокрема, у пункті 2 мотивувальної частини Рішення від 10 квітня 2003 року № 7-рп/2003 Конституційний Суд України зазначив, </w:t>
      </w:r>
      <w:r w:rsidR="00F660C1" w:rsidRPr="00677B1E">
        <w:rPr>
          <w:sz w:val="28"/>
          <w:szCs w:val="28"/>
        </w:rPr>
        <w:t xml:space="preserve">що «відповідно до Конституції України повноваження Президента України вичерпно визначені Конституцією України, а це унеможливлює прийняття законів, які встановлювали б інші його повноваження (права та обов’язки)». Оскільки Основний Закон не передбачає повноважень Президента України щодо здійснення вищезазначеної перевірки, </w:t>
      </w:r>
      <w:r w:rsidR="00C9241D">
        <w:rPr>
          <w:sz w:val="28"/>
          <w:szCs w:val="28"/>
        </w:rPr>
        <w:t>то</w:t>
      </w:r>
      <w:r w:rsidR="00F660C1" w:rsidRPr="00677B1E">
        <w:rPr>
          <w:sz w:val="28"/>
          <w:szCs w:val="28"/>
        </w:rPr>
        <w:t xml:space="preserve"> у цитованому положенні проекту </w:t>
      </w:r>
      <w:r w:rsidR="00C9241D">
        <w:rPr>
          <w:sz w:val="28"/>
          <w:szCs w:val="28"/>
        </w:rPr>
        <w:t xml:space="preserve">вбачаються </w:t>
      </w:r>
      <w:r w:rsidR="00F660C1" w:rsidRPr="00677B1E">
        <w:rPr>
          <w:sz w:val="28"/>
          <w:szCs w:val="28"/>
        </w:rPr>
        <w:t>ознаки невідповідності конституційним вимогам.</w:t>
      </w:r>
    </w:p>
    <w:p w:rsidR="00F660C1" w:rsidRDefault="00F660C1" w:rsidP="00F660C1">
      <w:pPr>
        <w:ind w:firstLine="709"/>
        <w:jc w:val="both"/>
        <w:rPr>
          <w:lang w:val="uk-UA"/>
        </w:rPr>
      </w:pPr>
      <w:r w:rsidRPr="00166FFD">
        <w:rPr>
          <w:lang w:val="uk-UA"/>
        </w:rPr>
        <w:t xml:space="preserve">У цьому ж контексті звертаємо увагу на те, що Конституційний Суд України у пункті 3 мотивувальної частини Рішення від 15 жовтня 2008 року № 23-рп/2008 сформулював правову позицію, відповідно до якої «Президент України </w:t>
      </w:r>
      <w:r w:rsidRPr="00960972">
        <w:rPr>
          <w:lang w:val="uk-UA"/>
        </w:rPr>
        <w:t>зобов’язаний оприлюднити ініціативу громадян України, визначену відповідно до частини другої статті 72 Конституції України та засвідчену в установленому порядку Центральною виборчою комісією, проголосивши проведення всеукраїнського референдуму за народною ініціативою».</w:t>
      </w:r>
    </w:p>
    <w:p w:rsidR="009B3A12" w:rsidRPr="00955B4A" w:rsidRDefault="00FF1AE6" w:rsidP="009B3A12">
      <w:pPr>
        <w:pStyle w:val="a3"/>
        <w:spacing w:after="0"/>
        <w:ind w:left="0" w:firstLine="709"/>
        <w:jc w:val="both"/>
        <w:rPr>
          <w:rStyle w:val="rvts9"/>
          <w:lang w:val="uk-UA"/>
        </w:rPr>
      </w:pPr>
      <w:r>
        <w:rPr>
          <w:lang w:val="uk-UA"/>
        </w:rPr>
        <w:t>5</w:t>
      </w:r>
      <w:r w:rsidR="009B3A12" w:rsidRPr="00955B4A">
        <w:rPr>
          <w:lang w:val="uk-UA"/>
        </w:rPr>
        <w:t>.</w:t>
      </w:r>
      <w:r w:rsidR="009B3A12">
        <w:rPr>
          <w:lang w:val="uk-UA"/>
        </w:rPr>
        <w:t>2</w:t>
      </w:r>
      <w:r w:rsidR="009B3A12" w:rsidRPr="00955B4A">
        <w:rPr>
          <w:lang w:val="uk-UA"/>
        </w:rPr>
        <w:t>.</w:t>
      </w:r>
      <w:r w:rsidR="009B3A12" w:rsidRPr="00955B4A">
        <w:rPr>
          <w:b/>
          <w:lang w:val="uk-UA"/>
        </w:rPr>
        <w:t xml:space="preserve"> </w:t>
      </w:r>
      <w:r w:rsidR="009B3A12" w:rsidRPr="009B3A12">
        <w:rPr>
          <w:lang w:val="uk-UA"/>
        </w:rPr>
        <w:t>У п</w:t>
      </w:r>
      <w:r w:rsidR="009B3A12" w:rsidRPr="00955B4A">
        <w:rPr>
          <w:lang w:val="uk-UA"/>
        </w:rPr>
        <w:t>роект</w:t>
      </w:r>
      <w:r w:rsidR="009B3A12">
        <w:rPr>
          <w:lang w:val="uk-UA"/>
        </w:rPr>
        <w:t>і</w:t>
      </w:r>
      <w:r w:rsidR="009B3A12" w:rsidRPr="00955B4A">
        <w:rPr>
          <w:b/>
          <w:lang w:val="uk-UA"/>
        </w:rPr>
        <w:t xml:space="preserve"> </w:t>
      </w:r>
      <w:r w:rsidR="009B3A12" w:rsidRPr="009B3A12">
        <w:rPr>
          <w:lang w:val="uk-UA"/>
        </w:rPr>
        <w:t>також</w:t>
      </w:r>
      <w:r w:rsidR="009B3A12">
        <w:rPr>
          <w:b/>
          <w:lang w:val="uk-UA"/>
        </w:rPr>
        <w:t xml:space="preserve"> </w:t>
      </w:r>
      <w:r w:rsidR="009B3A12" w:rsidRPr="00955B4A">
        <w:rPr>
          <w:lang w:val="uk-UA"/>
        </w:rPr>
        <w:t>закріплює</w:t>
      </w:r>
      <w:r w:rsidR="009B3A12">
        <w:rPr>
          <w:lang w:val="uk-UA"/>
        </w:rPr>
        <w:t>ться</w:t>
      </w:r>
      <w:r w:rsidR="009B3A12" w:rsidRPr="00955B4A">
        <w:rPr>
          <w:lang w:val="uk-UA"/>
        </w:rPr>
        <w:t xml:space="preserve"> ще один вид к</w:t>
      </w:r>
      <w:r w:rsidR="009B3A12" w:rsidRPr="00955B4A">
        <w:rPr>
          <w:rStyle w:val="rvts9"/>
          <w:bdr w:val="none" w:sz="0" w:space="0" w:color="auto" w:frame="1"/>
          <w:lang w:val="uk-UA"/>
        </w:rPr>
        <w:t>онтролю за відповідністю Конституції України (конституційністю) питання всеукраїнського референдуму, який покладається на Конституційний Суд України (ст. 21). З цього приводу необхідно зазначити, що відповідно до Конституції України д</w:t>
      </w:r>
      <w:r w:rsidR="009B3A12" w:rsidRPr="00955B4A">
        <w:rPr>
          <w:lang w:val="uk-UA"/>
        </w:rPr>
        <w:t>о повноважень Конституційного Суду України належит</w:t>
      </w:r>
      <w:bookmarkStart w:id="1" w:name="n4914"/>
      <w:bookmarkEnd w:id="1"/>
      <w:r w:rsidR="009B3A12" w:rsidRPr="00955B4A">
        <w:rPr>
          <w:lang w:val="uk-UA"/>
        </w:rPr>
        <w:t xml:space="preserve">ь вирішення </w:t>
      </w:r>
      <w:r w:rsidR="009B3A12" w:rsidRPr="00955B4A">
        <w:rPr>
          <w:u w:val="single"/>
          <w:lang w:val="uk-UA"/>
        </w:rPr>
        <w:t>питань про відповідність Конституції України (конституційність)</w:t>
      </w:r>
      <w:bookmarkStart w:id="2" w:name="n4915"/>
      <w:bookmarkEnd w:id="2"/>
      <w:r w:rsidR="009B3A12" w:rsidRPr="00955B4A">
        <w:rPr>
          <w:u w:val="single"/>
          <w:lang w:val="uk-UA"/>
        </w:rPr>
        <w:t xml:space="preserve"> законів та інших правових актів Верховної Ради України</w:t>
      </w:r>
      <w:bookmarkStart w:id="3" w:name="n4916"/>
      <w:bookmarkStart w:id="4" w:name="n4917"/>
      <w:bookmarkEnd w:id="3"/>
      <w:bookmarkEnd w:id="4"/>
      <w:r w:rsidR="009B3A12" w:rsidRPr="00955B4A">
        <w:rPr>
          <w:u w:val="single"/>
          <w:lang w:val="uk-UA"/>
        </w:rPr>
        <w:t>, актів Президента України</w:t>
      </w:r>
      <w:r w:rsidR="009B3A12" w:rsidRPr="00955B4A">
        <w:rPr>
          <w:lang w:val="uk-UA"/>
        </w:rPr>
        <w:t xml:space="preserve"> (абз.</w:t>
      </w:r>
      <w:r w:rsidR="009B3A12" w:rsidRPr="009B3A12">
        <w:rPr>
          <w:lang w:val="uk-UA"/>
        </w:rPr>
        <w:t xml:space="preserve"> </w:t>
      </w:r>
      <w:r w:rsidR="009B3A12" w:rsidRPr="00955B4A">
        <w:rPr>
          <w:lang w:val="uk-UA"/>
        </w:rPr>
        <w:t xml:space="preserve">абз. 2 і 3 п. 1 ч. 1 ст. 150), а не про </w:t>
      </w:r>
      <w:r w:rsidR="009B3A12" w:rsidRPr="00955B4A">
        <w:rPr>
          <w:rStyle w:val="rvts9"/>
          <w:u w:val="single"/>
          <w:bdr w:val="none" w:sz="0" w:space="0" w:color="auto" w:frame="1"/>
          <w:lang w:val="uk-UA"/>
        </w:rPr>
        <w:t>відповідність Конституції України (конституційність) питання всеукраїнського референдуму.</w:t>
      </w:r>
    </w:p>
    <w:p w:rsidR="00AA2116" w:rsidRPr="00F660C1" w:rsidRDefault="00DC7E0A" w:rsidP="00F660C1">
      <w:pPr>
        <w:ind w:firstLine="709"/>
        <w:jc w:val="both"/>
        <w:rPr>
          <w:iCs/>
          <w:szCs w:val="28"/>
          <w:lang w:val="uk-UA"/>
        </w:rPr>
      </w:pPr>
      <w:r>
        <w:rPr>
          <w:b/>
          <w:iCs/>
          <w:szCs w:val="28"/>
          <w:lang w:val="uk-UA"/>
        </w:rPr>
        <w:t>6</w:t>
      </w:r>
      <w:r w:rsidR="00F660C1" w:rsidRPr="00F660C1">
        <w:rPr>
          <w:b/>
          <w:iCs/>
          <w:szCs w:val="28"/>
          <w:lang w:val="uk-UA"/>
        </w:rPr>
        <w:t>.</w:t>
      </w:r>
      <w:r w:rsidR="00F660C1">
        <w:rPr>
          <w:iCs/>
          <w:szCs w:val="28"/>
          <w:lang w:val="uk-UA"/>
        </w:rPr>
        <w:t xml:space="preserve"> </w:t>
      </w:r>
      <w:r w:rsidR="00AA2116" w:rsidRPr="00E24A46">
        <w:rPr>
          <w:szCs w:val="28"/>
          <w:lang w:val="uk-UA"/>
        </w:rPr>
        <w:t>Необхідно звернути увагу на невідповідність і інших приписів проекту вимогам Конституції України.</w:t>
      </w:r>
    </w:p>
    <w:p w:rsidR="00AA2116" w:rsidRDefault="00AA2116" w:rsidP="0096338A">
      <w:pPr>
        <w:ind w:firstLine="709"/>
        <w:jc w:val="both"/>
        <w:rPr>
          <w:rStyle w:val="FontStyle"/>
          <w:sz w:val="28"/>
          <w:szCs w:val="28"/>
          <w:lang w:val="uk-UA"/>
        </w:rPr>
      </w:pPr>
      <w:r w:rsidRPr="00E24A46">
        <w:rPr>
          <w:szCs w:val="28"/>
          <w:lang w:val="uk-UA"/>
        </w:rPr>
        <w:t xml:space="preserve">Згідно </w:t>
      </w:r>
      <w:r>
        <w:rPr>
          <w:szCs w:val="28"/>
          <w:lang w:val="uk-UA"/>
        </w:rPr>
        <w:t xml:space="preserve">з </w:t>
      </w:r>
      <w:r w:rsidRPr="00E24A46">
        <w:rPr>
          <w:szCs w:val="28"/>
          <w:lang w:val="uk-UA"/>
        </w:rPr>
        <w:t xml:space="preserve">ч. 2 ст. 8 Основного Закону України Конституція </w:t>
      </w:r>
      <w:r w:rsidRPr="00E24A46">
        <w:rPr>
          <w:rStyle w:val="FontStyle"/>
          <w:sz w:val="28"/>
          <w:szCs w:val="28"/>
          <w:lang w:val="uk-UA"/>
        </w:rPr>
        <w:t xml:space="preserve">має найвищу юридичну силу. Закони та інші нормативно-правові акти приймаються на основі Конституції України і повинні відповідати їй. Тому якщо певні вимоги  </w:t>
      </w:r>
      <w:r w:rsidR="00C9241D">
        <w:rPr>
          <w:rStyle w:val="FontStyle"/>
          <w:sz w:val="28"/>
          <w:szCs w:val="28"/>
          <w:lang w:val="uk-UA"/>
        </w:rPr>
        <w:t xml:space="preserve">вичерпно </w:t>
      </w:r>
      <w:r w:rsidRPr="00E24A46">
        <w:rPr>
          <w:rStyle w:val="FontStyle"/>
          <w:sz w:val="28"/>
          <w:szCs w:val="28"/>
          <w:lang w:val="uk-UA"/>
        </w:rPr>
        <w:t>встановлені у Конституції, не можна запроваджувати у законі додаткові не передбачені конституційними нормами вимоги</w:t>
      </w:r>
      <w:r w:rsidR="00C9241D">
        <w:rPr>
          <w:rStyle w:val="FontStyle"/>
          <w:sz w:val="28"/>
          <w:szCs w:val="28"/>
          <w:lang w:val="uk-UA"/>
        </w:rPr>
        <w:t>, які стосуються того самого предмету</w:t>
      </w:r>
      <w:r w:rsidRPr="00E24A46">
        <w:rPr>
          <w:rStyle w:val="FontStyle"/>
          <w:sz w:val="28"/>
          <w:szCs w:val="28"/>
          <w:lang w:val="uk-UA"/>
        </w:rPr>
        <w:t>.</w:t>
      </w:r>
    </w:p>
    <w:p w:rsidR="00AA2116" w:rsidRPr="004B5D2A" w:rsidRDefault="00917549" w:rsidP="004B5D2A">
      <w:pPr>
        <w:ind w:firstLine="709"/>
        <w:jc w:val="both"/>
        <w:rPr>
          <w:rFonts w:cs="Courier New"/>
          <w:color w:val="000000"/>
          <w:szCs w:val="28"/>
          <w:lang w:val="uk-UA"/>
        </w:rPr>
      </w:pPr>
      <w:r w:rsidRPr="00955B4A">
        <w:rPr>
          <w:rStyle w:val="FontStyle"/>
          <w:sz w:val="28"/>
          <w:szCs w:val="28"/>
          <w:lang w:val="uk-UA"/>
        </w:rPr>
        <w:lastRenderedPageBreak/>
        <w:t>В</w:t>
      </w:r>
      <w:r w:rsidR="0096338A" w:rsidRPr="00955B4A">
        <w:rPr>
          <w:rStyle w:val="FontStyle"/>
          <w:sz w:val="28"/>
          <w:szCs w:val="28"/>
          <w:lang w:val="uk-UA"/>
        </w:rPr>
        <w:t xml:space="preserve">ідповідно до ч. 1 ст. 28 проекту, </w:t>
      </w:r>
      <w:r w:rsidR="004B5D2A" w:rsidRPr="00955B4A">
        <w:rPr>
          <w:rStyle w:val="FontStyle"/>
          <w:sz w:val="28"/>
          <w:szCs w:val="28"/>
          <w:lang w:val="uk-UA"/>
        </w:rPr>
        <w:t>«</w:t>
      </w:r>
      <w:r w:rsidR="0096338A" w:rsidRPr="00955B4A">
        <w:rPr>
          <w:rStyle w:val="FontStyle"/>
          <w:sz w:val="28"/>
          <w:szCs w:val="28"/>
          <w:lang w:val="uk-UA"/>
        </w:rPr>
        <w:t>н</w:t>
      </w:r>
      <w:r w:rsidR="00AA2116" w:rsidRPr="00955B4A">
        <w:rPr>
          <w:lang w:val="uk-UA"/>
        </w:rPr>
        <w:t>ародна ініціатива щодо проведення всеукраїнського референдуму здійснюється шляхом збирання визначеної частиною другою статті 72 Конституцією України кількості підписів виборців під вимогою про проведення референдуму за умови, що підписи під цією вимогою зібрано не менше ніж у двох третинах адміністративно-територіальних одиниць України, передбачених частиною другою статті 133 Конституції України, і не менше ніж по сто тисяч підписів у кожній з таких адміністративно-територіальних одиниць</w:t>
      </w:r>
      <w:r w:rsidR="004B5D2A" w:rsidRPr="00955B4A">
        <w:rPr>
          <w:lang w:val="uk-UA"/>
        </w:rPr>
        <w:t>»</w:t>
      </w:r>
      <w:r w:rsidR="00AA2116" w:rsidRPr="00955B4A">
        <w:rPr>
          <w:lang w:val="uk-UA"/>
        </w:rPr>
        <w:t>.</w:t>
      </w:r>
      <w:r w:rsidR="004B5D2A" w:rsidRPr="00955B4A">
        <w:rPr>
          <w:rFonts w:cs="Courier New"/>
          <w:color w:val="000000"/>
          <w:szCs w:val="28"/>
          <w:lang w:val="uk-UA"/>
        </w:rPr>
        <w:t xml:space="preserve"> </w:t>
      </w:r>
      <w:r w:rsidR="004B5D2A" w:rsidRPr="00955B4A">
        <w:rPr>
          <w:szCs w:val="28"/>
          <w:lang w:val="uk-UA"/>
        </w:rPr>
        <w:t>Водночас,</w:t>
      </w:r>
      <w:r w:rsidR="00AA2116" w:rsidRPr="00955B4A">
        <w:rPr>
          <w:szCs w:val="28"/>
          <w:lang w:val="uk-UA"/>
        </w:rPr>
        <w:t xml:space="preserve"> Конституці</w:t>
      </w:r>
      <w:r w:rsidR="004B5D2A" w:rsidRPr="00955B4A">
        <w:rPr>
          <w:szCs w:val="28"/>
          <w:lang w:val="uk-UA"/>
        </w:rPr>
        <w:t>я</w:t>
      </w:r>
      <w:r w:rsidR="00AA2116" w:rsidRPr="00955B4A">
        <w:rPr>
          <w:szCs w:val="28"/>
          <w:lang w:val="uk-UA"/>
        </w:rPr>
        <w:t xml:space="preserve"> України </w:t>
      </w:r>
      <w:r w:rsidR="004B5D2A" w:rsidRPr="00955B4A">
        <w:rPr>
          <w:szCs w:val="28"/>
          <w:lang w:val="uk-UA"/>
        </w:rPr>
        <w:t xml:space="preserve">містить дещо інший за змістом припис: </w:t>
      </w:r>
      <w:r w:rsidR="00AA2116" w:rsidRPr="00955B4A">
        <w:rPr>
          <w:szCs w:val="28"/>
          <w:lang w:val="uk-UA"/>
        </w:rPr>
        <w:t>«всеукраїнський референдум проголошується за народною ініціативою на вимогу не менш як трьох мільйонів громадян України, які мають право</w:t>
      </w:r>
      <w:r w:rsidR="00AA2116" w:rsidRPr="00E24A46">
        <w:rPr>
          <w:szCs w:val="28"/>
          <w:lang w:val="uk-UA"/>
        </w:rPr>
        <w:t xml:space="preserve"> голосу, за умови, що підписи щодо призначення референдуму зібрано не менш як у </w:t>
      </w:r>
      <w:r w:rsidR="00AA2116" w:rsidRPr="00E24A46">
        <w:rPr>
          <w:i/>
          <w:szCs w:val="28"/>
          <w:lang w:val="uk-UA"/>
        </w:rPr>
        <w:t>двох третинах областей і не менш як по сто тисяч підписів у кожній області</w:t>
      </w:r>
      <w:r w:rsidR="00AA2116" w:rsidRPr="00E24A46">
        <w:rPr>
          <w:szCs w:val="28"/>
          <w:lang w:val="uk-UA"/>
        </w:rPr>
        <w:t>» (ч. 2 ст. 72).</w:t>
      </w:r>
    </w:p>
    <w:p w:rsidR="008459B7" w:rsidRDefault="00C9241D" w:rsidP="008459B7">
      <w:pPr>
        <w:pStyle w:val="rvps2"/>
        <w:spacing w:before="0" w:beforeAutospacing="0" w:after="0" w:afterAutospacing="0"/>
        <w:ind w:firstLine="709"/>
        <w:jc w:val="both"/>
        <w:rPr>
          <w:sz w:val="28"/>
          <w:szCs w:val="28"/>
        </w:rPr>
      </w:pPr>
      <w:r>
        <w:rPr>
          <w:iCs/>
          <w:sz w:val="28"/>
          <w:szCs w:val="28"/>
        </w:rPr>
        <w:t>У</w:t>
      </w:r>
      <w:r w:rsidR="00A437AB" w:rsidRPr="00A437AB">
        <w:rPr>
          <w:iCs/>
          <w:sz w:val="28"/>
          <w:szCs w:val="28"/>
        </w:rPr>
        <w:t xml:space="preserve"> ч. </w:t>
      </w:r>
      <w:r w:rsidR="003C6DFE">
        <w:rPr>
          <w:iCs/>
          <w:sz w:val="28"/>
          <w:szCs w:val="28"/>
        </w:rPr>
        <w:t>2</w:t>
      </w:r>
      <w:r w:rsidR="00A437AB" w:rsidRPr="00A437AB">
        <w:rPr>
          <w:iCs/>
          <w:sz w:val="28"/>
          <w:szCs w:val="28"/>
        </w:rPr>
        <w:t xml:space="preserve"> ст. 133 </w:t>
      </w:r>
      <w:r w:rsidR="00A437AB">
        <w:rPr>
          <w:iCs/>
          <w:sz w:val="28"/>
          <w:szCs w:val="28"/>
        </w:rPr>
        <w:t xml:space="preserve">Конституції України </w:t>
      </w:r>
      <w:r w:rsidR="003C6DFE">
        <w:rPr>
          <w:iCs/>
          <w:sz w:val="28"/>
          <w:szCs w:val="28"/>
        </w:rPr>
        <w:t xml:space="preserve">окрім областей названі також і інші </w:t>
      </w:r>
      <w:r>
        <w:rPr>
          <w:iCs/>
          <w:sz w:val="28"/>
          <w:szCs w:val="28"/>
        </w:rPr>
        <w:t xml:space="preserve"> адміністративно-територіальн</w:t>
      </w:r>
      <w:r w:rsidR="003C6DFE">
        <w:rPr>
          <w:iCs/>
          <w:sz w:val="28"/>
          <w:szCs w:val="28"/>
        </w:rPr>
        <w:t xml:space="preserve">і одиниці, а саме </w:t>
      </w:r>
      <w:r>
        <w:rPr>
          <w:iCs/>
          <w:sz w:val="28"/>
          <w:szCs w:val="28"/>
        </w:rPr>
        <w:t>Автономна Р</w:t>
      </w:r>
      <w:r w:rsidR="003C6DFE">
        <w:rPr>
          <w:iCs/>
          <w:sz w:val="28"/>
          <w:szCs w:val="28"/>
        </w:rPr>
        <w:t>е</w:t>
      </w:r>
      <w:r>
        <w:rPr>
          <w:iCs/>
          <w:sz w:val="28"/>
          <w:szCs w:val="28"/>
        </w:rPr>
        <w:t xml:space="preserve">спубліка Крим, </w:t>
      </w:r>
      <w:r w:rsidR="003C6DFE">
        <w:rPr>
          <w:iCs/>
          <w:sz w:val="28"/>
          <w:szCs w:val="28"/>
        </w:rPr>
        <w:t xml:space="preserve">та </w:t>
      </w:r>
      <w:r>
        <w:rPr>
          <w:iCs/>
          <w:sz w:val="28"/>
          <w:szCs w:val="28"/>
        </w:rPr>
        <w:t xml:space="preserve">міста </w:t>
      </w:r>
      <w:r w:rsidR="003C6DFE">
        <w:rPr>
          <w:iCs/>
          <w:sz w:val="28"/>
          <w:szCs w:val="28"/>
        </w:rPr>
        <w:t>Київ та Севастополь</w:t>
      </w:r>
      <w:r w:rsidR="00DB78D3">
        <w:rPr>
          <w:iCs/>
          <w:sz w:val="28"/>
          <w:szCs w:val="28"/>
        </w:rPr>
        <w:t xml:space="preserve">. Тому </w:t>
      </w:r>
      <w:r w:rsidR="003C6DFE">
        <w:rPr>
          <w:iCs/>
          <w:sz w:val="28"/>
          <w:szCs w:val="28"/>
        </w:rPr>
        <w:t>вимога у проекті щодо необхідності</w:t>
      </w:r>
      <w:r w:rsidR="00DB78D3">
        <w:rPr>
          <w:iCs/>
          <w:sz w:val="28"/>
          <w:szCs w:val="28"/>
        </w:rPr>
        <w:t xml:space="preserve"> зібрати </w:t>
      </w:r>
      <w:r w:rsidR="00DB78D3" w:rsidRPr="00DB78D3">
        <w:rPr>
          <w:iCs/>
          <w:sz w:val="28"/>
          <w:szCs w:val="28"/>
        </w:rPr>
        <w:t xml:space="preserve">підписи </w:t>
      </w:r>
      <w:r w:rsidR="00DB78D3" w:rsidRPr="00DB78D3">
        <w:rPr>
          <w:sz w:val="28"/>
          <w:szCs w:val="28"/>
        </w:rPr>
        <w:t xml:space="preserve">у </w:t>
      </w:r>
      <w:r w:rsidR="00422664">
        <w:rPr>
          <w:sz w:val="28"/>
          <w:szCs w:val="28"/>
        </w:rPr>
        <w:t>«</w:t>
      </w:r>
      <w:r w:rsidR="00DB78D3" w:rsidRPr="00DB78D3">
        <w:rPr>
          <w:sz w:val="28"/>
          <w:szCs w:val="28"/>
        </w:rPr>
        <w:t>двох третинах адміністративно-територіальних одиниць України, передбачених частиною другою статті 133 Конституції України, і не менше ніж по сто тисяч підписів у кожній з таких адміністративно-територіальних одиниць</w:t>
      </w:r>
      <w:r w:rsidR="00422664">
        <w:rPr>
          <w:sz w:val="28"/>
          <w:szCs w:val="28"/>
        </w:rPr>
        <w:t>»</w:t>
      </w:r>
      <w:r w:rsidR="00DB78D3">
        <w:rPr>
          <w:sz w:val="28"/>
          <w:szCs w:val="28"/>
        </w:rPr>
        <w:t xml:space="preserve"> не узгоджується з </w:t>
      </w:r>
      <w:r w:rsidR="003C6DFE">
        <w:rPr>
          <w:sz w:val="28"/>
          <w:szCs w:val="28"/>
        </w:rPr>
        <w:t>ч. 2 ст. 72 Конституції України</w:t>
      </w:r>
      <w:r w:rsidR="00332DF0">
        <w:rPr>
          <w:sz w:val="28"/>
          <w:szCs w:val="28"/>
        </w:rPr>
        <w:t>.</w:t>
      </w:r>
    </w:p>
    <w:p w:rsidR="00DC7E0A" w:rsidRDefault="00DC7E0A" w:rsidP="008459B7">
      <w:pPr>
        <w:pStyle w:val="rvps2"/>
        <w:spacing w:before="0" w:beforeAutospacing="0" w:after="0" w:afterAutospacing="0"/>
        <w:ind w:firstLine="709"/>
        <w:jc w:val="both"/>
        <w:rPr>
          <w:sz w:val="28"/>
          <w:szCs w:val="28"/>
        </w:rPr>
      </w:pPr>
      <w:r>
        <w:rPr>
          <w:sz w:val="28"/>
          <w:szCs w:val="28"/>
        </w:rPr>
        <w:t>Водночас цитоване положення ч.</w:t>
      </w:r>
      <w:r w:rsidR="003C6DFE">
        <w:rPr>
          <w:sz w:val="28"/>
          <w:szCs w:val="28"/>
        </w:rPr>
        <w:t xml:space="preserve"> </w:t>
      </w:r>
      <w:r>
        <w:rPr>
          <w:sz w:val="28"/>
          <w:szCs w:val="28"/>
        </w:rPr>
        <w:t>1 ст. 28 не узгоджується зі змістом ч.</w:t>
      </w:r>
      <w:r w:rsidR="003C6DFE">
        <w:rPr>
          <w:sz w:val="28"/>
          <w:szCs w:val="28"/>
        </w:rPr>
        <w:t xml:space="preserve"> </w:t>
      </w:r>
      <w:r>
        <w:rPr>
          <w:sz w:val="28"/>
          <w:szCs w:val="28"/>
        </w:rPr>
        <w:t xml:space="preserve">1 ст. 15 законопроекту, де чомусь також вирішуються аналогічні питання. </w:t>
      </w:r>
    </w:p>
    <w:p w:rsidR="001C1E69" w:rsidRPr="002532C3" w:rsidRDefault="00DC7E0A" w:rsidP="001C1E69">
      <w:pPr>
        <w:pStyle w:val="a3"/>
        <w:spacing w:after="0"/>
        <w:ind w:left="0" w:firstLine="709"/>
        <w:jc w:val="both"/>
        <w:rPr>
          <w:lang w:val="uk-UA"/>
        </w:rPr>
      </w:pPr>
      <w:r>
        <w:rPr>
          <w:b/>
          <w:lang w:val="uk-UA"/>
        </w:rPr>
        <w:t>7</w:t>
      </w:r>
      <w:r w:rsidR="001C1E69" w:rsidRPr="002532C3">
        <w:rPr>
          <w:b/>
          <w:lang w:val="uk-UA"/>
        </w:rPr>
        <w:t>.</w:t>
      </w:r>
      <w:r w:rsidR="001C1E69" w:rsidRPr="002532C3">
        <w:rPr>
          <w:lang w:val="uk-UA"/>
        </w:rPr>
        <w:t xml:space="preserve"> Проект не позбавлений прогалин у правовому регулюванні окремих питань, пов’язаних з організацією </w:t>
      </w:r>
      <w:r w:rsidR="001E7F53" w:rsidRPr="002532C3">
        <w:rPr>
          <w:lang w:val="uk-UA"/>
        </w:rPr>
        <w:t xml:space="preserve">та проведенням </w:t>
      </w:r>
      <w:r w:rsidR="001C1E69" w:rsidRPr="002532C3">
        <w:rPr>
          <w:lang w:val="uk-UA"/>
        </w:rPr>
        <w:t>всеукраїнського референдуму.</w:t>
      </w:r>
    </w:p>
    <w:p w:rsidR="000532C2" w:rsidRDefault="007C7F5F" w:rsidP="008E5C02">
      <w:pPr>
        <w:pStyle w:val="a6"/>
        <w:spacing w:before="0" w:beforeAutospacing="0" w:after="0" w:afterAutospacing="0"/>
        <w:ind w:firstLine="709"/>
        <w:jc w:val="both"/>
        <w:rPr>
          <w:rFonts w:ascii="Times New Roman" w:hAnsi="Times New Roman" w:cs="Times New Roman"/>
          <w:sz w:val="28"/>
          <w:szCs w:val="28"/>
          <w:lang w:val="uk-UA"/>
        </w:rPr>
      </w:pPr>
      <w:r w:rsidRPr="002532C3">
        <w:rPr>
          <w:rFonts w:ascii="Times New Roman" w:hAnsi="Times New Roman" w:cs="Times New Roman"/>
          <w:bCs/>
          <w:color w:val="000000"/>
          <w:sz w:val="28"/>
          <w:szCs w:val="28"/>
          <w:lang w:val="uk-UA"/>
        </w:rPr>
        <w:t xml:space="preserve">Зокрема, </w:t>
      </w:r>
      <w:r w:rsidR="003C6DFE">
        <w:rPr>
          <w:rFonts w:ascii="Times New Roman" w:hAnsi="Times New Roman" w:cs="Times New Roman"/>
          <w:bCs/>
          <w:color w:val="000000"/>
          <w:sz w:val="28"/>
          <w:szCs w:val="28"/>
          <w:lang w:val="uk-UA"/>
        </w:rPr>
        <w:t>видається</w:t>
      </w:r>
      <w:r w:rsidR="00F31E87" w:rsidRPr="002532C3">
        <w:rPr>
          <w:rFonts w:ascii="Times New Roman" w:hAnsi="Times New Roman" w:cs="Times New Roman"/>
          <w:bCs/>
          <w:color w:val="000000"/>
          <w:sz w:val="28"/>
          <w:szCs w:val="28"/>
          <w:lang w:val="uk-UA"/>
        </w:rPr>
        <w:t>, що п</w:t>
      </w:r>
      <w:r w:rsidR="00D95A7A" w:rsidRPr="002532C3">
        <w:rPr>
          <w:rFonts w:ascii="Times New Roman" w:hAnsi="Times New Roman" w:cs="Times New Roman"/>
          <w:bCs/>
          <w:color w:val="000000"/>
          <w:sz w:val="28"/>
          <w:szCs w:val="28"/>
          <w:lang w:val="uk-UA"/>
        </w:rPr>
        <w:t xml:space="preserve">риписи проекту </w:t>
      </w:r>
      <w:r w:rsidR="00F31E87" w:rsidRPr="002532C3">
        <w:rPr>
          <w:rFonts w:ascii="Times New Roman" w:hAnsi="Times New Roman" w:cs="Times New Roman"/>
          <w:bCs/>
          <w:color w:val="000000"/>
          <w:sz w:val="28"/>
          <w:szCs w:val="28"/>
          <w:lang w:val="uk-UA"/>
        </w:rPr>
        <w:t xml:space="preserve">не </w:t>
      </w:r>
      <w:r w:rsidR="00D95A7A" w:rsidRPr="002532C3">
        <w:rPr>
          <w:rFonts w:ascii="Times New Roman" w:hAnsi="Times New Roman" w:cs="Times New Roman"/>
          <w:sz w:val="28"/>
          <w:szCs w:val="28"/>
          <w:lang w:val="uk-UA"/>
        </w:rPr>
        <w:t>спрямовані на з</w:t>
      </w:r>
      <w:r w:rsidR="00D95A7A" w:rsidRPr="002532C3">
        <w:rPr>
          <w:rFonts w:ascii="Times New Roman" w:hAnsi="Times New Roman" w:cs="Times New Roman"/>
          <w:bCs/>
          <w:sz w:val="28"/>
          <w:szCs w:val="28"/>
          <w:lang w:val="uk-UA"/>
        </w:rPr>
        <w:t>абезпечення</w:t>
      </w:r>
      <w:r w:rsidR="00D95A7A" w:rsidRPr="002532C3">
        <w:rPr>
          <w:rFonts w:ascii="Times New Roman" w:hAnsi="Times New Roman" w:cs="Times New Roman"/>
          <w:sz w:val="28"/>
          <w:szCs w:val="28"/>
          <w:lang w:val="uk-UA"/>
        </w:rPr>
        <w:t xml:space="preserve"> більшої обізнанос</w:t>
      </w:r>
      <w:r w:rsidR="00136FC0" w:rsidRPr="002532C3">
        <w:rPr>
          <w:rFonts w:ascii="Times New Roman" w:hAnsi="Times New Roman" w:cs="Times New Roman"/>
          <w:sz w:val="28"/>
          <w:szCs w:val="28"/>
          <w:lang w:val="uk-UA"/>
        </w:rPr>
        <w:t>ті громадян України щодо питань</w:t>
      </w:r>
      <w:r w:rsidR="00D95A7A" w:rsidRPr="002532C3">
        <w:rPr>
          <w:rFonts w:ascii="Times New Roman" w:hAnsi="Times New Roman" w:cs="Times New Roman"/>
          <w:sz w:val="28"/>
          <w:szCs w:val="28"/>
          <w:lang w:val="uk-UA"/>
        </w:rPr>
        <w:t>, які виносяться на всеукраїнський референдум</w:t>
      </w:r>
      <w:r w:rsidR="00F31E87" w:rsidRPr="002532C3">
        <w:rPr>
          <w:rFonts w:ascii="Times New Roman" w:hAnsi="Times New Roman" w:cs="Times New Roman"/>
          <w:sz w:val="28"/>
          <w:szCs w:val="28"/>
          <w:lang w:val="uk-UA"/>
        </w:rPr>
        <w:t xml:space="preserve">. </w:t>
      </w:r>
      <w:r w:rsidRPr="002532C3">
        <w:rPr>
          <w:rFonts w:ascii="Times New Roman" w:hAnsi="Times New Roman" w:cs="Times New Roman"/>
          <w:sz w:val="28"/>
          <w:szCs w:val="28"/>
          <w:lang w:val="uk-UA"/>
        </w:rPr>
        <w:t xml:space="preserve">Мова йде про те, що </w:t>
      </w:r>
      <w:r w:rsidR="00520E98" w:rsidRPr="002532C3">
        <w:rPr>
          <w:rFonts w:ascii="Times New Roman" w:hAnsi="Times New Roman" w:cs="Times New Roman"/>
          <w:sz w:val="28"/>
          <w:szCs w:val="28"/>
          <w:lang w:val="uk-UA"/>
        </w:rPr>
        <w:t>проект не враховує рекомендації Кодексу належної практики щодо референдумів, що передбачають пояснювальну доповідь до питання, винесеного на референдум</w:t>
      </w:r>
      <w:r w:rsidR="00D95A7A" w:rsidRPr="002532C3">
        <w:rPr>
          <w:rStyle w:val="a8"/>
          <w:rFonts w:ascii="Times New Roman" w:hAnsi="Times New Roman" w:cs="Times New Roman"/>
          <w:iCs/>
          <w:sz w:val="28"/>
          <w:szCs w:val="28"/>
          <w:lang w:val="uk-UA"/>
        </w:rPr>
        <w:footnoteReference w:id="4"/>
      </w:r>
      <w:r w:rsidR="00E01E81" w:rsidRPr="002532C3">
        <w:rPr>
          <w:rFonts w:ascii="Times New Roman" w:hAnsi="Times New Roman" w:cs="Times New Roman"/>
          <w:sz w:val="28"/>
          <w:szCs w:val="28"/>
          <w:lang w:val="uk-UA"/>
        </w:rPr>
        <w:t>.</w:t>
      </w:r>
      <w:r w:rsidR="00C475FD">
        <w:rPr>
          <w:rFonts w:ascii="Times New Roman" w:hAnsi="Times New Roman" w:cs="Times New Roman"/>
          <w:sz w:val="28"/>
          <w:szCs w:val="28"/>
          <w:lang w:val="uk-UA"/>
        </w:rPr>
        <w:t xml:space="preserve"> Тим самим положення проекту не передбачають належних процедур щодо забезпечення свободи формування волі виборців.</w:t>
      </w:r>
    </w:p>
    <w:p w:rsidR="003B6AB1" w:rsidRPr="00F20D12" w:rsidRDefault="003B6AB1" w:rsidP="003B6AB1">
      <w:pPr>
        <w:pStyle w:val="a6"/>
        <w:spacing w:before="0" w:beforeAutospacing="0" w:after="0" w:afterAutospacing="0"/>
        <w:ind w:firstLine="709"/>
        <w:jc w:val="both"/>
        <w:rPr>
          <w:rFonts w:ascii="Times New Roman" w:hAnsi="Times New Roman" w:cs="Times New Roman"/>
          <w:sz w:val="28"/>
          <w:szCs w:val="28"/>
          <w:lang w:val="uk-UA"/>
        </w:rPr>
      </w:pPr>
      <w:r w:rsidRPr="003B6AB1">
        <w:rPr>
          <w:rFonts w:ascii="Times New Roman" w:hAnsi="Times New Roman" w:cs="Times New Roman"/>
          <w:b/>
          <w:sz w:val="28"/>
          <w:szCs w:val="28"/>
          <w:lang w:val="uk-UA"/>
        </w:rPr>
        <w:t>8.</w:t>
      </w:r>
      <w:r>
        <w:rPr>
          <w:rFonts w:ascii="Times New Roman" w:hAnsi="Times New Roman" w:cs="Times New Roman"/>
          <w:sz w:val="28"/>
          <w:szCs w:val="28"/>
          <w:lang w:val="uk-UA"/>
        </w:rPr>
        <w:t xml:space="preserve"> З</w:t>
      </w:r>
      <w:r w:rsidRPr="00F20D12">
        <w:rPr>
          <w:rFonts w:ascii="Times New Roman" w:hAnsi="Times New Roman" w:cs="Times New Roman"/>
          <w:sz w:val="28"/>
          <w:szCs w:val="28"/>
          <w:lang w:val="uk-UA"/>
        </w:rPr>
        <w:t>вертає на себе увагу невдалий, на наш погляд, зміст ч.</w:t>
      </w:r>
      <w:r w:rsidR="003C6DFE">
        <w:rPr>
          <w:rFonts w:ascii="Times New Roman" w:hAnsi="Times New Roman" w:cs="Times New Roman"/>
          <w:sz w:val="28"/>
          <w:szCs w:val="28"/>
          <w:lang w:val="uk-UA"/>
        </w:rPr>
        <w:t xml:space="preserve"> </w:t>
      </w:r>
      <w:r w:rsidRPr="00F20D12">
        <w:rPr>
          <w:rFonts w:ascii="Times New Roman" w:hAnsi="Times New Roman" w:cs="Times New Roman"/>
          <w:sz w:val="28"/>
          <w:szCs w:val="28"/>
          <w:lang w:val="uk-UA"/>
        </w:rPr>
        <w:t xml:space="preserve">4 ст. 96 про те, що </w:t>
      </w:r>
      <w:r>
        <w:rPr>
          <w:rFonts w:ascii="Times New Roman" w:hAnsi="Times New Roman" w:cs="Times New Roman"/>
          <w:sz w:val="28"/>
          <w:szCs w:val="28"/>
          <w:lang w:val="uk-UA"/>
        </w:rPr>
        <w:t>«</w:t>
      </w:r>
      <w:r w:rsidRPr="00F20D12">
        <w:rPr>
          <w:rFonts w:ascii="Times New Roman" w:hAnsi="Times New Roman" w:cs="Times New Roman"/>
          <w:sz w:val="28"/>
          <w:szCs w:val="28"/>
          <w:lang w:val="uk-UA"/>
        </w:rPr>
        <w:t>на розповсюдження інформаційних матеріалів, які належать до загального інформаційного забезп</w:t>
      </w:r>
      <w:r>
        <w:rPr>
          <w:rFonts w:ascii="Times New Roman" w:hAnsi="Times New Roman" w:cs="Times New Roman"/>
          <w:sz w:val="28"/>
          <w:szCs w:val="28"/>
          <w:lang w:val="uk-UA"/>
        </w:rPr>
        <w:t>е</w:t>
      </w:r>
      <w:r w:rsidRPr="00F20D12">
        <w:rPr>
          <w:rFonts w:ascii="Times New Roman" w:hAnsi="Times New Roman" w:cs="Times New Roman"/>
          <w:sz w:val="28"/>
          <w:szCs w:val="28"/>
          <w:lang w:val="uk-UA"/>
        </w:rPr>
        <w:t>чення референдуму, поширюється законодавство про соціальну рекламу</w:t>
      </w:r>
      <w:r>
        <w:rPr>
          <w:rFonts w:ascii="Times New Roman" w:hAnsi="Times New Roman" w:cs="Times New Roman"/>
          <w:sz w:val="28"/>
          <w:szCs w:val="28"/>
          <w:lang w:val="uk-UA"/>
        </w:rPr>
        <w:t>»</w:t>
      </w:r>
      <w:r w:rsidRPr="00F20D12">
        <w:rPr>
          <w:rFonts w:ascii="Times New Roman" w:hAnsi="Times New Roman" w:cs="Times New Roman"/>
          <w:sz w:val="28"/>
          <w:szCs w:val="28"/>
          <w:lang w:val="uk-UA"/>
        </w:rPr>
        <w:t>. Це положення не відповід</w:t>
      </w:r>
      <w:r>
        <w:rPr>
          <w:rFonts w:ascii="Times New Roman" w:hAnsi="Times New Roman" w:cs="Times New Roman"/>
          <w:sz w:val="28"/>
          <w:szCs w:val="28"/>
          <w:lang w:val="uk-UA"/>
        </w:rPr>
        <w:t xml:space="preserve">ає вимогам законодавчої техніки, адже </w:t>
      </w:r>
      <w:r w:rsidR="003C6DFE">
        <w:rPr>
          <w:rFonts w:ascii="Times New Roman" w:hAnsi="Times New Roman" w:cs="Times New Roman"/>
          <w:sz w:val="28"/>
          <w:szCs w:val="28"/>
          <w:lang w:val="uk-UA"/>
        </w:rPr>
        <w:t>по можливості слід робити</w:t>
      </w:r>
      <w:r>
        <w:rPr>
          <w:rFonts w:ascii="Times New Roman" w:hAnsi="Times New Roman" w:cs="Times New Roman"/>
          <w:sz w:val="28"/>
          <w:szCs w:val="28"/>
          <w:lang w:val="uk-UA"/>
        </w:rPr>
        <w:t xml:space="preserve"> відсилання до конкретних законодавчих актів або змісту їх положень, а не</w:t>
      </w:r>
      <w:r w:rsidR="003C6DFE">
        <w:rPr>
          <w:rFonts w:ascii="Times New Roman" w:hAnsi="Times New Roman" w:cs="Times New Roman"/>
          <w:sz w:val="28"/>
          <w:szCs w:val="28"/>
          <w:lang w:val="uk-UA"/>
        </w:rPr>
        <w:t xml:space="preserve"> загальні відсилання (у даному разі - до</w:t>
      </w:r>
      <w:r>
        <w:rPr>
          <w:rFonts w:ascii="Times New Roman" w:hAnsi="Times New Roman" w:cs="Times New Roman"/>
          <w:sz w:val="28"/>
          <w:szCs w:val="28"/>
          <w:lang w:val="uk-UA"/>
        </w:rPr>
        <w:t xml:space="preserve"> «</w:t>
      </w:r>
      <w:r w:rsidRPr="00F20D12">
        <w:rPr>
          <w:rFonts w:ascii="Times New Roman" w:hAnsi="Times New Roman" w:cs="Times New Roman"/>
          <w:sz w:val="28"/>
          <w:szCs w:val="28"/>
          <w:lang w:val="uk-UA"/>
        </w:rPr>
        <w:t>законодавств</w:t>
      </w:r>
      <w:r w:rsidR="003C6DFE">
        <w:rPr>
          <w:rFonts w:ascii="Times New Roman" w:hAnsi="Times New Roman" w:cs="Times New Roman"/>
          <w:sz w:val="28"/>
          <w:szCs w:val="28"/>
          <w:lang w:val="uk-UA"/>
        </w:rPr>
        <w:t>а</w:t>
      </w:r>
      <w:r w:rsidRPr="00F20D12">
        <w:rPr>
          <w:rFonts w:ascii="Times New Roman" w:hAnsi="Times New Roman" w:cs="Times New Roman"/>
          <w:sz w:val="28"/>
          <w:szCs w:val="28"/>
          <w:lang w:val="uk-UA"/>
        </w:rPr>
        <w:t xml:space="preserve"> про соціальну рекламу</w:t>
      </w:r>
      <w:r>
        <w:rPr>
          <w:rFonts w:ascii="Times New Roman" w:hAnsi="Times New Roman" w:cs="Times New Roman"/>
          <w:sz w:val="28"/>
          <w:szCs w:val="28"/>
          <w:lang w:val="uk-UA"/>
        </w:rPr>
        <w:t>»</w:t>
      </w:r>
      <w:r w:rsidR="003C6DF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F20D12">
        <w:rPr>
          <w:rFonts w:ascii="Times New Roman" w:hAnsi="Times New Roman" w:cs="Times New Roman"/>
          <w:sz w:val="28"/>
          <w:szCs w:val="28"/>
          <w:lang w:val="uk-UA"/>
        </w:rPr>
        <w:t xml:space="preserve"> На практиці невизначеність</w:t>
      </w:r>
      <w:r w:rsidR="003C6DFE">
        <w:rPr>
          <w:rFonts w:ascii="Times New Roman" w:hAnsi="Times New Roman" w:cs="Times New Roman"/>
          <w:sz w:val="28"/>
          <w:szCs w:val="28"/>
          <w:lang w:val="uk-UA"/>
        </w:rPr>
        <w:t>, яка виникає у даному випадку,</w:t>
      </w:r>
      <w:r w:rsidRPr="00F20D12">
        <w:rPr>
          <w:rFonts w:ascii="Times New Roman" w:hAnsi="Times New Roman" w:cs="Times New Roman"/>
          <w:sz w:val="28"/>
          <w:szCs w:val="28"/>
          <w:lang w:val="uk-UA"/>
        </w:rPr>
        <w:t xml:space="preserve"> може призвести до певних непорозумінь при застосуванні відповідних норм, а також до зловживань при вирішенні відповідних питань. </w:t>
      </w:r>
    </w:p>
    <w:p w:rsidR="00441F29" w:rsidRDefault="007F1B5D" w:rsidP="005749C3">
      <w:pPr>
        <w:pStyle w:val="a6"/>
        <w:spacing w:before="0" w:beforeAutospacing="0" w:after="0" w:afterAutospacing="0"/>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9</w:t>
      </w:r>
      <w:r w:rsidR="00441F29" w:rsidRPr="00441F29">
        <w:rPr>
          <w:rFonts w:ascii="Times New Roman" w:hAnsi="Times New Roman" w:cs="Times New Roman"/>
          <w:b/>
          <w:sz w:val="28"/>
          <w:szCs w:val="28"/>
          <w:lang w:val="uk-UA"/>
        </w:rPr>
        <w:t xml:space="preserve">. </w:t>
      </w:r>
      <w:r w:rsidR="00C44B2D">
        <w:rPr>
          <w:rFonts w:ascii="Times New Roman" w:hAnsi="Times New Roman" w:cs="Times New Roman"/>
          <w:sz w:val="28"/>
          <w:szCs w:val="28"/>
          <w:lang w:val="uk-UA"/>
        </w:rPr>
        <w:t>Не є зрозумілим і доречним припис ч.</w:t>
      </w:r>
      <w:r w:rsidR="003C6DFE">
        <w:rPr>
          <w:rFonts w:ascii="Times New Roman" w:hAnsi="Times New Roman" w:cs="Times New Roman"/>
          <w:sz w:val="28"/>
          <w:szCs w:val="28"/>
          <w:lang w:val="uk-UA"/>
        </w:rPr>
        <w:t xml:space="preserve"> </w:t>
      </w:r>
      <w:r w:rsidR="00C44B2D">
        <w:rPr>
          <w:rFonts w:ascii="Times New Roman" w:hAnsi="Times New Roman" w:cs="Times New Roman"/>
          <w:sz w:val="28"/>
          <w:szCs w:val="28"/>
          <w:lang w:val="uk-UA"/>
        </w:rPr>
        <w:t xml:space="preserve">5 ст. 124 проекту про те, що всеукраїнський референдум вважається таким, що не відбувася, якщо участь у голосуванні на всеукраїнському референдумі взяли менш як пятдесят відсотків виборців, що </w:t>
      </w:r>
      <w:r w:rsidR="00C44B2D" w:rsidRPr="002C084A">
        <w:rPr>
          <w:rFonts w:ascii="Times New Roman" w:hAnsi="Times New Roman" w:cs="Times New Roman"/>
          <w:sz w:val="28"/>
          <w:szCs w:val="28"/>
          <w:u w:val="single"/>
          <w:lang w:val="uk-UA"/>
        </w:rPr>
        <w:t>входять до Державного реєстру виборців</w:t>
      </w:r>
      <w:r w:rsidR="00C44B2D">
        <w:rPr>
          <w:rFonts w:ascii="Times New Roman" w:hAnsi="Times New Roman" w:cs="Times New Roman"/>
          <w:sz w:val="28"/>
          <w:szCs w:val="28"/>
          <w:lang w:val="uk-UA"/>
        </w:rPr>
        <w:t xml:space="preserve">. По-перше, некоректним з юридичної точки зору є використання поняття «входять», а по-друге, Державний реєстр виборців є базою даних, на підставі яких формуються </w:t>
      </w:r>
      <w:r w:rsidR="00C44B2D" w:rsidRPr="00C44B2D">
        <w:rPr>
          <w:rFonts w:ascii="Times New Roman" w:hAnsi="Times New Roman" w:cs="Times New Roman"/>
          <w:sz w:val="28"/>
          <w:szCs w:val="28"/>
          <w:u w:val="single"/>
          <w:lang w:val="uk-UA"/>
        </w:rPr>
        <w:t>списки виборців</w:t>
      </w:r>
      <w:r w:rsidR="001462F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(учасників референдуму) </w:t>
      </w:r>
      <w:r w:rsidR="001462F1">
        <w:rPr>
          <w:rFonts w:ascii="Times New Roman" w:hAnsi="Times New Roman" w:cs="Times New Roman"/>
          <w:sz w:val="28"/>
          <w:szCs w:val="28"/>
          <w:lang w:val="uk-UA"/>
        </w:rPr>
        <w:t>спе</w:t>
      </w:r>
      <w:r w:rsidR="00C44B2D">
        <w:rPr>
          <w:rFonts w:ascii="Times New Roman" w:hAnsi="Times New Roman" w:cs="Times New Roman"/>
          <w:sz w:val="28"/>
          <w:szCs w:val="28"/>
          <w:lang w:val="uk-UA"/>
        </w:rPr>
        <w:t>ціально для конкретного виборчого чи ре</w:t>
      </w:r>
      <w:r w:rsidR="000D248D">
        <w:rPr>
          <w:rFonts w:ascii="Times New Roman" w:hAnsi="Times New Roman" w:cs="Times New Roman"/>
          <w:sz w:val="28"/>
          <w:szCs w:val="28"/>
          <w:lang w:val="uk-UA"/>
        </w:rPr>
        <w:t xml:space="preserve">ферендумного процесу, які більш точно відображають склад виборців – учасників референдуму. Отже використання не списків виборців, а Державного реєстру виборців </w:t>
      </w:r>
      <w:r w:rsidR="0072717D">
        <w:rPr>
          <w:rFonts w:ascii="Times New Roman" w:hAnsi="Times New Roman" w:cs="Times New Roman"/>
          <w:sz w:val="28"/>
          <w:szCs w:val="28"/>
          <w:lang w:val="uk-UA"/>
        </w:rPr>
        <w:t xml:space="preserve">може негативно </w:t>
      </w:r>
      <w:r>
        <w:rPr>
          <w:rFonts w:ascii="Times New Roman" w:hAnsi="Times New Roman" w:cs="Times New Roman"/>
          <w:sz w:val="28"/>
          <w:szCs w:val="28"/>
          <w:lang w:val="uk-UA"/>
        </w:rPr>
        <w:t xml:space="preserve">позначитися </w:t>
      </w:r>
      <w:r w:rsidR="0072717D">
        <w:rPr>
          <w:rFonts w:ascii="Times New Roman" w:hAnsi="Times New Roman" w:cs="Times New Roman"/>
          <w:sz w:val="28"/>
          <w:szCs w:val="28"/>
          <w:lang w:val="uk-UA"/>
        </w:rPr>
        <w:t xml:space="preserve">на чесному і </w:t>
      </w:r>
      <w:r>
        <w:rPr>
          <w:rFonts w:ascii="Times New Roman" w:hAnsi="Times New Roman" w:cs="Times New Roman"/>
          <w:sz w:val="28"/>
          <w:szCs w:val="28"/>
          <w:lang w:val="uk-UA"/>
        </w:rPr>
        <w:t>об’єктивному</w:t>
      </w:r>
      <w:r w:rsidR="0072717D">
        <w:rPr>
          <w:rFonts w:ascii="Times New Roman" w:hAnsi="Times New Roman" w:cs="Times New Roman"/>
          <w:sz w:val="28"/>
          <w:szCs w:val="28"/>
          <w:lang w:val="uk-UA"/>
        </w:rPr>
        <w:t xml:space="preserve"> встановленні результатів всеукраїнського референдуму.</w:t>
      </w:r>
    </w:p>
    <w:p w:rsidR="0028351D" w:rsidRPr="0028351D" w:rsidRDefault="007F1B5D" w:rsidP="0028351D">
      <w:pPr>
        <w:pStyle w:val="a6"/>
        <w:spacing w:before="0" w:beforeAutospacing="0" w:after="0" w:afterAutospacing="0"/>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10</w:t>
      </w:r>
      <w:r w:rsidR="009353FA" w:rsidRPr="0028351D">
        <w:rPr>
          <w:rFonts w:ascii="Times New Roman" w:hAnsi="Times New Roman" w:cs="Times New Roman"/>
          <w:b/>
          <w:sz w:val="28"/>
          <w:szCs w:val="28"/>
          <w:lang w:val="uk-UA"/>
        </w:rPr>
        <w:t xml:space="preserve">. </w:t>
      </w:r>
      <w:r w:rsidR="001610FD" w:rsidRPr="0028351D">
        <w:rPr>
          <w:rFonts w:ascii="Times New Roman" w:hAnsi="Times New Roman" w:cs="Times New Roman"/>
          <w:sz w:val="28"/>
          <w:szCs w:val="28"/>
          <w:lang w:val="uk-UA"/>
        </w:rPr>
        <w:t>Досить суперечливими</w:t>
      </w:r>
      <w:r w:rsidR="001610FD" w:rsidRPr="0028351D">
        <w:rPr>
          <w:rFonts w:ascii="Times New Roman" w:hAnsi="Times New Roman" w:cs="Times New Roman"/>
          <w:b/>
          <w:sz w:val="28"/>
          <w:szCs w:val="28"/>
          <w:lang w:val="uk-UA"/>
        </w:rPr>
        <w:t xml:space="preserve"> </w:t>
      </w:r>
      <w:r w:rsidR="001610FD" w:rsidRPr="0028351D">
        <w:rPr>
          <w:rFonts w:ascii="Times New Roman" w:hAnsi="Times New Roman" w:cs="Times New Roman"/>
          <w:sz w:val="28"/>
          <w:szCs w:val="28"/>
          <w:lang w:val="uk-UA"/>
        </w:rPr>
        <w:t>є приписи проекту стосовно</w:t>
      </w:r>
      <w:r w:rsidR="001610FD" w:rsidRPr="0028351D">
        <w:rPr>
          <w:rFonts w:ascii="Times New Roman" w:hAnsi="Times New Roman" w:cs="Times New Roman"/>
          <w:b/>
          <w:sz w:val="28"/>
          <w:szCs w:val="28"/>
          <w:lang w:val="uk-UA"/>
        </w:rPr>
        <w:t xml:space="preserve"> </w:t>
      </w:r>
      <w:r w:rsidR="001610FD" w:rsidRPr="0028351D">
        <w:rPr>
          <w:rFonts w:ascii="Times New Roman" w:hAnsi="Times New Roman" w:cs="Times New Roman"/>
          <w:sz w:val="28"/>
          <w:szCs w:val="28"/>
          <w:lang w:val="uk-UA"/>
        </w:rPr>
        <w:t>змісту рішень ЦВК, які вона має прийняти за наслідками всеукраїнського референдуму. Зокрема, згідно</w:t>
      </w:r>
      <w:r w:rsidR="003C6DFE">
        <w:rPr>
          <w:rFonts w:ascii="Times New Roman" w:hAnsi="Times New Roman" w:cs="Times New Roman"/>
          <w:sz w:val="28"/>
          <w:szCs w:val="28"/>
          <w:lang w:val="uk-UA"/>
        </w:rPr>
        <w:t xml:space="preserve"> зі</w:t>
      </w:r>
      <w:r w:rsidR="001610FD" w:rsidRPr="0028351D">
        <w:rPr>
          <w:rFonts w:ascii="Times New Roman" w:hAnsi="Times New Roman" w:cs="Times New Roman"/>
          <w:sz w:val="28"/>
          <w:szCs w:val="28"/>
          <w:lang w:val="uk-UA"/>
        </w:rPr>
        <w:t xml:space="preserve"> ст. 125 ЦВК має офіційно оголосити результати всеукраїнського референдуму (хоча яким має бути зміст цих дій з тексту проекту незрозуміло)</w:t>
      </w:r>
      <w:r w:rsidR="0028351D" w:rsidRPr="0028351D">
        <w:rPr>
          <w:rFonts w:ascii="Times New Roman" w:hAnsi="Times New Roman" w:cs="Times New Roman"/>
          <w:sz w:val="28"/>
          <w:szCs w:val="28"/>
          <w:lang w:val="uk-UA"/>
        </w:rPr>
        <w:t xml:space="preserve"> та своє рішення</w:t>
      </w:r>
      <w:r w:rsidR="0028351D">
        <w:rPr>
          <w:rFonts w:ascii="Times New Roman" w:hAnsi="Times New Roman" w:cs="Times New Roman"/>
          <w:sz w:val="28"/>
          <w:szCs w:val="28"/>
          <w:lang w:val="uk-UA"/>
        </w:rPr>
        <w:t>, прийняте</w:t>
      </w:r>
      <w:r w:rsidR="0028351D" w:rsidRPr="0028351D">
        <w:rPr>
          <w:rFonts w:ascii="Times New Roman" w:hAnsi="Times New Roman" w:cs="Times New Roman"/>
          <w:sz w:val="28"/>
          <w:szCs w:val="28"/>
          <w:lang w:val="uk-UA"/>
        </w:rPr>
        <w:t xml:space="preserve"> відповідно </w:t>
      </w:r>
      <w:r w:rsidR="0028351D">
        <w:rPr>
          <w:rFonts w:ascii="Times New Roman" w:hAnsi="Times New Roman" w:cs="Times New Roman"/>
          <w:sz w:val="28"/>
          <w:szCs w:val="28"/>
          <w:lang w:val="uk-UA"/>
        </w:rPr>
        <w:t xml:space="preserve">до </w:t>
      </w:r>
      <w:r w:rsidR="0028351D" w:rsidRPr="0028351D">
        <w:rPr>
          <w:rFonts w:ascii="Times New Roman" w:hAnsi="Times New Roman" w:cs="Times New Roman"/>
          <w:sz w:val="28"/>
          <w:szCs w:val="28"/>
          <w:u w:val="single"/>
          <w:lang w:val="uk-UA"/>
        </w:rPr>
        <w:t xml:space="preserve">частин </w:t>
      </w:r>
      <w:r w:rsidRPr="0028351D">
        <w:rPr>
          <w:rFonts w:ascii="Times New Roman" w:hAnsi="Times New Roman" w:cs="Times New Roman"/>
          <w:sz w:val="28"/>
          <w:szCs w:val="28"/>
          <w:u w:val="single"/>
          <w:lang w:val="uk-UA"/>
        </w:rPr>
        <w:t>п’ятої</w:t>
      </w:r>
      <w:r w:rsidR="0028351D" w:rsidRPr="0028351D">
        <w:rPr>
          <w:rFonts w:ascii="Times New Roman" w:hAnsi="Times New Roman" w:cs="Times New Roman"/>
          <w:sz w:val="28"/>
          <w:szCs w:val="28"/>
          <w:u w:val="single"/>
          <w:lang w:val="uk-UA"/>
        </w:rPr>
        <w:t xml:space="preserve"> та шостої</w:t>
      </w:r>
      <w:r w:rsidR="0028351D">
        <w:rPr>
          <w:rFonts w:ascii="Times New Roman" w:hAnsi="Times New Roman" w:cs="Times New Roman"/>
          <w:sz w:val="28"/>
          <w:szCs w:val="28"/>
          <w:lang w:val="uk-UA"/>
        </w:rPr>
        <w:t xml:space="preserve"> статті 123 цього Закону. Водночас зміст відповідного рішення ЦВК передбачається також </w:t>
      </w:r>
      <w:r w:rsidR="003C6DFE">
        <w:rPr>
          <w:rFonts w:ascii="Times New Roman" w:hAnsi="Times New Roman" w:cs="Times New Roman"/>
          <w:sz w:val="28"/>
          <w:szCs w:val="28"/>
          <w:lang w:val="uk-UA"/>
        </w:rPr>
        <w:t>у</w:t>
      </w:r>
      <w:r w:rsidR="0028351D">
        <w:rPr>
          <w:rFonts w:ascii="Times New Roman" w:hAnsi="Times New Roman" w:cs="Times New Roman"/>
          <w:sz w:val="28"/>
          <w:szCs w:val="28"/>
          <w:lang w:val="uk-UA"/>
        </w:rPr>
        <w:t xml:space="preserve"> ч.</w:t>
      </w:r>
      <w:r w:rsidR="003C6DFE">
        <w:rPr>
          <w:rFonts w:ascii="Times New Roman" w:hAnsi="Times New Roman" w:cs="Times New Roman"/>
          <w:sz w:val="28"/>
          <w:szCs w:val="28"/>
          <w:lang w:val="uk-UA"/>
        </w:rPr>
        <w:t xml:space="preserve"> </w:t>
      </w:r>
      <w:r w:rsidR="0028351D">
        <w:rPr>
          <w:rFonts w:ascii="Times New Roman" w:hAnsi="Times New Roman" w:cs="Times New Roman"/>
          <w:sz w:val="28"/>
          <w:szCs w:val="28"/>
          <w:lang w:val="uk-UA"/>
        </w:rPr>
        <w:t>7 ст. 123</w:t>
      </w:r>
      <w:r>
        <w:rPr>
          <w:rFonts w:ascii="Times New Roman" w:hAnsi="Times New Roman" w:cs="Times New Roman"/>
          <w:sz w:val="28"/>
          <w:szCs w:val="28"/>
          <w:lang w:val="uk-UA"/>
        </w:rPr>
        <w:t xml:space="preserve"> проекту</w:t>
      </w:r>
      <w:r w:rsidR="0028351D">
        <w:rPr>
          <w:rFonts w:ascii="Times New Roman" w:hAnsi="Times New Roman" w:cs="Times New Roman"/>
          <w:sz w:val="28"/>
          <w:szCs w:val="28"/>
          <w:lang w:val="uk-UA"/>
        </w:rPr>
        <w:t xml:space="preserve">, яка не узгоджується зі змістом ст. 125. </w:t>
      </w:r>
    </w:p>
    <w:p w:rsidR="008C3942" w:rsidRPr="0028351D" w:rsidRDefault="00343F3B" w:rsidP="0028351D">
      <w:pPr>
        <w:pStyle w:val="a6"/>
        <w:spacing w:before="0" w:beforeAutospacing="0" w:after="0" w:afterAutospacing="0"/>
        <w:ind w:firstLine="709"/>
        <w:jc w:val="both"/>
        <w:rPr>
          <w:rFonts w:ascii="Times New Roman" w:hAnsi="Times New Roman" w:cs="Times New Roman"/>
          <w:iCs/>
          <w:sz w:val="28"/>
          <w:szCs w:val="28"/>
          <w:lang w:val="uk-UA"/>
        </w:rPr>
      </w:pPr>
      <w:r>
        <w:rPr>
          <w:rFonts w:ascii="Times New Roman" w:hAnsi="Times New Roman" w:cs="Times New Roman"/>
          <w:b/>
          <w:iCs/>
          <w:sz w:val="28"/>
          <w:szCs w:val="28"/>
          <w:lang w:val="uk-UA"/>
        </w:rPr>
        <w:t>11</w:t>
      </w:r>
      <w:r w:rsidR="0017566A" w:rsidRPr="0028351D">
        <w:rPr>
          <w:rFonts w:ascii="Times New Roman" w:hAnsi="Times New Roman" w:cs="Times New Roman"/>
          <w:b/>
          <w:iCs/>
          <w:sz w:val="28"/>
          <w:szCs w:val="28"/>
          <w:lang w:val="uk-UA"/>
        </w:rPr>
        <w:t>.</w:t>
      </w:r>
      <w:r w:rsidR="0017566A" w:rsidRPr="0028351D">
        <w:rPr>
          <w:rFonts w:ascii="Times New Roman" w:hAnsi="Times New Roman" w:cs="Times New Roman"/>
          <w:iCs/>
          <w:sz w:val="28"/>
          <w:szCs w:val="28"/>
          <w:lang w:val="uk-UA"/>
        </w:rPr>
        <w:t xml:space="preserve"> </w:t>
      </w:r>
      <w:r w:rsidR="008C3942" w:rsidRPr="0028351D">
        <w:rPr>
          <w:rFonts w:ascii="Times New Roman" w:hAnsi="Times New Roman" w:cs="Times New Roman"/>
          <w:sz w:val="28"/>
          <w:szCs w:val="28"/>
          <w:lang w:val="uk-UA"/>
        </w:rPr>
        <w:t xml:space="preserve">Зауваження можуть бути висловлені до окремих приписів Розділу VI проекту «Фінансове і матеріально-технічне забезпечення підготовки та проведення всеукраїнського референдуму». </w:t>
      </w:r>
    </w:p>
    <w:p w:rsidR="00087A28" w:rsidRPr="002532C3" w:rsidRDefault="00DD4218" w:rsidP="0096338A">
      <w:pPr>
        <w:pStyle w:val="a3"/>
        <w:spacing w:after="0"/>
        <w:ind w:left="0" w:firstLine="709"/>
        <w:jc w:val="both"/>
        <w:rPr>
          <w:lang w:val="uk-UA"/>
        </w:rPr>
      </w:pPr>
      <w:r w:rsidRPr="002532C3">
        <w:rPr>
          <w:lang w:val="uk-UA"/>
        </w:rPr>
        <w:t>Зокрема, у</w:t>
      </w:r>
      <w:r w:rsidR="008C3942" w:rsidRPr="002532C3">
        <w:rPr>
          <w:lang w:val="uk-UA"/>
        </w:rPr>
        <w:t xml:space="preserve"> зап</w:t>
      </w:r>
      <w:r w:rsidR="00087A28" w:rsidRPr="002532C3">
        <w:rPr>
          <w:lang w:val="uk-UA"/>
        </w:rPr>
        <w:t>ропонованій редакції ч. 2 ст. 76</w:t>
      </w:r>
      <w:r w:rsidR="008C3942" w:rsidRPr="002532C3">
        <w:rPr>
          <w:lang w:val="uk-UA"/>
        </w:rPr>
        <w:t xml:space="preserve"> проекту </w:t>
      </w:r>
      <w:r w:rsidR="008C3942" w:rsidRPr="002532C3">
        <w:rPr>
          <w:bCs/>
          <w:lang w:val="uk-UA"/>
        </w:rPr>
        <w:t xml:space="preserve">пропонується </w:t>
      </w:r>
      <w:r w:rsidR="003C6DFE">
        <w:rPr>
          <w:bCs/>
          <w:lang w:val="uk-UA"/>
        </w:rPr>
        <w:t>встановити</w:t>
      </w:r>
      <w:r w:rsidR="008C3942" w:rsidRPr="002532C3">
        <w:rPr>
          <w:bCs/>
          <w:lang w:val="uk-UA"/>
        </w:rPr>
        <w:t>, що «</w:t>
      </w:r>
      <w:r w:rsidR="00087A28" w:rsidRPr="002532C3">
        <w:rPr>
          <w:lang w:val="uk-UA" w:eastAsia="uk-UA"/>
        </w:rPr>
        <w:t>закупівля товарів, оплата робіт, послуг для підготовки і проведення всеукраїнського референдуму під час процесу всеукраїнського референдуму здійснюються комісіями з референдуму за рахунок коштів Державного бюджету України без застосування тендерних (конкурсних) процедур в порядку, встановленому Кабінетом Міністрів України».</w:t>
      </w:r>
    </w:p>
    <w:p w:rsidR="008C3942" w:rsidRPr="002532C3" w:rsidRDefault="008C3942" w:rsidP="0096338A">
      <w:pPr>
        <w:autoSpaceDE w:val="0"/>
        <w:autoSpaceDN w:val="0"/>
        <w:adjustRightInd w:val="0"/>
        <w:ind w:firstLine="709"/>
        <w:jc w:val="both"/>
        <w:rPr>
          <w:szCs w:val="28"/>
          <w:lang w:val="uk-UA"/>
        </w:rPr>
      </w:pPr>
      <w:r w:rsidRPr="002532C3">
        <w:rPr>
          <w:szCs w:val="28"/>
          <w:lang w:val="uk-UA"/>
        </w:rPr>
        <w:t xml:space="preserve">Таким чином, у проекті пропонується відійти від усталеного принципу витрачання бюджетних коштів на закупівлю будь-яких товарів та послуг виключно на конкурентних засадах. Головне управління вважає, що прийняття запропонованих змін не сприятиме ефективному використанню бюджетних коштів та </w:t>
      </w:r>
      <w:r w:rsidR="002532C3">
        <w:rPr>
          <w:szCs w:val="28"/>
          <w:lang w:val="uk-UA"/>
        </w:rPr>
        <w:t xml:space="preserve">створює ризики </w:t>
      </w:r>
      <w:r w:rsidRPr="002532C3">
        <w:rPr>
          <w:szCs w:val="28"/>
          <w:lang w:val="uk-UA"/>
        </w:rPr>
        <w:t>порушень та зловживань у цій сфері.</w:t>
      </w:r>
    </w:p>
    <w:p w:rsidR="008C3942" w:rsidRPr="008D5750" w:rsidRDefault="00343F3B" w:rsidP="008C3942">
      <w:pPr>
        <w:pStyle w:val="a3"/>
        <w:spacing w:after="0"/>
        <w:ind w:left="0" w:firstLine="709"/>
        <w:jc w:val="both"/>
        <w:rPr>
          <w:u w:val="single"/>
          <w:lang w:val="uk-UA"/>
        </w:rPr>
      </w:pPr>
      <w:r w:rsidRPr="00343F3B">
        <w:rPr>
          <w:b/>
          <w:lang w:val="uk-UA"/>
        </w:rPr>
        <w:t>12.</w:t>
      </w:r>
      <w:r>
        <w:rPr>
          <w:lang w:val="uk-UA"/>
        </w:rPr>
        <w:t xml:space="preserve"> </w:t>
      </w:r>
      <w:r w:rsidR="008C3942">
        <w:rPr>
          <w:lang w:val="uk-UA"/>
        </w:rPr>
        <w:t xml:space="preserve">Зауваження до цього законопроекту не вичерпуються вищенаведеними, однак їх викладення </w:t>
      </w:r>
      <w:r>
        <w:rPr>
          <w:lang w:val="uk-UA"/>
        </w:rPr>
        <w:t xml:space="preserve">у цьому висновку </w:t>
      </w:r>
      <w:r w:rsidR="008C3942">
        <w:rPr>
          <w:lang w:val="uk-UA"/>
        </w:rPr>
        <w:t xml:space="preserve">вважаємо недоцільним з огляду на </w:t>
      </w:r>
      <w:r w:rsidR="00F10B3D">
        <w:rPr>
          <w:lang w:val="uk-UA"/>
        </w:rPr>
        <w:t xml:space="preserve">концептуальні </w:t>
      </w:r>
      <w:r w:rsidR="00DF5EA2">
        <w:rPr>
          <w:lang w:val="uk-UA"/>
        </w:rPr>
        <w:t>недоліки</w:t>
      </w:r>
      <w:r w:rsidR="00F10B3D">
        <w:rPr>
          <w:lang w:val="uk-UA"/>
        </w:rPr>
        <w:t xml:space="preserve"> даного законопроекту. </w:t>
      </w:r>
    </w:p>
    <w:p w:rsidR="008C3942" w:rsidRPr="008D5750" w:rsidRDefault="008C3942" w:rsidP="008C3942">
      <w:pPr>
        <w:pStyle w:val="a3"/>
        <w:spacing w:after="0"/>
        <w:ind w:left="0" w:firstLine="709"/>
        <w:jc w:val="both"/>
        <w:rPr>
          <w:b/>
          <w:lang w:val="uk-UA"/>
        </w:rPr>
      </w:pPr>
      <w:r w:rsidRPr="008D5750">
        <w:rPr>
          <w:b/>
          <w:lang w:val="uk-UA"/>
        </w:rPr>
        <w:t>Узагальнюючий висновок: за результатами розгляду в першому читанні законопроект доцільно повернути на доопрацювання суб’єкту права законодавчої ініціативи.</w:t>
      </w:r>
    </w:p>
    <w:p w:rsidR="008C3942" w:rsidRPr="008D5750" w:rsidRDefault="008C3942" w:rsidP="008C3942">
      <w:pPr>
        <w:pStyle w:val="a3"/>
        <w:spacing w:after="0"/>
        <w:ind w:left="0" w:firstLine="709"/>
        <w:jc w:val="both"/>
        <w:rPr>
          <w:b/>
          <w:lang w:val="uk-UA"/>
        </w:rPr>
      </w:pPr>
    </w:p>
    <w:p w:rsidR="008C3942" w:rsidRPr="008D5750" w:rsidRDefault="008C3942" w:rsidP="008C3942">
      <w:pPr>
        <w:widowControl w:val="0"/>
        <w:ind w:firstLine="709"/>
        <w:jc w:val="both"/>
        <w:rPr>
          <w:b/>
          <w:bCs/>
          <w:szCs w:val="28"/>
          <w:lang w:val="uk-UA"/>
        </w:rPr>
      </w:pPr>
      <w:r w:rsidRPr="008D5750">
        <w:rPr>
          <w:b/>
          <w:bCs/>
          <w:szCs w:val="28"/>
          <w:lang w:val="uk-UA"/>
        </w:rPr>
        <w:t>Керівник Головного управління</w:t>
      </w:r>
      <w:r w:rsidRPr="008D5750">
        <w:rPr>
          <w:b/>
          <w:bCs/>
          <w:szCs w:val="28"/>
          <w:lang w:val="uk-UA"/>
        </w:rPr>
        <w:tab/>
      </w:r>
      <w:r w:rsidRPr="008D5750">
        <w:rPr>
          <w:b/>
          <w:bCs/>
          <w:szCs w:val="28"/>
          <w:lang w:val="uk-UA"/>
        </w:rPr>
        <w:tab/>
      </w:r>
      <w:r w:rsidRPr="008D5750">
        <w:rPr>
          <w:b/>
          <w:bCs/>
          <w:szCs w:val="28"/>
          <w:lang w:val="uk-UA"/>
        </w:rPr>
        <w:tab/>
      </w:r>
      <w:r w:rsidRPr="008D5750">
        <w:rPr>
          <w:b/>
          <w:bCs/>
          <w:szCs w:val="28"/>
          <w:lang w:val="uk-UA"/>
        </w:rPr>
        <w:tab/>
      </w:r>
      <w:r w:rsidR="003C6DFE">
        <w:rPr>
          <w:b/>
          <w:bCs/>
          <w:szCs w:val="28"/>
          <w:lang w:val="uk-UA"/>
        </w:rPr>
        <w:t xml:space="preserve">      </w:t>
      </w:r>
      <w:r w:rsidRPr="008D5750">
        <w:rPr>
          <w:b/>
          <w:szCs w:val="28"/>
          <w:lang w:val="uk-UA"/>
        </w:rPr>
        <w:t>В.І. Борденюк</w:t>
      </w:r>
    </w:p>
    <w:p w:rsidR="008C3942" w:rsidRPr="008D5750" w:rsidRDefault="008C3942" w:rsidP="008C3942">
      <w:pPr>
        <w:pStyle w:val="ParagraphStyle"/>
        <w:ind w:firstLine="709"/>
        <w:jc w:val="both"/>
        <w:rPr>
          <w:rFonts w:ascii="Times New Roman" w:hAnsi="Times New Roman"/>
          <w:sz w:val="20"/>
          <w:szCs w:val="20"/>
          <w:lang w:val="uk-UA"/>
        </w:rPr>
      </w:pPr>
    </w:p>
    <w:p w:rsidR="008C3942" w:rsidRPr="008D6A22" w:rsidRDefault="008C3942" w:rsidP="008C3942">
      <w:pPr>
        <w:pStyle w:val="ParagraphStyle"/>
        <w:ind w:firstLine="709"/>
        <w:jc w:val="both"/>
        <w:rPr>
          <w:rFonts w:ascii="Times New Roman" w:hAnsi="Times New Roman"/>
          <w:lang w:val="uk-UA"/>
        </w:rPr>
      </w:pPr>
      <w:r w:rsidRPr="008D6A22">
        <w:rPr>
          <w:rFonts w:ascii="Times New Roman" w:hAnsi="Times New Roman"/>
          <w:lang w:val="uk-UA"/>
        </w:rPr>
        <w:t>Вик.: Снігур І.Й</w:t>
      </w:r>
      <w:r w:rsidR="000A003C">
        <w:rPr>
          <w:rFonts w:ascii="Times New Roman" w:hAnsi="Times New Roman"/>
          <w:lang w:val="uk-UA"/>
        </w:rPr>
        <w:t>.</w:t>
      </w:r>
    </w:p>
    <w:p w:rsidR="007E513C" w:rsidRDefault="007E513C" w:rsidP="007E513C">
      <w:pPr>
        <w:pStyle w:val="rvps2"/>
        <w:shd w:val="clear" w:color="auto" w:fill="FFFFFF"/>
        <w:spacing w:before="0" w:beforeAutospacing="0" w:after="0" w:afterAutospacing="0"/>
        <w:ind w:firstLine="450"/>
        <w:jc w:val="both"/>
        <w:textAlignment w:val="baseline"/>
        <w:rPr>
          <w:rStyle w:val="rvts9"/>
          <w:sz w:val="28"/>
          <w:szCs w:val="28"/>
          <w:bdr w:val="none" w:sz="0" w:space="0" w:color="auto" w:frame="1"/>
        </w:rPr>
      </w:pPr>
    </w:p>
    <w:sectPr w:rsidR="007E513C" w:rsidSect="00F21FD0">
      <w:headerReference w:type="even" r:id="rId6"/>
      <w:headerReference w:type="default" r:id="rId7"/>
      <w:footerReference w:type="even" r:id="rId8"/>
      <w:footerReference w:type="default" r:id="rId9"/>
      <w:headerReference w:type="first" r:id="rId10"/>
      <w:pgSz w:w="11906" w:h="16838"/>
      <w:pgMar w:top="1134" w:right="850"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586" w:rsidRDefault="00D46586">
      <w:r>
        <w:separator/>
      </w:r>
    </w:p>
  </w:endnote>
  <w:endnote w:type="continuationSeparator" w:id="0">
    <w:p w:rsidR="00D46586" w:rsidRDefault="00D46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Antiqua">
    <w:altName w:val="Arial Unicode MS"/>
    <w:panose1 w:val="00000000000000000000"/>
    <w:charset w:val="80"/>
    <w:family w:val="auto"/>
    <w:notTrueType/>
    <w:pitch w:val="default"/>
    <w:sig w:usb0="00000203" w:usb1="08070000" w:usb2="00000010" w:usb3="00000000" w:csb0="0002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F3B" w:rsidRDefault="00343F3B" w:rsidP="009E4CD5">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43F3B" w:rsidRDefault="00343F3B" w:rsidP="008C394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F3B" w:rsidRDefault="00343F3B" w:rsidP="008C394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586" w:rsidRDefault="00D46586">
      <w:r>
        <w:separator/>
      </w:r>
    </w:p>
  </w:footnote>
  <w:footnote w:type="continuationSeparator" w:id="0">
    <w:p w:rsidR="00D46586" w:rsidRDefault="00D46586">
      <w:r>
        <w:continuationSeparator/>
      </w:r>
    </w:p>
  </w:footnote>
  <w:footnote w:id="1">
    <w:p w:rsidR="00343F3B" w:rsidRPr="00BB40ED" w:rsidRDefault="00343F3B" w:rsidP="00D23BC6">
      <w:pPr>
        <w:ind w:firstLine="540"/>
        <w:jc w:val="both"/>
        <w:rPr>
          <w:sz w:val="24"/>
          <w:lang w:val="uk-UA"/>
        </w:rPr>
      </w:pPr>
      <w:r w:rsidRPr="00BB40ED">
        <w:rPr>
          <w:rStyle w:val="a8"/>
          <w:sz w:val="24"/>
        </w:rPr>
        <w:footnoteRef/>
      </w:r>
      <w:r w:rsidRPr="00BB40ED">
        <w:rPr>
          <w:sz w:val="24"/>
        </w:rPr>
        <w:t xml:space="preserve"> </w:t>
      </w:r>
      <w:r w:rsidRPr="00E913A5">
        <w:rPr>
          <w:sz w:val="20"/>
          <w:szCs w:val="20"/>
          <w:lang w:val="uk-UA"/>
        </w:rPr>
        <w:t xml:space="preserve">Див. текст Резолюції (англійською мовою) на офіційному веб-сайті ПАРЄ: </w:t>
      </w:r>
      <w:hyperlink r:id="rId1" w:history="1">
        <w:r w:rsidRPr="00E913A5">
          <w:rPr>
            <w:rStyle w:val="aa"/>
            <w:sz w:val="20"/>
            <w:szCs w:val="20"/>
            <w:lang w:val="en-US"/>
          </w:rPr>
          <w:t>http</w:t>
        </w:r>
        <w:r w:rsidRPr="00E913A5">
          <w:rPr>
            <w:rStyle w:val="aa"/>
            <w:sz w:val="20"/>
            <w:szCs w:val="20"/>
          </w:rPr>
          <w:t>://</w:t>
        </w:r>
        <w:r w:rsidRPr="00E913A5">
          <w:rPr>
            <w:rStyle w:val="aa"/>
            <w:sz w:val="20"/>
            <w:szCs w:val="20"/>
            <w:lang w:val="en-US"/>
          </w:rPr>
          <w:t>assembly</w:t>
        </w:r>
        <w:r w:rsidRPr="00E913A5">
          <w:rPr>
            <w:rStyle w:val="aa"/>
            <w:sz w:val="20"/>
            <w:szCs w:val="20"/>
          </w:rPr>
          <w:t>.</w:t>
        </w:r>
        <w:r w:rsidRPr="00E913A5">
          <w:rPr>
            <w:rStyle w:val="aa"/>
            <w:sz w:val="20"/>
            <w:szCs w:val="20"/>
            <w:lang w:val="en-US"/>
          </w:rPr>
          <w:t>coe</w:t>
        </w:r>
        <w:r w:rsidRPr="00E913A5">
          <w:rPr>
            <w:rStyle w:val="aa"/>
            <w:sz w:val="20"/>
            <w:szCs w:val="20"/>
          </w:rPr>
          <w:t>.</w:t>
        </w:r>
        <w:r w:rsidRPr="00E913A5">
          <w:rPr>
            <w:rStyle w:val="aa"/>
            <w:sz w:val="20"/>
            <w:szCs w:val="20"/>
            <w:lang w:val="en-US"/>
          </w:rPr>
          <w:t>int</w:t>
        </w:r>
        <w:r w:rsidRPr="00E913A5">
          <w:rPr>
            <w:rStyle w:val="aa"/>
            <w:sz w:val="20"/>
            <w:szCs w:val="20"/>
          </w:rPr>
          <w:t>//</w:t>
        </w:r>
        <w:r w:rsidRPr="00E913A5">
          <w:rPr>
            <w:rStyle w:val="aa"/>
            <w:sz w:val="20"/>
            <w:szCs w:val="20"/>
            <w:lang w:val="en-US"/>
          </w:rPr>
          <w:t>main</w:t>
        </w:r>
        <w:r w:rsidRPr="00E913A5">
          <w:rPr>
            <w:rStyle w:val="aa"/>
            <w:sz w:val="20"/>
            <w:szCs w:val="20"/>
          </w:rPr>
          <w:t>.</w:t>
        </w:r>
        <w:r w:rsidRPr="00E913A5">
          <w:rPr>
            <w:rStyle w:val="aa"/>
            <w:sz w:val="20"/>
            <w:szCs w:val="20"/>
            <w:lang w:val="en-US"/>
          </w:rPr>
          <w:t>asp</w:t>
        </w:r>
        <w:r w:rsidRPr="00E913A5">
          <w:rPr>
            <w:rStyle w:val="aa"/>
            <w:sz w:val="20"/>
            <w:szCs w:val="20"/>
          </w:rPr>
          <w:t>?</w:t>
        </w:r>
        <w:r w:rsidRPr="00E913A5">
          <w:rPr>
            <w:rStyle w:val="aa"/>
            <w:sz w:val="20"/>
            <w:szCs w:val="20"/>
            <w:lang w:val="en-US"/>
          </w:rPr>
          <w:t>link</w:t>
        </w:r>
        <w:r w:rsidRPr="00E913A5">
          <w:rPr>
            <w:rStyle w:val="aa"/>
            <w:sz w:val="20"/>
            <w:szCs w:val="20"/>
          </w:rPr>
          <w:t>=</w:t>
        </w:r>
        <w:r w:rsidRPr="00E913A5">
          <w:rPr>
            <w:rStyle w:val="aa"/>
            <w:sz w:val="20"/>
            <w:szCs w:val="20"/>
            <w:lang w:val="en-US"/>
          </w:rPr>
          <w:t>http</w:t>
        </w:r>
        <w:r w:rsidRPr="00E913A5">
          <w:rPr>
            <w:rStyle w:val="aa"/>
            <w:sz w:val="20"/>
            <w:szCs w:val="20"/>
          </w:rPr>
          <w:t>://</w:t>
        </w:r>
        <w:r w:rsidRPr="00E913A5">
          <w:rPr>
            <w:rStyle w:val="aa"/>
            <w:sz w:val="20"/>
            <w:szCs w:val="20"/>
            <w:lang w:val="en-US"/>
          </w:rPr>
          <w:t>assembly</w:t>
        </w:r>
        <w:r w:rsidRPr="00E913A5">
          <w:rPr>
            <w:rStyle w:val="aa"/>
            <w:sz w:val="20"/>
            <w:szCs w:val="20"/>
          </w:rPr>
          <w:t>.</w:t>
        </w:r>
        <w:r w:rsidRPr="00E913A5">
          <w:rPr>
            <w:rStyle w:val="aa"/>
            <w:sz w:val="20"/>
            <w:szCs w:val="20"/>
            <w:lang w:val="en-US"/>
          </w:rPr>
          <w:t>coe</w:t>
        </w:r>
        <w:r w:rsidRPr="00E913A5">
          <w:rPr>
            <w:rStyle w:val="aa"/>
            <w:sz w:val="20"/>
            <w:szCs w:val="20"/>
          </w:rPr>
          <w:t>.</w:t>
        </w:r>
        <w:r w:rsidRPr="00E913A5">
          <w:rPr>
            <w:rStyle w:val="aa"/>
            <w:sz w:val="20"/>
            <w:szCs w:val="20"/>
            <w:lang w:val="en-US"/>
          </w:rPr>
          <w:t>int</w:t>
        </w:r>
        <w:r w:rsidRPr="00E913A5">
          <w:rPr>
            <w:rStyle w:val="aa"/>
            <w:sz w:val="20"/>
            <w:szCs w:val="20"/>
          </w:rPr>
          <w:t>/</w:t>
        </w:r>
        <w:r w:rsidRPr="00E913A5">
          <w:rPr>
            <w:rStyle w:val="aa"/>
            <w:sz w:val="20"/>
            <w:szCs w:val="20"/>
            <w:lang w:val="en-US"/>
          </w:rPr>
          <w:t>documents</w:t>
        </w:r>
        <w:r w:rsidRPr="00E913A5">
          <w:rPr>
            <w:rStyle w:val="aa"/>
            <w:sz w:val="20"/>
            <w:szCs w:val="20"/>
          </w:rPr>
          <w:t>/</w:t>
        </w:r>
        <w:r w:rsidRPr="00E913A5">
          <w:rPr>
            <w:rStyle w:val="aa"/>
            <w:sz w:val="20"/>
            <w:szCs w:val="20"/>
            <w:lang w:val="en-US"/>
          </w:rPr>
          <w:t>adoptedtext</w:t>
        </w:r>
        <w:r w:rsidRPr="00E913A5">
          <w:rPr>
            <w:rStyle w:val="aa"/>
            <w:sz w:val="20"/>
            <w:szCs w:val="20"/>
          </w:rPr>
          <w:t>/</w:t>
        </w:r>
        <w:r w:rsidRPr="00E913A5">
          <w:rPr>
            <w:rStyle w:val="aa"/>
            <w:sz w:val="20"/>
            <w:szCs w:val="20"/>
            <w:lang w:val="en-US"/>
          </w:rPr>
          <w:t>TA</w:t>
        </w:r>
        <w:r w:rsidRPr="00E913A5">
          <w:rPr>
            <w:rStyle w:val="aa"/>
            <w:sz w:val="20"/>
            <w:szCs w:val="20"/>
          </w:rPr>
          <w:t>97/</w:t>
        </w:r>
        <w:r w:rsidRPr="00E913A5">
          <w:rPr>
            <w:rStyle w:val="aa"/>
            <w:sz w:val="20"/>
            <w:szCs w:val="20"/>
            <w:lang w:val="en-US"/>
          </w:rPr>
          <w:t>ERES</w:t>
        </w:r>
        <w:r w:rsidRPr="00E913A5">
          <w:rPr>
            <w:rStyle w:val="aa"/>
            <w:sz w:val="20"/>
            <w:szCs w:val="20"/>
          </w:rPr>
          <w:t>1121.</w:t>
        </w:r>
        <w:r w:rsidRPr="00E913A5">
          <w:rPr>
            <w:rStyle w:val="aa"/>
            <w:sz w:val="20"/>
            <w:szCs w:val="20"/>
            <w:lang w:val="en-US"/>
          </w:rPr>
          <w:t>HTM</w:t>
        </w:r>
      </w:hyperlink>
      <w:r w:rsidRPr="00E913A5">
        <w:rPr>
          <w:sz w:val="20"/>
          <w:szCs w:val="20"/>
          <w:lang w:val="uk-UA"/>
        </w:rPr>
        <w:t>.</w:t>
      </w:r>
      <w:r>
        <w:rPr>
          <w:sz w:val="24"/>
          <w:lang w:val="uk-UA"/>
        </w:rPr>
        <w:t xml:space="preserve"> </w:t>
      </w:r>
    </w:p>
  </w:footnote>
  <w:footnote w:id="2">
    <w:p w:rsidR="00343F3B" w:rsidRPr="00016F71" w:rsidRDefault="00343F3B" w:rsidP="00164412">
      <w:pPr>
        <w:pStyle w:val="a7"/>
        <w:ind w:firstLine="709"/>
        <w:jc w:val="both"/>
        <w:rPr>
          <w:lang w:val="uk-UA"/>
        </w:rPr>
      </w:pPr>
      <w:r w:rsidRPr="00F70554">
        <w:rPr>
          <w:rStyle w:val="a8"/>
        </w:rPr>
        <w:footnoteRef/>
      </w:r>
      <w:r w:rsidRPr="00F70554">
        <w:rPr>
          <w:lang w:val="uk-UA"/>
        </w:rPr>
        <w:t xml:space="preserve"> </w:t>
      </w:r>
      <w:r w:rsidRPr="00016F71">
        <w:rPr>
          <w:lang w:val="uk-UA"/>
        </w:rPr>
        <w:t>Референдуми в Європейському Союзі / О.Д. Чебаненко, О.Ю. Грищук, Н.В. Колодяжна, А. Євгеньєва; За ред. Д.С. Ковриженка. – К.: ФАДА, ЛТД, 2007. – С. 27-30.</w:t>
      </w:r>
    </w:p>
  </w:footnote>
  <w:footnote w:id="3">
    <w:p w:rsidR="00343F3B" w:rsidRPr="00016F71" w:rsidRDefault="00343F3B" w:rsidP="00164412">
      <w:pPr>
        <w:autoSpaceDE w:val="0"/>
        <w:autoSpaceDN w:val="0"/>
        <w:adjustRightInd w:val="0"/>
        <w:ind w:firstLine="709"/>
        <w:jc w:val="both"/>
        <w:rPr>
          <w:bCs/>
          <w:sz w:val="20"/>
          <w:szCs w:val="20"/>
          <w:lang w:val="uk-UA"/>
        </w:rPr>
      </w:pPr>
      <w:r w:rsidRPr="00016F71">
        <w:rPr>
          <w:rStyle w:val="a8"/>
          <w:sz w:val="20"/>
          <w:szCs w:val="20"/>
          <w:lang w:val="uk-UA"/>
        </w:rPr>
        <w:footnoteRef/>
      </w:r>
      <w:r w:rsidRPr="00016F71">
        <w:rPr>
          <w:sz w:val="20"/>
          <w:szCs w:val="20"/>
          <w:lang w:val="uk-UA"/>
        </w:rPr>
        <w:t xml:space="preserve"> CDL-AD (2007) 008rev. КОДЕКС НАЛЕЖНОЇ ПРАКТИКИ ЩОДО РЕФЕРЕНДУМІВ, ухвалений Радою з демократичних виборів на 19 засіданні (Венеція, 16 грудня 2006 року) та Венеціанською Комісією на 70 пленарній сесії (Венеція, 16-17 березня 2007 року) // </w:t>
      </w:r>
      <w:r w:rsidRPr="00016F71">
        <w:rPr>
          <w:bCs/>
          <w:sz w:val="20"/>
          <w:szCs w:val="20"/>
          <w:lang w:val="uk-UA"/>
        </w:rPr>
        <w:t xml:space="preserve">Європейський демократичний доробок у галузі виборчого права: </w:t>
      </w:r>
      <w:r w:rsidRPr="00016F71">
        <w:rPr>
          <w:rFonts w:eastAsia="BookAntiqua"/>
          <w:sz w:val="20"/>
          <w:szCs w:val="20"/>
          <w:lang w:val="uk-UA"/>
        </w:rPr>
        <w:t>Матеріали Венеціанської Комісії, Парламентської Асамблеї, Комітету Міністрів, Конгресу місцевих і регіональних влад Ради Європи: пер. з англ. /</w:t>
      </w:r>
      <w:r w:rsidRPr="00016F71">
        <w:rPr>
          <w:bCs/>
          <w:sz w:val="20"/>
          <w:szCs w:val="20"/>
          <w:lang w:val="uk-UA"/>
        </w:rPr>
        <w:t xml:space="preserve"> </w:t>
      </w:r>
      <w:r w:rsidRPr="00016F71">
        <w:rPr>
          <w:rFonts w:eastAsia="BookAntiqua"/>
          <w:sz w:val="20"/>
          <w:szCs w:val="20"/>
          <w:lang w:val="uk-UA"/>
        </w:rPr>
        <w:t xml:space="preserve">за ред. Ю.Ключковського. – Вид. 2-е, випр. і доповн. – К., 2009. – </w:t>
      </w:r>
      <w:r w:rsidRPr="00016F71">
        <w:rPr>
          <w:sz w:val="20"/>
          <w:szCs w:val="20"/>
          <w:lang w:val="uk-UA"/>
        </w:rPr>
        <w:t>С. 279.</w:t>
      </w:r>
    </w:p>
  </w:footnote>
  <w:footnote w:id="4">
    <w:p w:rsidR="00343F3B" w:rsidRPr="00164412" w:rsidRDefault="00343F3B" w:rsidP="00D95A7A">
      <w:pPr>
        <w:autoSpaceDE w:val="0"/>
        <w:autoSpaceDN w:val="0"/>
        <w:adjustRightInd w:val="0"/>
        <w:ind w:firstLine="709"/>
        <w:jc w:val="both"/>
        <w:rPr>
          <w:bCs/>
          <w:sz w:val="20"/>
          <w:szCs w:val="20"/>
          <w:lang w:val="uk-UA"/>
        </w:rPr>
      </w:pPr>
      <w:r>
        <w:rPr>
          <w:rStyle w:val="a8"/>
        </w:rPr>
        <w:footnoteRef/>
      </w:r>
      <w:r w:rsidRPr="00D95A7A">
        <w:rPr>
          <w:lang w:val="uk-UA"/>
        </w:rPr>
        <w:t xml:space="preserve"> </w:t>
      </w:r>
      <w:r w:rsidRPr="00D95A7A">
        <w:rPr>
          <w:bCs/>
          <w:sz w:val="20"/>
          <w:szCs w:val="20"/>
          <w:lang w:val="uk-UA"/>
        </w:rPr>
        <w:t xml:space="preserve">Європейський демократичний доробок у галузі виборчого права: </w:t>
      </w:r>
      <w:r w:rsidRPr="00D95A7A">
        <w:rPr>
          <w:rFonts w:eastAsia="BookAntiqua"/>
          <w:sz w:val="20"/>
          <w:szCs w:val="20"/>
          <w:lang w:val="uk-UA"/>
        </w:rPr>
        <w:t>Матеріали Венеціанської Комісії, Парламентської Асамблеї, Комітету Міністрів, Конгресу місцевих і регіональних влад Ради Європи: пер. з англ. /</w:t>
      </w:r>
      <w:r w:rsidRPr="00D95A7A">
        <w:rPr>
          <w:bCs/>
          <w:sz w:val="20"/>
          <w:szCs w:val="20"/>
          <w:lang w:val="uk-UA"/>
        </w:rPr>
        <w:t xml:space="preserve"> </w:t>
      </w:r>
      <w:r w:rsidRPr="00D95A7A">
        <w:rPr>
          <w:rFonts w:eastAsia="BookAntiqua"/>
          <w:sz w:val="20"/>
          <w:szCs w:val="20"/>
          <w:lang w:val="uk-UA"/>
        </w:rPr>
        <w:t xml:space="preserve">за ред. </w:t>
      </w:r>
      <w:r w:rsidRPr="00164412">
        <w:rPr>
          <w:rFonts w:eastAsia="BookAntiqua"/>
          <w:sz w:val="20"/>
          <w:szCs w:val="20"/>
          <w:lang w:val="uk-UA"/>
        </w:rPr>
        <w:t xml:space="preserve">Ю.Ключковського. – Вид. 2-е, випр. і доповн. – К., 2009. – </w:t>
      </w:r>
      <w:r w:rsidRPr="00164412">
        <w:rPr>
          <w:sz w:val="20"/>
          <w:szCs w:val="20"/>
          <w:lang w:val="uk-UA"/>
        </w:rPr>
        <w:t>С.</w:t>
      </w:r>
      <w:r>
        <w:rPr>
          <w:sz w:val="20"/>
          <w:szCs w:val="20"/>
        </w:rPr>
        <w:t> </w:t>
      </w:r>
      <w:r w:rsidRPr="00164412">
        <w:rPr>
          <w:sz w:val="20"/>
          <w:szCs w:val="20"/>
          <w:lang w:val="uk-UA"/>
        </w:rPr>
        <w:t>2</w:t>
      </w:r>
      <w:r>
        <w:rPr>
          <w:sz w:val="20"/>
          <w:szCs w:val="20"/>
          <w:lang w:val="uk-UA"/>
        </w:rPr>
        <w:t>72</w:t>
      </w:r>
      <w:r w:rsidRPr="00D95A7A">
        <w:rPr>
          <w:sz w:val="20"/>
          <w:szCs w:val="20"/>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F3B" w:rsidRDefault="00343F3B" w:rsidP="00FE45C1">
    <w:pPr>
      <w:pStyle w:val="a4"/>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43F3B" w:rsidRDefault="00343F3B">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F3B" w:rsidRDefault="00343F3B" w:rsidP="00FE45C1">
    <w:pPr>
      <w:pStyle w:val="a4"/>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FE14A8">
      <w:rPr>
        <w:rStyle w:val="a9"/>
        <w:noProof/>
      </w:rPr>
      <w:t>6</w:t>
    </w:r>
    <w:r>
      <w:rPr>
        <w:rStyle w:val="a9"/>
      </w:rPr>
      <w:fldChar w:fldCharType="end"/>
    </w:r>
  </w:p>
  <w:p w:rsidR="00343F3B" w:rsidRDefault="00343F3B" w:rsidP="000A003C">
    <w:pPr>
      <w:pStyle w:val="a4"/>
      <w:jc w:val="right"/>
      <w:rPr>
        <w:sz w:val="20"/>
        <w:szCs w:val="20"/>
        <w:lang w:val="uk-UA"/>
      </w:rPr>
    </w:pPr>
    <w:r>
      <w:rPr>
        <w:sz w:val="20"/>
        <w:szCs w:val="20"/>
        <w:lang w:val="uk-UA"/>
      </w:rPr>
      <w:t>До реєстр. № 2145а від 23.06.2015 р.</w:t>
    </w:r>
  </w:p>
  <w:p w:rsidR="00343F3B" w:rsidRPr="00835BA2" w:rsidRDefault="00343F3B" w:rsidP="000A003C">
    <w:pPr>
      <w:pStyle w:val="a4"/>
      <w:jc w:val="right"/>
      <w:rPr>
        <w:sz w:val="20"/>
        <w:szCs w:val="20"/>
        <w:lang w:val="uk-UA"/>
      </w:rPr>
    </w:pPr>
    <w:r>
      <w:rPr>
        <w:sz w:val="20"/>
        <w:szCs w:val="20"/>
        <w:lang w:val="uk-UA"/>
      </w:rPr>
      <w:t>Н. д. С.Заліщук та ін.</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F3B" w:rsidRDefault="00343F3B" w:rsidP="008C3942">
    <w:pPr>
      <w:pStyle w:val="a4"/>
      <w:jc w:val="right"/>
      <w:rPr>
        <w:sz w:val="20"/>
        <w:szCs w:val="20"/>
        <w:lang w:val="uk-UA"/>
      </w:rPr>
    </w:pPr>
    <w:r>
      <w:rPr>
        <w:sz w:val="20"/>
        <w:szCs w:val="20"/>
        <w:lang w:val="uk-UA"/>
      </w:rPr>
      <w:t>До реєстр. № 2145а від 23.06.2015 р.</w:t>
    </w:r>
  </w:p>
  <w:p w:rsidR="00343F3B" w:rsidRPr="00046CA2" w:rsidRDefault="00343F3B" w:rsidP="008C3942">
    <w:pPr>
      <w:pStyle w:val="a4"/>
      <w:jc w:val="right"/>
      <w:rPr>
        <w:sz w:val="20"/>
        <w:szCs w:val="20"/>
        <w:lang w:val="uk-UA"/>
      </w:rPr>
    </w:pPr>
    <w:r>
      <w:rPr>
        <w:sz w:val="20"/>
        <w:szCs w:val="20"/>
        <w:lang w:val="uk-UA"/>
      </w:rPr>
      <w:t>Н. д. С.Заліщук та ін.</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3942"/>
    <w:rsid w:val="0000621E"/>
    <w:rsid w:val="000067EA"/>
    <w:rsid w:val="00047F1E"/>
    <w:rsid w:val="000532C2"/>
    <w:rsid w:val="00087A28"/>
    <w:rsid w:val="00092D64"/>
    <w:rsid w:val="000968FB"/>
    <w:rsid w:val="000A003C"/>
    <w:rsid w:val="000C5345"/>
    <w:rsid w:val="000D248D"/>
    <w:rsid w:val="000E610F"/>
    <w:rsid w:val="000E7197"/>
    <w:rsid w:val="00125FA8"/>
    <w:rsid w:val="00133713"/>
    <w:rsid w:val="00136FC0"/>
    <w:rsid w:val="001462F1"/>
    <w:rsid w:val="001479B2"/>
    <w:rsid w:val="001610FD"/>
    <w:rsid w:val="00164412"/>
    <w:rsid w:val="00165676"/>
    <w:rsid w:val="00166FFD"/>
    <w:rsid w:val="0017566A"/>
    <w:rsid w:val="001B25A8"/>
    <w:rsid w:val="001C0D9E"/>
    <w:rsid w:val="001C1E69"/>
    <w:rsid w:val="001E7F53"/>
    <w:rsid w:val="001F07C6"/>
    <w:rsid w:val="0020411D"/>
    <w:rsid w:val="00206A11"/>
    <w:rsid w:val="00230E07"/>
    <w:rsid w:val="00231974"/>
    <w:rsid w:val="002415B4"/>
    <w:rsid w:val="00243260"/>
    <w:rsid w:val="002532C3"/>
    <w:rsid w:val="00263EE3"/>
    <w:rsid w:val="0028351D"/>
    <w:rsid w:val="002907F5"/>
    <w:rsid w:val="002919CD"/>
    <w:rsid w:val="002B7C6A"/>
    <w:rsid w:val="002C084A"/>
    <w:rsid w:val="002F7C76"/>
    <w:rsid w:val="002F7D5C"/>
    <w:rsid w:val="00304C80"/>
    <w:rsid w:val="00332DF0"/>
    <w:rsid w:val="00343F3B"/>
    <w:rsid w:val="0036493F"/>
    <w:rsid w:val="003747D5"/>
    <w:rsid w:val="00380024"/>
    <w:rsid w:val="00390E81"/>
    <w:rsid w:val="003A4615"/>
    <w:rsid w:val="003A5BF8"/>
    <w:rsid w:val="003A60B7"/>
    <w:rsid w:val="003A6B44"/>
    <w:rsid w:val="003B6AB1"/>
    <w:rsid w:val="003C6DFE"/>
    <w:rsid w:val="003D5576"/>
    <w:rsid w:val="003E4A0C"/>
    <w:rsid w:val="00417039"/>
    <w:rsid w:val="00422664"/>
    <w:rsid w:val="00440F3E"/>
    <w:rsid w:val="00441F29"/>
    <w:rsid w:val="00454FF4"/>
    <w:rsid w:val="00465A79"/>
    <w:rsid w:val="00485A1D"/>
    <w:rsid w:val="004B5D2A"/>
    <w:rsid w:val="004D7377"/>
    <w:rsid w:val="004F42A3"/>
    <w:rsid w:val="00516881"/>
    <w:rsid w:val="00520E98"/>
    <w:rsid w:val="00523131"/>
    <w:rsid w:val="005235BC"/>
    <w:rsid w:val="00543D8B"/>
    <w:rsid w:val="0056022D"/>
    <w:rsid w:val="00561817"/>
    <w:rsid w:val="00566192"/>
    <w:rsid w:val="005749C3"/>
    <w:rsid w:val="00577185"/>
    <w:rsid w:val="0058467B"/>
    <w:rsid w:val="005A7D2E"/>
    <w:rsid w:val="005F1D38"/>
    <w:rsid w:val="005F339F"/>
    <w:rsid w:val="005F51FF"/>
    <w:rsid w:val="006016FF"/>
    <w:rsid w:val="00605E4A"/>
    <w:rsid w:val="00610BCA"/>
    <w:rsid w:val="00677B1E"/>
    <w:rsid w:val="006A07BF"/>
    <w:rsid w:val="006A0A9E"/>
    <w:rsid w:val="006C6EB5"/>
    <w:rsid w:val="006D3A1F"/>
    <w:rsid w:val="006E48AF"/>
    <w:rsid w:val="006F1E84"/>
    <w:rsid w:val="006F3EB0"/>
    <w:rsid w:val="0072717D"/>
    <w:rsid w:val="00753A1B"/>
    <w:rsid w:val="00765BAD"/>
    <w:rsid w:val="00777F06"/>
    <w:rsid w:val="007A2BD1"/>
    <w:rsid w:val="007A5B4A"/>
    <w:rsid w:val="007B3F27"/>
    <w:rsid w:val="007C1ACC"/>
    <w:rsid w:val="007C433A"/>
    <w:rsid w:val="007C7F5F"/>
    <w:rsid w:val="007D6FFA"/>
    <w:rsid w:val="007E513C"/>
    <w:rsid w:val="007E6983"/>
    <w:rsid w:val="007F1B5D"/>
    <w:rsid w:val="007F1DD8"/>
    <w:rsid w:val="008459B7"/>
    <w:rsid w:val="0085586E"/>
    <w:rsid w:val="00860285"/>
    <w:rsid w:val="00895D6E"/>
    <w:rsid w:val="008A4FF3"/>
    <w:rsid w:val="008B5F8C"/>
    <w:rsid w:val="008C265A"/>
    <w:rsid w:val="008C3942"/>
    <w:rsid w:val="008D2D08"/>
    <w:rsid w:val="008D5E49"/>
    <w:rsid w:val="008E5C02"/>
    <w:rsid w:val="00911A48"/>
    <w:rsid w:val="00917549"/>
    <w:rsid w:val="009353FA"/>
    <w:rsid w:val="009468DF"/>
    <w:rsid w:val="009529A8"/>
    <w:rsid w:val="00955B4A"/>
    <w:rsid w:val="00960972"/>
    <w:rsid w:val="0096338A"/>
    <w:rsid w:val="00965B57"/>
    <w:rsid w:val="0099762B"/>
    <w:rsid w:val="009B3A12"/>
    <w:rsid w:val="009E412A"/>
    <w:rsid w:val="009E4CD5"/>
    <w:rsid w:val="00A27B55"/>
    <w:rsid w:val="00A37294"/>
    <w:rsid w:val="00A4294B"/>
    <w:rsid w:val="00A437AB"/>
    <w:rsid w:val="00A56EE4"/>
    <w:rsid w:val="00A75B22"/>
    <w:rsid w:val="00AA2116"/>
    <w:rsid w:val="00AD59C5"/>
    <w:rsid w:val="00B05D79"/>
    <w:rsid w:val="00B2637B"/>
    <w:rsid w:val="00B61737"/>
    <w:rsid w:val="00B81FF0"/>
    <w:rsid w:val="00B94A7C"/>
    <w:rsid w:val="00BB40ED"/>
    <w:rsid w:val="00BC4E55"/>
    <w:rsid w:val="00C11D84"/>
    <w:rsid w:val="00C415D5"/>
    <w:rsid w:val="00C44B2D"/>
    <w:rsid w:val="00C475FD"/>
    <w:rsid w:val="00C619DC"/>
    <w:rsid w:val="00C663D8"/>
    <w:rsid w:val="00C77009"/>
    <w:rsid w:val="00C9241D"/>
    <w:rsid w:val="00CF7283"/>
    <w:rsid w:val="00CF7883"/>
    <w:rsid w:val="00D03842"/>
    <w:rsid w:val="00D23BC6"/>
    <w:rsid w:val="00D2550A"/>
    <w:rsid w:val="00D46586"/>
    <w:rsid w:val="00D81172"/>
    <w:rsid w:val="00D835CE"/>
    <w:rsid w:val="00D95A7A"/>
    <w:rsid w:val="00D95BE1"/>
    <w:rsid w:val="00D96FF0"/>
    <w:rsid w:val="00DA31E2"/>
    <w:rsid w:val="00DB78D3"/>
    <w:rsid w:val="00DC7A29"/>
    <w:rsid w:val="00DC7E0A"/>
    <w:rsid w:val="00DD4218"/>
    <w:rsid w:val="00DF5EA2"/>
    <w:rsid w:val="00DF61EA"/>
    <w:rsid w:val="00E01E81"/>
    <w:rsid w:val="00E05A4A"/>
    <w:rsid w:val="00E113BB"/>
    <w:rsid w:val="00E31C8C"/>
    <w:rsid w:val="00E46624"/>
    <w:rsid w:val="00E75F89"/>
    <w:rsid w:val="00E813C8"/>
    <w:rsid w:val="00E913A5"/>
    <w:rsid w:val="00EC59EA"/>
    <w:rsid w:val="00F05455"/>
    <w:rsid w:val="00F10B3D"/>
    <w:rsid w:val="00F20D12"/>
    <w:rsid w:val="00F21008"/>
    <w:rsid w:val="00F21FD0"/>
    <w:rsid w:val="00F31E87"/>
    <w:rsid w:val="00F35039"/>
    <w:rsid w:val="00F64F2E"/>
    <w:rsid w:val="00F660C1"/>
    <w:rsid w:val="00F965F7"/>
    <w:rsid w:val="00F976A9"/>
    <w:rsid w:val="00FA4F3E"/>
    <w:rsid w:val="00FD1C43"/>
    <w:rsid w:val="00FD1CEC"/>
    <w:rsid w:val="00FD7602"/>
    <w:rsid w:val="00FE14A8"/>
    <w:rsid w:val="00FE45C1"/>
    <w:rsid w:val="00FF1AE6"/>
    <w:rsid w:val="00FF3E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EE5AE9-8C62-4F69-B671-9556299B4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3942"/>
    <w:rPr>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C3942"/>
    <w:pPr>
      <w:spacing w:after="120"/>
      <w:ind w:left="283"/>
    </w:pPr>
    <w:rPr>
      <w:szCs w:val="28"/>
      <w:lang w:val="en-US"/>
    </w:rPr>
  </w:style>
  <w:style w:type="paragraph" w:styleId="a4">
    <w:name w:val="header"/>
    <w:basedOn w:val="a"/>
    <w:rsid w:val="008C3942"/>
    <w:pPr>
      <w:tabs>
        <w:tab w:val="center" w:pos="4819"/>
        <w:tab w:val="right" w:pos="9639"/>
      </w:tabs>
    </w:pPr>
  </w:style>
  <w:style w:type="paragraph" w:styleId="a5">
    <w:name w:val="footer"/>
    <w:basedOn w:val="a"/>
    <w:rsid w:val="008C3942"/>
    <w:pPr>
      <w:tabs>
        <w:tab w:val="center" w:pos="4819"/>
        <w:tab w:val="right" w:pos="9639"/>
      </w:tabs>
    </w:pPr>
  </w:style>
  <w:style w:type="paragraph" w:styleId="a6">
    <w:name w:val="Normal (Web)"/>
    <w:basedOn w:val="a"/>
    <w:rsid w:val="008C3942"/>
    <w:pPr>
      <w:spacing w:before="100" w:beforeAutospacing="1" w:after="100" w:afterAutospacing="1"/>
    </w:pPr>
    <w:rPr>
      <w:rFonts w:ascii="Calibri" w:hAnsi="Calibri" w:cs="Calibri"/>
      <w:sz w:val="24"/>
    </w:rPr>
  </w:style>
  <w:style w:type="paragraph" w:styleId="a7">
    <w:name w:val="footnote text"/>
    <w:basedOn w:val="a"/>
    <w:semiHidden/>
    <w:rsid w:val="008C3942"/>
    <w:rPr>
      <w:sz w:val="20"/>
      <w:szCs w:val="20"/>
    </w:rPr>
  </w:style>
  <w:style w:type="character" w:styleId="a8">
    <w:name w:val="footnote reference"/>
    <w:semiHidden/>
    <w:rsid w:val="008C3942"/>
    <w:rPr>
      <w:vertAlign w:val="superscript"/>
    </w:rPr>
  </w:style>
  <w:style w:type="character" w:styleId="a9">
    <w:name w:val="page number"/>
    <w:basedOn w:val="a0"/>
    <w:rsid w:val="008C3942"/>
  </w:style>
  <w:style w:type="paragraph" w:customStyle="1" w:styleId="ParagraphStyle">
    <w:name w:val="Paragraph Style"/>
    <w:rsid w:val="008C3942"/>
    <w:pPr>
      <w:autoSpaceDE w:val="0"/>
      <w:autoSpaceDN w:val="0"/>
      <w:adjustRightInd w:val="0"/>
    </w:pPr>
    <w:rPr>
      <w:rFonts w:ascii="Courier New" w:hAnsi="Courier New"/>
      <w:sz w:val="24"/>
      <w:szCs w:val="24"/>
      <w:lang w:val="ru-RU" w:eastAsia="ru-RU"/>
    </w:rPr>
  </w:style>
  <w:style w:type="paragraph" w:customStyle="1" w:styleId="rvps2">
    <w:name w:val="rvps2"/>
    <w:basedOn w:val="a"/>
    <w:rsid w:val="008C3942"/>
    <w:pPr>
      <w:spacing w:before="100" w:beforeAutospacing="1" w:after="100" w:afterAutospacing="1"/>
    </w:pPr>
    <w:rPr>
      <w:sz w:val="24"/>
      <w:lang w:val="uk-UA" w:eastAsia="uk-UA"/>
    </w:rPr>
  </w:style>
  <w:style w:type="character" w:customStyle="1" w:styleId="apple-converted-space">
    <w:name w:val="apple-converted-space"/>
    <w:rsid w:val="008C3942"/>
    <w:rPr>
      <w:rFonts w:cs="Times New Roman"/>
    </w:rPr>
  </w:style>
  <w:style w:type="character" w:customStyle="1" w:styleId="rvts9">
    <w:name w:val="rvts9"/>
    <w:rsid w:val="008C3942"/>
    <w:rPr>
      <w:rFonts w:ascii="Times New Roman" w:hAnsi="Times New Roman" w:cs="Times New Roman" w:hint="default"/>
    </w:rPr>
  </w:style>
  <w:style w:type="character" w:customStyle="1" w:styleId="rvts0">
    <w:name w:val="rvts0"/>
    <w:basedOn w:val="a0"/>
    <w:rsid w:val="008C3942"/>
  </w:style>
  <w:style w:type="character" w:styleId="aa">
    <w:name w:val="Hyperlink"/>
    <w:rsid w:val="00D03842"/>
    <w:rPr>
      <w:rFonts w:ascii="Times New Roman" w:hAnsi="Times New Roman" w:cs="Times New Roman" w:hint="default"/>
      <w:color w:val="0000FF"/>
      <w:u w:val="single"/>
    </w:rPr>
  </w:style>
  <w:style w:type="character" w:customStyle="1" w:styleId="FontStyle">
    <w:name w:val="Font Style"/>
    <w:rsid w:val="00AA2116"/>
    <w:rPr>
      <w:rFonts w:cs="Courier New"/>
      <w:color w:val="000000"/>
      <w:sz w:val="20"/>
      <w:szCs w:val="20"/>
    </w:rPr>
  </w:style>
  <w:style w:type="character" w:customStyle="1" w:styleId="rvts46">
    <w:name w:val="rvts46"/>
    <w:basedOn w:val="a0"/>
    <w:rsid w:val="00911A48"/>
  </w:style>
  <w:style w:type="character" w:customStyle="1" w:styleId="rvts11">
    <w:name w:val="rvts11"/>
    <w:basedOn w:val="a0"/>
    <w:rsid w:val="00911A48"/>
  </w:style>
  <w:style w:type="paragraph" w:customStyle="1" w:styleId="rvps7">
    <w:name w:val="rvps7"/>
    <w:basedOn w:val="a"/>
    <w:rsid w:val="005749C3"/>
    <w:pPr>
      <w:spacing w:before="100" w:beforeAutospacing="1" w:after="100" w:afterAutospacing="1"/>
    </w:pPr>
    <w:rPr>
      <w:sz w:val="24"/>
    </w:rPr>
  </w:style>
  <w:style w:type="character" w:customStyle="1" w:styleId="rvts15">
    <w:name w:val="rvts15"/>
    <w:basedOn w:val="a0"/>
    <w:rsid w:val="005749C3"/>
  </w:style>
  <w:style w:type="paragraph" w:customStyle="1" w:styleId="Igor1">
    <w:name w:val="Igor1"/>
    <w:basedOn w:val="a"/>
    <w:rsid w:val="00F20D12"/>
    <w:pPr>
      <w:spacing w:before="120" w:after="120"/>
      <w:ind w:firstLine="709"/>
      <w:jc w:val="both"/>
    </w:pPr>
    <w:rPr>
      <w:lang w:val="uk-UA"/>
    </w:rPr>
  </w:style>
  <w:style w:type="paragraph" w:styleId="ab">
    <w:name w:val="Balloon Text"/>
    <w:basedOn w:val="a"/>
    <w:link w:val="ac"/>
    <w:rsid w:val="00F21FD0"/>
    <w:rPr>
      <w:rFonts w:ascii="Segoe UI" w:hAnsi="Segoe UI" w:cs="Segoe UI"/>
      <w:sz w:val="18"/>
      <w:szCs w:val="18"/>
    </w:rPr>
  </w:style>
  <w:style w:type="character" w:customStyle="1" w:styleId="ac">
    <w:name w:val="Текст у виносці Знак"/>
    <w:link w:val="ab"/>
    <w:rsid w:val="00F21FD0"/>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2341">
      <w:bodyDiv w:val="1"/>
      <w:marLeft w:val="0"/>
      <w:marRight w:val="0"/>
      <w:marTop w:val="0"/>
      <w:marBottom w:val="0"/>
      <w:divBdr>
        <w:top w:val="none" w:sz="0" w:space="0" w:color="auto"/>
        <w:left w:val="none" w:sz="0" w:space="0" w:color="auto"/>
        <w:bottom w:val="none" w:sz="0" w:space="0" w:color="auto"/>
        <w:right w:val="none" w:sz="0" w:space="0" w:color="auto"/>
      </w:divBdr>
    </w:div>
    <w:div w:id="11541829">
      <w:bodyDiv w:val="1"/>
      <w:marLeft w:val="0"/>
      <w:marRight w:val="0"/>
      <w:marTop w:val="0"/>
      <w:marBottom w:val="0"/>
      <w:divBdr>
        <w:top w:val="none" w:sz="0" w:space="0" w:color="auto"/>
        <w:left w:val="none" w:sz="0" w:space="0" w:color="auto"/>
        <w:bottom w:val="none" w:sz="0" w:space="0" w:color="auto"/>
        <w:right w:val="none" w:sz="0" w:space="0" w:color="auto"/>
      </w:divBdr>
    </w:div>
    <w:div w:id="137651723">
      <w:bodyDiv w:val="1"/>
      <w:marLeft w:val="0"/>
      <w:marRight w:val="0"/>
      <w:marTop w:val="0"/>
      <w:marBottom w:val="0"/>
      <w:divBdr>
        <w:top w:val="none" w:sz="0" w:space="0" w:color="auto"/>
        <w:left w:val="none" w:sz="0" w:space="0" w:color="auto"/>
        <w:bottom w:val="none" w:sz="0" w:space="0" w:color="auto"/>
        <w:right w:val="none" w:sz="0" w:space="0" w:color="auto"/>
      </w:divBdr>
    </w:div>
    <w:div w:id="150409170">
      <w:bodyDiv w:val="1"/>
      <w:marLeft w:val="0"/>
      <w:marRight w:val="0"/>
      <w:marTop w:val="0"/>
      <w:marBottom w:val="0"/>
      <w:divBdr>
        <w:top w:val="none" w:sz="0" w:space="0" w:color="auto"/>
        <w:left w:val="none" w:sz="0" w:space="0" w:color="auto"/>
        <w:bottom w:val="none" w:sz="0" w:space="0" w:color="auto"/>
        <w:right w:val="none" w:sz="0" w:space="0" w:color="auto"/>
      </w:divBdr>
    </w:div>
    <w:div w:id="366175642">
      <w:bodyDiv w:val="1"/>
      <w:marLeft w:val="0"/>
      <w:marRight w:val="0"/>
      <w:marTop w:val="0"/>
      <w:marBottom w:val="0"/>
      <w:divBdr>
        <w:top w:val="none" w:sz="0" w:space="0" w:color="auto"/>
        <w:left w:val="none" w:sz="0" w:space="0" w:color="auto"/>
        <w:bottom w:val="none" w:sz="0" w:space="0" w:color="auto"/>
        <w:right w:val="none" w:sz="0" w:space="0" w:color="auto"/>
      </w:divBdr>
    </w:div>
    <w:div w:id="636566344">
      <w:bodyDiv w:val="1"/>
      <w:marLeft w:val="0"/>
      <w:marRight w:val="0"/>
      <w:marTop w:val="0"/>
      <w:marBottom w:val="0"/>
      <w:divBdr>
        <w:top w:val="none" w:sz="0" w:space="0" w:color="auto"/>
        <w:left w:val="none" w:sz="0" w:space="0" w:color="auto"/>
        <w:bottom w:val="none" w:sz="0" w:space="0" w:color="auto"/>
        <w:right w:val="none" w:sz="0" w:space="0" w:color="auto"/>
      </w:divBdr>
    </w:div>
    <w:div w:id="689180568">
      <w:bodyDiv w:val="1"/>
      <w:marLeft w:val="0"/>
      <w:marRight w:val="0"/>
      <w:marTop w:val="0"/>
      <w:marBottom w:val="0"/>
      <w:divBdr>
        <w:top w:val="none" w:sz="0" w:space="0" w:color="auto"/>
        <w:left w:val="none" w:sz="0" w:space="0" w:color="auto"/>
        <w:bottom w:val="none" w:sz="0" w:space="0" w:color="auto"/>
        <w:right w:val="none" w:sz="0" w:space="0" w:color="auto"/>
      </w:divBdr>
    </w:div>
    <w:div w:id="690105555">
      <w:bodyDiv w:val="1"/>
      <w:marLeft w:val="0"/>
      <w:marRight w:val="0"/>
      <w:marTop w:val="0"/>
      <w:marBottom w:val="0"/>
      <w:divBdr>
        <w:top w:val="none" w:sz="0" w:space="0" w:color="auto"/>
        <w:left w:val="none" w:sz="0" w:space="0" w:color="auto"/>
        <w:bottom w:val="none" w:sz="0" w:space="0" w:color="auto"/>
        <w:right w:val="none" w:sz="0" w:space="0" w:color="auto"/>
      </w:divBdr>
    </w:div>
    <w:div w:id="143905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assembly.coe.int//main.asp?link=http://assembly.coe.int/documents/adoptedtext/TA97/ERES1121.HTM"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10014</Words>
  <Characters>5709</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Организация</Company>
  <LinksUpToDate>false</LinksUpToDate>
  <CharactersWithSpaces>15692</CharactersWithSpaces>
  <SharedDoc>false</SharedDoc>
  <HLinks>
    <vt:vector size="6" baseType="variant">
      <vt:variant>
        <vt:i4>7536766</vt:i4>
      </vt:variant>
      <vt:variant>
        <vt:i4>0</vt:i4>
      </vt:variant>
      <vt:variant>
        <vt:i4>0</vt:i4>
      </vt:variant>
      <vt:variant>
        <vt:i4>5</vt:i4>
      </vt:variant>
      <vt:variant>
        <vt:lpwstr>http://assembly.coe.int//main.asp?link=http://assembly.coe.int/documents/adoptedtext/TA97/ERES1121.HTM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Customer</dc:creator>
  <cp:keywords/>
  <dc:description/>
  <cp:lastModifiedBy>Наталія Олександрівна Ромашевська</cp:lastModifiedBy>
  <cp:revision>2</cp:revision>
  <cp:lastPrinted>2016-05-16T07:59:00Z</cp:lastPrinted>
  <dcterms:created xsi:type="dcterms:W3CDTF">2016-05-16T11:37:00Z</dcterms:created>
  <dcterms:modified xsi:type="dcterms:W3CDTF">2016-05-16T11:37:00Z</dcterms:modified>
</cp:coreProperties>
</file>