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</w:p>
    <w:p w:rsidR="00BF18EA" w:rsidRPr="001442AA" w:rsidRDefault="00BF18EA" w:rsidP="00BF18EA">
      <w:pPr>
        <w:jc w:val="center"/>
        <w:rPr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1442AA">
        <w:rPr>
          <w:b/>
          <w:color w:val="000000"/>
          <w:sz w:val="28"/>
          <w:szCs w:val="28"/>
          <w:lang w:val="uk-UA"/>
        </w:rPr>
        <w:t>ВИСНОВОК</w:t>
      </w:r>
    </w:p>
    <w:p w:rsidR="00BF18EA" w:rsidRDefault="00BF18EA" w:rsidP="00BF18EA">
      <w:pPr>
        <w:jc w:val="center"/>
        <w:rPr>
          <w:color w:val="000000"/>
          <w:sz w:val="28"/>
          <w:szCs w:val="28"/>
          <w:lang w:val="uk-UA"/>
        </w:rPr>
      </w:pPr>
      <w:r w:rsidRPr="001442AA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BF18EA" w:rsidRPr="003473AE" w:rsidRDefault="00BF18EA" w:rsidP="00BF18EA">
      <w:pPr>
        <w:jc w:val="center"/>
        <w:rPr>
          <w:b/>
          <w:bCs/>
          <w:sz w:val="28"/>
          <w:szCs w:val="28"/>
          <w:lang w:val="uk-UA"/>
        </w:rPr>
      </w:pPr>
    </w:p>
    <w:p w:rsidR="00BF18EA" w:rsidRPr="00F86B16" w:rsidRDefault="00BF18EA" w:rsidP="00BF18EA">
      <w:pPr>
        <w:pStyle w:val="a3"/>
        <w:spacing w:before="0" w:beforeAutospacing="0" w:after="0" w:afterAutospacing="0"/>
        <w:ind w:firstLine="705"/>
        <w:jc w:val="both"/>
        <w:rPr>
          <w:bCs/>
          <w:sz w:val="28"/>
          <w:szCs w:val="28"/>
          <w:lang w:val="uk-UA"/>
        </w:rPr>
      </w:pPr>
      <w:r w:rsidRPr="003473AE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</w:t>
      </w:r>
      <w:r w:rsidRPr="004B5DB6">
        <w:rPr>
          <w:bCs/>
          <w:sz w:val="28"/>
          <w:szCs w:val="28"/>
          <w:lang w:val="uk-UA"/>
        </w:rPr>
        <w:t xml:space="preserve">законодавства України до законодавства Європейського Союзу” </w:t>
      </w:r>
      <w:r w:rsidRPr="00F86B16">
        <w:rPr>
          <w:bCs/>
          <w:sz w:val="28"/>
          <w:szCs w:val="28"/>
          <w:lang w:val="uk-UA"/>
        </w:rPr>
        <w:t>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BF18EA" w:rsidRPr="00DE5267" w:rsidRDefault="00BF18EA" w:rsidP="00BF18EA">
      <w:pPr>
        <w:jc w:val="both"/>
        <w:rPr>
          <w:lang w:val="uk-UA"/>
        </w:rPr>
      </w:pPr>
      <w:r w:rsidRPr="003473AE">
        <w:rPr>
          <w:b/>
          <w:sz w:val="28"/>
          <w:szCs w:val="28"/>
          <w:lang w:val="uk-UA"/>
        </w:rPr>
        <w:tab/>
      </w:r>
      <w:r w:rsidRPr="004E26B4">
        <w:rPr>
          <w:sz w:val="28"/>
          <w:szCs w:val="28"/>
          <w:lang w:val="uk-UA"/>
        </w:rPr>
        <w:t xml:space="preserve">На своєму засіданні 04 листопада 2015 р. Комітет з питань європейської інтеграції розглянув проект Закону про внесення змін до деяких законів України (щодо узгодження деяких положень реєстрації юридичних та фізичних осіб-підприємців) (реєстр.№2235а від 02.07.2015)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4E26B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</w:t>
      </w:r>
      <w:r w:rsidRPr="00DE5267">
        <w:rPr>
          <w:color w:val="000000"/>
          <w:sz w:val="28"/>
          <w:szCs w:val="28"/>
          <w:lang w:val="uk-UA"/>
        </w:rPr>
        <w:t>.</w:t>
      </w:r>
    </w:p>
    <w:p w:rsidR="005C5DC0" w:rsidRPr="00BF18EA" w:rsidRDefault="005C5DC0">
      <w:pPr>
        <w:rPr>
          <w:lang w:val="uk-UA"/>
        </w:rPr>
      </w:pPr>
    </w:p>
    <w:sectPr w:rsidR="005C5DC0" w:rsidRPr="00BF18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FA"/>
    <w:rsid w:val="002009FA"/>
    <w:rsid w:val="005C5DC0"/>
    <w:rsid w:val="00BF1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D9468"/>
  <w15:chartTrackingRefBased/>
  <w15:docId w15:val="{9E850EC5-93DB-46CA-B11E-DFD65D35A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18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F18E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680</Words>
  <Characters>388</Characters>
  <Application>Microsoft Office Word</Application>
  <DocSecurity>0</DocSecurity>
  <Lines>3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2019-04-10T13:34:00Z</dcterms:created>
  <dcterms:modified xsi:type="dcterms:W3CDTF">2019-04-10T13:34:00Z</dcterms:modified>
</cp:coreProperties>
</file>