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B94C2A" w:rsidRPr="00C75174" w:rsidRDefault="00B94C2A" w:rsidP="00B94C2A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B94C2A" w:rsidRPr="00C44019" w:rsidRDefault="00B94C2A" w:rsidP="00B94C2A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94C2A" w:rsidRPr="00F4525B" w:rsidRDefault="00B94C2A" w:rsidP="00B94C2A">
      <w:pPr>
        <w:jc w:val="center"/>
        <w:rPr>
          <w:b/>
          <w:bCs/>
          <w:sz w:val="28"/>
          <w:szCs w:val="28"/>
          <w:lang w:val="uk-UA"/>
        </w:rPr>
      </w:pPr>
    </w:p>
    <w:p w:rsidR="00B94C2A" w:rsidRPr="00F4525B" w:rsidRDefault="00B94C2A" w:rsidP="00B94C2A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F4525B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94C2A" w:rsidRPr="00C44019" w:rsidRDefault="00B94C2A" w:rsidP="00B94C2A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На своєму засіданні 02 вересня 2015 р. Комітет з питань європейської інтеграції розглянув проект </w:t>
      </w:r>
      <w:r w:rsidRPr="00F4525B">
        <w:rPr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  <w:lang w:val="uk-UA"/>
        </w:rPr>
        <w:t>Закону про внесення змін до Закону України "Про вищу освіту" щодо формування штатного розпису вищих навчальних закладів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2281а </w:t>
      </w:r>
      <w:proofErr w:type="spellStart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03.07.2015</w:t>
      </w:r>
      <w:r w:rsidRPr="00F4525B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>)</w:t>
      </w:r>
      <w:r w:rsidRPr="00F4525B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7B7A1F" w:rsidRDefault="007B7A1F" w:rsidP="00B94C2A">
      <w:pPr>
        <w:pStyle w:val="berschrift3"/>
        <w:shd w:val="clear" w:color="auto" w:fill="FFFFFF"/>
        <w:spacing w:before="0" w:after="0"/>
        <w:jc w:val="both"/>
        <w:textAlignment w:val="baseline"/>
      </w:pPr>
    </w:p>
    <w:sectPr w:rsidR="007B7A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C2A"/>
    <w:rsid w:val="00673289"/>
    <w:rsid w:val="007B7A1F"/>
    <w:rsid w:val="00B9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94C2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B94C2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B94C2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94C2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94C2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B94C2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B94C2A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B94C2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907</Characters>
  <Application>Microsoft Macintosh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2019-03-11T14:34:00Z</dcterms:created>
  <dcterms:modified xsi:type="dcterms:W3CDTF">2019-03-11T14:34:00Z</dcterms:modified>
</cp:coreProperties>
</file>