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9D1441" w:rsidRPr="00885320" w:rsidRDefault="009D1441" w:rsidP="009D144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A07880" w:rsidRDefault="009D1441" w:rsidP="009D1441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ab/>
        <w:t xml:space="preserve">На своєму засіданні 25 листопада 2015 р. Комітет з питань європейської інтеграції розглянув проект Закону про внесення змін до деяких законодавчих актів України (щодо ефективного використання земель сільськогосподарського призначення) (реєстр.№3297 від 09.10.2015)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3C63CD" w:rsidRPr="003C63CD">
        <w:rPr>
          <w:color w:val="000000"/>
          <w:sz w:val="28"/>
          <w:szCs w:val="28"/>
          <w:lang w:val="uk-UA"/>
        </w:rPr>
        <w:t>Комітету</w:t>
      </w:r>
      <w:r w:rsidR="003C63CD" w:rsidRPr="00A07880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617581"/>
    <w:rsid w:val="007A6E19"/>
    <w:rsid w:val="009D1441"/>
    <w:rsid w:val="00C7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>Krokoz™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2019-04-16T13:05:00Z</dcterms:modified>
</cp:coreProperties>
</file>