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C63CD" w:rsidRPr="00885320" w:rsidRDefault="003C63CD" w:rsidP="003C63CD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3C63CD" w:rsidRPr="003C63CD" w:rsidRDefault="003C63CD" w:rsidP="003C63CD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</w:p>
    <w:p w:rsidR="001E40D6" w:rsidRPr="001E40D6" w:rsidRDefault="001E40D6" w:rsidP="001E40D6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85320">
        <w:rPr>
          <w:color w:val="000000"/>
          <w:sz w:val="28"/>
          <w:szCs w:val="28"/>
          <w:lang w:val="uk-UA"/>
        </w:rPr>
        <w:t>“Про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85320">
        <w:rPr>
          <w:color w:val="000000"/>
          <w:sz w:val="28"/>
          <w:szCs w:val="28"/>
          <w:lang w:val="uk-UA"/>
        </w:rPr>
        <w:t>Союзу”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Комітет з </w:t>
      </w:r>
      <w:r w:rsidRPr="00885320">
        <w:rPr>
          <w:bCs/>
          <w:color w:val="000000"/>
          <w:sz w:val="28"/>
          <w:szCs w:val="28"/>
          <w:lang w:val="uk-UA"/>
        </w:rPr>
        <w:t xml:space="preserve">питань </w:t>
      </w:r>
      <w:r w:rsidRPr="001E40D6">
        <w:rPr>
          <w:color w:val="000000"/>
          <w:sz w:val="28"/>
          <w:szCs w:val="28"/>
          <w:lang w:val="uk-UA"/>
        </w:rPr>
        <w:t>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C63CD" w:rsidRPr="001E40D6" w:rsidRDefault="001E40D6" w:rsidP="001E40D6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  <w:r w:rsidRPr="001E40D6">
        <w:rPr>
          <w:bCs/>
          <w:color w:val="000000"/>
          <w:sz w:val="28"/>
          <w:szCs w:val="28"/>
          <w:lang w:val="uk-UA"/>
        </w:rPr>
        <w:tab/>
        <w:t>На своєму засіданні 25 листопада 2015 р. Комітет з питань європейської інтеграції розглянув проект Закону про внесення зміни до статті 96 Цивільного процесуального кодексу України щодо розширення переліку вимог, які можуть розглядатися в порядку наказного провадження (реєстр.№3349 від 20.10.2015)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</w:t>
      </w:r>
      <w:r w:rsidRPr="001E40D6">
        <w:rPr>
          <w:color w:val="000000"/>
          <w:sz w:val="28"/>
          <w:szCs w:val="28"/>
          <w:lang w:val="uk-UA"/>
        </w:rPr>
        <w:t xml:space="preserve"> законодавством країн-членів ЄС, а отже, не потребує експертного висновку </w:t>
      </w:r>
      <w:r w:rsidR="003C63CD" w:rsidRPr="001E40D6">
        <w:rPr>
          <w:color w:val="000000"/>
          <w:sz w:val="28"/>
          <w:szCs w:val="28"/>
          <w:lang w:val="uk-UA"/>
        </w:rPr>
        <w:t>Комітету</w:t>
      </w:r>
      <w:r w:rsidR="003C63CD" w:rsidRPr="001E40D6">
        <w:rPr>
          <w:bCs/>
          <w:color w:val="000000"/>
          <w:sz w:val="28"/>
          <w:szCs w:val="28"/>
          <w:lang w:val="uk-UA"/>
        </w:rPr>
        <w:t xml:space="preserve"> </w:t>
      </w:r>
      <w:r w:rsidR="003C63CD" w:rsidRPr="001E40D6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617581" w:rsidRPr="003C63CD" w:rsidRDefault="00617581">
      <w:pPr>
        <w:rPr>
          <w:lang w:val="uk-UA"/>
        </w:rPr>
      </w:pPr>
    </w:p>
    <w:sectPr w:rsidR="00617581" w:rsidRPr="003C63CD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C63CD"/>
    <w:rsid w:val="001E40D6"/>
    <w:rsid w:val="003C63CD"/>
    <w:rsid w:val="005436E0"/>
    <w:rsid w:val="00617581"/>
    <w:rsid w:val="007A6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C6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933</Characters>
  <Application>Microsoft Office Word</Application>
  <DocSecurity>0</DocSecurity>
  <Lines>7</Lines>
  <Paragraphs>2</Paragraphs>
  <ScaleCrop>false</ScaleCrop>
  <Company>Krokoz™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3</cp:revision>
  <dcterms:created xsi:type="dcterms:W3CDTF">2019-04-16T12:41:00Z</dcterms:created>
  <dcterms:modified xsi:type="dcterms:W3CDTF">2019-04-16T13:08:00Z</dcterms:modified>
</cp:coreProperties>
</file>