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003F" w:rsidRPr="00C10A12" w:rsidRDefault="00E0003F" w:rsidP="00E0003F">
      <w:pPr>
        <w:pStyle w:val="3"/>
        <w:spacing w:before="0" w:beforeAutospacing="0" w:after="0" w:afterAutospacing="0"/>
        <w:ind w:right="-5" w:firstLine="709"/>
        <w:jc w:val="right"/>
        <w:rPr>
          <w:rFonts w:ascii="Times New Roman" w:hAnsi="Times New Roman" w:cs="Times New Roman"/>
          <w:b w:val="0"/>
          <w:sz w:val="24"/>
          <w:szCs w:val="24"/>
          <w:lang w:val="uk-UA"/>
        </w:rPr>
      </w:pPr>
      <w:r w:rsidRPr="00C10A12">
        <w:rPr>
          <w:rFonts w:ascii="Times New Roman" w:hAnsi="Times New Roman" w:cs="Times New Roman"/>
          <w:b w:val="0"/>
          <w:sz w:val="24"/>
          <w:szCs w:val="24"/>
          <w:lang w:val="uk-UA"/>
        </w:rPr>
        <w:t xml:space="preserve">До проекту Закону України </w:t>
      </w:r>
    </w:p>
    <w:p w:rsidR="00E0003F" w:rsidRPr="00C10A12" w:rsidRDefault="00E0003F" w:rsidP="00E0003F">
      <w:pPr>
        <w:pStyle w:val="3"/>
        <w:spacing w:before="0" w:beforeAutospacing="0" w:after="0" w:afterAutospacing="0"/>
        <w:ind w:right="-5" w:firstLine="709"/>
        <w:jc w:val="right"/>
        <w:rPr>
          <w:rFonts w:ascii="Times New Roman" w:hAnsi="Times New Roman" w:cs="Times New Roman"/>
          <w:b w:val="0"/>
          <w:sz w:val="24"/>
          <w:szCs w:val="24"/>
          <w:lang w:val="uk-UA"/>
        </w:rPr>
      </w:pPr>
      <w:r w:rsidRPr="00C10A12">
        <w:rPr>
          <w:rFonts w:ascii="Times New Roman" w:hAnsi="Times New Roman" w:cs="Times New Roman"/>
          <w:b w:val="0"/>
          <w:sz w:val="24"/>
          <w:szCs w:val="24"/>
          <w:lang w:val="uk-UA"/>
        </w:rPr>
        <w:t xml:space="preserve">(реєстр. № </w:t>
      </w:r>
      <w:r>
        <w:rPr>
          <w:rFonts w:ascii="Times New Roman" w:hAnsi="Times New Roman" w:cs="Times New Roman"/>
          <w:b w:val="0"/>
          <w:sz w:val="24"/>
          <w:szCs w:val="24"/>
          <w:lang w:val="uk-UA"/>
        </w:rPr>
        <w:t>3401</w:t>
      </w:r>
      <w:r w:rsidRPr="00C10A12">
        <w:rPr>
          <w:rFonts w:ascii="Times New Roman" w:hAnsi="Times New Roman" w:cs="Times New Roman"/>
          <w:b w:val="0"/>
          <w:sz w:val="24"/>
          <w:szCs w:val="24"/>
          <w:lang w:val="uk-UA"/>
        </w:rPr>
        <w:t xml:space="preserve">  від </w:t>
      </w:r>
      <w:r>
        <w:rPr>
          <w:rFonts w:ascii="Times New Roman" w:hAnsi="Times New Roman" w:cs="Times New Roman"/>
          <w:b w:val="0"/>
          <w:sz w:val="24"/>
          <w:szCs w:val="24"/>
          <w:lang w:val="uk-UA"/>
        </w:rPr>
        <w:t>03.11.2015</w:t>
      </w:r>
      <w:r w:rsidRPr="00C10A12">
        <w:rPr>
          <w:rFonts w:ascii="Times New Roman" w:hAnsi="Times New Roman" w:cs="Times New Roman"/>
          <w:b w:val="0"/>
          <w:sz w:val="24"/>
          <w:szCs w:val="24"/>
          <w:lang w:val="uk-UA"/>
        </w:rPr>
        <w:t>)</w:t>
      </w:r>
    </w:p>
    <w:p w:rsidR="00E0003F" w:rsidRPr="00A17576" w:rsidRDefault="00E0003F" w:rsidP="00E0003F">
      <w:pPr>
        <w:pStyle w:val="3"/>
        <w:spacing w:before="0" w:beforeAutospacing="0" w:after="0" w:afterAutospacing="0"/>
        <w:ind w:right="-5" w:firstLine="709"/>
        <w:jc w:val="both"/>
        <w:rPr>
          <w:rFonts w:ascii="Times New Roman" w:hAnsi="Times New Roman" w:cs="Times New Roman"/>
          <w:b w:val="0"/>
          <w:sz w:val="28"/>
          <w:szCs w:val="28"/>
          <w:lang w:val="uk-UA"/>
        </w:rPr>
      </w:pPr>
    </w:p>
    <w:p w:rsidR="00E0003F" w:rsidRDefault="00E0003F" w:rsidP="00E0003F">
      <w:pPr>
        <w:pStyle w:val="3"/>
        <w:spacing w:before="0" w:beforeAutospacing="0" w:after="0" w:afterAutospacing="0"/>
        <w:ind w:right="-5" w:firstLine="709"/>
        <w:jc w:val="right"/>
        <w:rPr>
          <w:rFonts w:ascii="Times New Roman" w:hAnsi="Times New Roman" w:cs="Times New Roman"/>
          <w:b w:val="0"/>
          <w:sz w:val="28"/>
          <w:szCs w:val="28"/>
          <w:lang w:val="uk-UA"/>
        </w:rPr>
      </w:pPr>
    </w:p>
    <w:p w:rsidR="00E0003F" w:rsidRDefault="00E0003F" w:rsidP="00E0003F">
      <w:pPr>
        <w:pStyle w:val="3"/>
        <w:spacing w:before="0" w:beforeAutospacing="0" w:after="0" w:afterAutospacing="0"/>
        <w:ind w:right="-5" w:firstLine="709"/>
        <w:jc w:val="right"/>
        <w:rPr>
          <w:rFonts w:ascii="Times New Roman" w:hAnsi="Times New Roman" w:cs="Times New Roman"/>
          <w:b w:val="0"/>
          <w:sz w:val="28"/>
          <w:szCs w:val="28"/>
          <w:lang w:val="uk-UA"/>
        </w:rPr>
      </w:pPr>
    </w:p>
    <w:p w:rsidR="00E0003F" w:rsidRDefault="00E0003F" w:rsidP="00E0003F">
      <w:pPr>
        <w:pStyle w:val="3"/>
        <w:spacing w:before="0" w:beforeAutospacing="0" w:after="0" w:afterAutospacing="0"/>
        <w:ind w:right="-5" w:firstLine="709"/>
        <w:jc w:val="right"/>
        <w:rPr>
          <w:rFonts w:ascii="Times New Roman" w:hAnsi="Times New Roman" w:cs="Times New Roman"/>
          <w:b w:val="0"/>
          <w:sz w:val="28"/>
          <w:szCs w:val="28"/>
          <w:lang w:val="uk-UA"/>
        </w:rPr>
      </w:pPr>
    </w:p>
    <w:p w:rsidR="00E0003F" w:rsidRDefault="00E0003F" w:rsidP="00E0003F">
      <w:pPr>
        <w:pStyle w:val="3"/>
        <w:spacing w:before="0" w:beforeAutospacing="0" w:after="0" w:afterAutospacing="0"/>
        <w:ind w:right="-5" w:firstLine="709"/>
        <w:jc w:val="right"/>
        <w:rPr>
          <w:rFonts w:ascii="Times New Roman" w:hAnsi="Times New Roman" w:cs="Times New Roman"/>
          <w:b w:val="0"/>
          <w:sz w:val="28"/>
          <w:szCs w:val="28"/>
          <w:lang w:val="uk-UA"/>
        </w:rPr>
      </w:pPr>
    </w:p>
    <w:p w:rsidR="00E0003F" w:rsidRDefault="00E0003F" w:rsidP="00E0003F">
      <w:pPr>
        <w:pStyle w:val="3"/>
        <w:spacing w:before="0" w:beforeAutospacing="0" w:after="0" w:afterAutospacing="0"/>
        <w:ind w:right="-5" w:firstLine="709"/>
        <w:jc w:val="right"/>
        <w:rPr>
          <w:rFonts w:ascii="Times New Roman" w:hAnsi="Times New Roman" w:cs="Times New Roman"/>
          <w:b w:val="0"/>
          <w:sz w:val="28"/>
          <w:szCs w:val="28"/>
          <w:lang w:val="uk-UA"/>
        </w:rPr>
      </w:pPr>
    </w:p>
    <w:p w:rsidR="00E0003F" w:rsidRDefault="00E0003F" w:rsidP="00E0003F">
      <w:pPr>
        <w:pStyle w:val="3"/>
        <w:spacing w:before="0" w:beforeAutospacing="0" w:after="0" w:afterAutospacing="0"/>
        <w:ind w:right="-5" w:firstLine="709"/>
        <w:jc w:val="right"/>
        <w:rPr>
          <w:rFonts w:ascii="Times New Roman" w:hAnsi="Times New Roman" w:cs="Times New Roman"/>
          <w:b w:val="0"/>
          <w:sz w:val="28"/>
          <w:szCs w:val="28"/>
          <w:lang w:val="uk-UA"/>
        </w:rPr>
      </w:pPr>
    </w:p>
    <w:p w:rsidR="00E0003F" w:rsidRDefault="00E0003F" w:rsidP="00E0003F">
      <w:pPr>
        <w:pStyle w:val="3"/>
        <w:spacing w:before="0" w:beforeAutospacing="0" w:after="0" w:afterAutospacing="0"/>
        <w:ind w:right="-5" w:firstLine="709"/>
        <w:jc w:val="right"/>
        <w:rPr>
          <w:rFonts w:ascii="Times New Roman" w:hAnsi="Times New Roman" w:cs="Times New Roman"/>
          <w:b w:val="0"/>
          <w:sz w:val="28"/>
          <w:szCs w:val="28"/>
          <w:lang w:val="uk-UA"/>
        </w:rPr>
      </w:pPr>
    </w:p>
    <w:p w:rsidR="00E0003F" w:rsidRDefault="00E0003F" w:rsidP="00E0003F">
      <w:pPr>
        <w:pStyle w:val="3"/>
        <w:spacing w:before="0" w:beforeAutospacing="0" w:after="0" w:afterAutospacing="0"/>
        <w:ind w:right="-5" w:firstLine="709"/>
        <w:jc w:val="right"/>
        <w:rPr>
          <w:rFonts w:ascii="Times New Roman" w:hAnsi="Times New Roman" w:cs="Times New Roman"/>
          <w:b w:val="0"/>
          <w:sz w:val="28"/>
          <w:szCs w:val="28"/>
          <w:lang w:val="uk-UA"/>
        </w:rPr>
      </w:pPr>
    </w:p>
    <w:p w:rsidR="00E0003F" w:rsidRPr="003F5FE6" w:rsidRDefault="00E0003F" w:rsidP="00E0003F">
      <w:pPr>
        <w:pStyle w:val="3"/>
        <w:spacing w:before="0" w:beforeAutospacing="0" w:after="0" w:afterAutospacing="0"/>
        <w:ind w:right="-5" w:firstLine="709"/>
        <w:jc w:val="right"/>
        <w:rPr>
          <w:rFonts w:ascii="Times New Roman" w:hAnsi="Times New Roman" w:cs="Times New Roman"/>
          <w:sz w:val="28"/>
          <w:szCs w:val="28"/>
          <w:lang w:val="uk-UA"/>
        </w:rPr>
      </w:pPr>
      <w:r w:rsidRPr="003F5FE6">
        <w:rPr>
          <w:rFonts w:ascii="Times New Roman" w:hAnsi="Times New Roman" w:cs="Times New Roman"/>
          <w:sz w:val="28"/>
          <w:szCs w:val="28"/>
          <w:lang w:val="uk-UA"/>
        </w:rPr>
        <w:t>ВЕРХОВНА  РАДА  УКРАЇНИ</w:t>
      </w:r>
    </w:p>
    <w:p w:rsidR="00E0003F" w:rsidRDefault="00E0003F" w:rsidP="00E0003F">
      <w:pPr>
        <w:pStyle w:val="3"/>
        <w:spacing w:before="0" w:beforeAutospacing="0" w:after="0" w:afterAutospacing="0"/>
        <w:ind w:right="-5" w:firstLine="709"/>
        <w:jc w:val="right"/>
        <w:rPr>
          <w:rFonts w:ascii="Times New Roman" w:hAnsi="Times New Roman" w:cs="Times New Roman"/>
          <w:b w:val="0"/>
          <w:sz w:val="28"/>
          <w:szCs w:val="28"/>
          <w:lang w:val="uk-UA"/>
        </w:rPr>
      </w:pPr>
    </w:p>
    <w:p w:rsidR="00E0003F" w:rsidRPr="003F5FE6" w:rsidRDefault="00E0003F" w:rsidP="00E0003F">
      <w:pPr>
        <w:pStyle w:val="3"/>
        <w:spacing w:before="0" w:beforeAutospacing="0" w:after="0" w:afterAutospacing="0"/>
        <w:ind w:right="-5" w:firstLine="709"/>
        <w:jc w:val="right"/>
        <w:rPr>
          <w:rFonts w:ascii="Times New Roman" w:hAnsi="Times New Roman" w:cs="Times New Roman"/>
          <w:b w:val="0"/>
          <w:sz w:val="28"/>
          <w:szCs w:val="28"/>
          <w:lang w:val="uk-UA"/>
        </w:rPr>
      </w:pPr>
    </w:p>
    <w:p w:rsidR="00E0003F" w:rsidRPr="00862A7C" w:rsidRDefault="00E0003F" w:rsidP="00E0003F">
      <w:pPr>
        <w:pStyle w:val="3"/>
        <w:spacing w:before="0" w:beforeAutospacing="0" w:after="0" w:afterAutospacing="0"/>
        <w:ind w:right="-5" w:firstLine="709"/>
        <w:jc w:val="center"/>
        <w:rPr>
          <w:rFonts w:ascii="Times New Roman" w:hAnsi="Times New Roman" w:cs="Times New Roman"/>
          <w:sz w:val="28"/>
          <w:szCs w:val="28"/>
          <w:lang w:val="uk-UA"/>
        </w:rPr>
      </w:pPr>
      <w:r w:rsidRPr="00862A7C">
        <w:rPr>
          <w:rFonts w:ascii="Times New Roman" w:hAnsi="Times New Roman" w:cs="Times New Roman"/>
          <w:sz w:val="28"/>
          <w:szCs w:val="28"/>
          <w:lang w:val="uk-UA"/>
        </w:rPr>
        <w:t>ВИСНОВОК</w:t>
      </w:r>
    </w:p>
    <w:p w:rsidR="00E0003F" w:rsidRPr="00106572" w:rsidRDefault="00E0003F" w:rsidP="00E0003F">
      <w:pPr>
        <w:pStyle w:val="3"/>
        <w:spacing w:before="0" w:beforeAutospacing="0" w:after="0" w:afterAutospacing="0"/>
        <w:ind w:right="-5" w:firstLine="709"/>
        <w:jc w:val="center"/>
        <w:rPr>
          <w:rFonts w:ascii="Times New Roman" w:hAnsi="Times New Roman" w:cs="Times New Roman"/>
          <w:b w:val="0"/>
          <w:sz w:val="28"/>
          <w:szCs w:val="28"/>
          <w:lang w:val="uk-UA"/>
        </w:rPr>
      </w:pPr>
    </w:p>
    <w:p w:rsidR="00E0003F" w:rsidRDefault="00E0003F" w:rsidP="00E0003F">
      <w:pPr>
        <w:jc w:val="both"/>
        <w:rPr>
          <w:b/>
        </w:rPr>
      </w:pPr>
      <w:r>
        <w:rPr>
          <w:b/>
        </w:rPr>
        <w:t>на</w:t>
      </w:r>
      <w:r w:rsidRPr="000F10FF">
        <w:rPr>
          <w:b/>
        </w:rPr>
        <w:t xml:space="preserve"> проект Закону України «Про внесення змін</w:t>
      </w:r>
      <w:r>
        <w:rPr>
          <w:b/>
        </w:rPr>
        <w:t xml:space="preserve"> до Регламенту Верховної Ради України (щодо удосконалення законодавчого процесу)», </w:t>
      </w:r>
      <w:r w:rsidRPr="000F10FF">
        <w:rPr>
          <w:b/>
        </w:rPr>
        <w:t>внесений народним депутат</w:t>
      </w:r>
      <w:r>
        <w:rPr>
          <w:b/>
        </w:rPr>
        <w:t>ом</w:t>
      </w:r>
      <w:r w:rsidRPr="000F10FF">
        <w:rPr>
          <w:b/>
        </w:rPr>
        <w:t xml:space="preserve"> України </w:t>
      </w:r>
      <w:r>
        <w:rPr>
          <w:b/>
        </w:rPr>
        <w:t xml:space="preserve">Власенком С.В. </w:t>
      </w:r>
      <w:r w:rsidRPr="000F10FF">
        <w:rPr>
          <w:b/>
        </w:rPr>
        <w:t>(реєстр. №</w:t>
      </w:r>
      <w:r>
        <w:rPr>
          <w:b/>
        </w:rPr>
        <w:t xml:space="preserve"> 3401 від 03.11.2015) </w:t>
      </w:r>
    </w:p>
    <w:p w:rsidR="00E0003F" w:rsidRDefault="00E0003F" w:rsidP="00E0003F">
      <w:pPr>
        <w:jc w:val="both"/>
        <w:rPr>
          <w:b/>
        </w:rPr>
      </w:pPr>
      <w:r>
        <w:rPr>
          <w:b/>
        </w:rPr>
        <w:t xml:space="preserve">  </w:t>
      </w:r>
    </w:p>
    <w:p w:rsidR="00E0003F" w:rsidRDefault="00E0003F" w:rsidP="00E0003F">
      <w:pPr>
        <w:ind w:firstLine="851"/>
        <w:jc w:val="both"/>
        <w:rPr>
          <w:szCs w:val="28"/>
        </w:rPr>
      </w:pPr>
      <w:r>
        <w:rPr>
          <w:szCs w:val="28"/>
        </w:rPr>
        <w:t xml:space="preserve">Згідно з дорученням </w:t>
      </w:r>
      <w:r w:rsidRPr="004C2ACD">
        <w:rPr>
          <w:szCs w:val="28"/>
        </w:rPr>
        <w:t xml:space="preserve">Голови Верховної Ради України </w:t>
      </w:r>
      <w:r w:rsidRPr="004C2ACD">
        <w:rPr>
          <w:szCs w:val="28"/>
        </w:rPr>
        <w:br/>
      </w:r>
      <w:r>
        <w:rPr>
          <w:szCs w:val="28"/>
        </w:rPr>
        <w:t xml:space="preserve">на засіданні Комітету 16 травня 2018 року (протокол № 114) розглянуто </w:t>
      </w:r>
      <w:r w:rsidRPr="004C2ACD">
        <w:rPr>
          <w:szCs w:val="28"/>
        </w:rPr>
        <w:t xml:space="preserve">проект Закону України </w:t>
      </w:r>
      <w:r w:rsidRPr="00D42A2B">
        <w:rPr>
          <w:szCs w:val="28"/>
        </w:rPr>
        <w:t xml:space="preserve">«Про внесення змін до Регламенту Верховної Ради України (щодо удосконалення законодавчого процесу)», внесений народним депутатом України </w:t>
      </w:r>
      <w:r>
        <w:rPr>
          <w:szCs w:val="28"/>
        </w:rPr>
        <w:t xml:space="preserve"> </w:t>
      </w:r>
      <w:r w:rsidRPr="00D42A2B">
        <w:rPr>
          <w:szCs w:val="28"/>
        </w:rPr>
        <w:t>Власенком С.В. (реєстр. №</w:t>
      </w:r>
      <w:r>
        <w:rPr>
          <w:szCs w:val="28"/>
        </w:rPr>
        <w:t xml:space="preserve"> </w:t>
      </w:r>
      <w:r w:rsidRPr="00D42A2B">
        <w:rPr>
          <w:szCs w:val="28"/>
        </w:rPr>
        <w:t>3401 від 03.11.2015)</w:t>
      </w:r>
      <w:r>
        <w:rPr>
          <w:szCs w:val="28"/>
        </w:rPr>
        <w:t>, висновки комітетів Верховної Ради України  з питань європейської інтеграції № 04-17/10-1512 (311391) від 14.12.2015, з питань бюджету № 04-13/8-3665 (319314) від 21.12.2015, з питань запобігання і протидії корупції № 04-19/17-6914 від 25.12.2015, висновок Головного науково-експертного управління Апарату Верховної Ради України № 16/3-920/3401 (285848) від 13.12.2017.</w:t>
      </w:r>
    </w:p>
    <w:p w:rsidR="00E0003F" w:rsidRDefault="00E0003F" w:rsidP="00E0003F">
      <w:pPr>
        <w:ind w:firstLine="720"/>
        <w:jc w:val="both"/>
        <w:rPr>
          <w:szCs w:val="28"/>
        </w:rPr>
      </w:pPr>
      <w:r>
        <w:rPr>
          <w:szCs w:val="28"/>
        </w:rPr>
        <w:t>Метою законопроекту є «удосконалення законодавчої процедури та забезпечення якісного законотворчого процесу, недопущення ухвалення неякісних законопроектів (через прийняття їх одразу в першому читанні та в цілому), зловживань спрощеними процедурами обговорень важливих питань» тощо.</w:t>
      </w:r>
    </w:p>
    <w:p w:rsidR="00E0003F" w:rsidRDefault="00E0003F" w:rsidP="00E0003F">
      <w:pPr>
        <w:ind w:firstLine="708"/>
        <w:jc w:val="both"/>
        <w:rPr>
          <w:szCs w:val="28"/>
        </w:rPr>
      </w:pPr>
      <w:r>
        <w:rPr>
          <w:szCs w:val="28"/>
        </w:rPr>
        <w:t>Для досягнення зазначеної мети у поданому законопроекті пропонується внести зміни до  статей 6, 9, 19, 20, 23, 27, 28, 29, 31, 32,  48, 49, 50, 96, 101, 102, 104, 109, 110, 113, 114, 116, 119, 121, 134, 157, 177, 181  Регламенту Верховної Ради України та  доповнити Регламент Верховної Ради України новою статтею 224</w:t>
      </w:r>
      <w:r>
        <w:rPr>
          <w:szCs w:val="28"/>
          <w:vertAlign w:val="superscript"/>
        </w:rPr>
        <w:t xml:space="preserve">1 </w:t>
      </w:r>
      <w:r>
        <w:rPr>
          <w:szCs w:val="28"/>
        </w:rPr>
        <w:t xml:space="preserve">. </w:t>
      </w:r>
    </w:p>
    <w:p w:rsidR="00E0003F" w:rsidRDefault="00E0003F" w:rsidP="00E0003F">
      <w:pPr>
        <w:ind w:firstLine="720"/>
        <w:jc w:val="both"/>
        <w:rPr>
          <w:szCs w:val="28"/>
        </w:rPr>
      </w:pPr>
      <w:r w:rsidRPr="00410A88">
        <w:rPr>
          <w:szCs w:val="28"/>
        </w:rPr>
        <w:t>Відповідно до частин</w:t>
      </w:r>
      <w:r>
        <w:rPr>
          <w:szCs w:val="28"/>
        </w:rPr>
        <w:t xml:space="preserve"> першої та третьої </w:t>
      </w:r>
      <w:r w:rsidRPr="00410A88">
        <w:rPr>
          <w:szCs w:val="28"/>
        </w:rPr>
        <w:t xml:space="preserve">статті 93 Регламенту Верховної Ради України </w:t>
      </w:r>
      <w:r>
        <w:rPr>
          <w:szCs w:val="28"/>
        </w:rPr>
        <w:t xml:space="preserve">Комітет </w:t>
      </w:r>
      <w:r w:rsidRPr="00410A88">
        <w:rPr>
          <w:szCs w:val="28"/>
        </w:rPr>
        <w:t>зазнач</w:t>
      </w:r>
      <w:r>
        <w:rPr>
          <w:szCs w:val="28"/>
        </w:rPr>
        <w:t>ив</w:t>
      </w:r>
      <w:r w:rsidRPr="00410A88">
        <w:rPr>
          <w:szCs w:val="28"/>
        </w:rPr>
        <w:t xml:space="preserve">, що проект Закону внесено на реєстрацію згідно з частинами першою, другою та шостою статті 91 Регламенту Верховної Ради України разом з проектом постанови, яку пропонується Верховній Раді України прийняти за результатами його розгляду, пропозицією щодо кандидатури </w:t>
      </w:r>
      <w:r w:rsidRPr="00410A88">
        <w:rPr>
          <w:szCs w:val="28"/>
        </w:rPr>
        <w:lastRenderedPageBreak/>
        <w:t>доповідача на пленарному засіданні, пояснювальною запискою, порівняльною таблицею та електронним файлом, і зареєстрований з дотриманням вимог Регламенту Верховної Ради України.</w:t>
      </w:r>
    </w:p>
    <w:p w:rsidR="00E0003F" w:rsidRDefault="00E0003F" w:rsidP="00E0003F">
      <w:pPr>
        <w:ind w:firstLine="720"/>
        <w:jc w:val="both"/>
        <w:rPr>
          <w:szCs w:val="28"/>
        </w:rPr>
      </w:pPr>
      <w:r>
        <w:rPr>
          <w:szCs w:val="28"/>
        </w:rPr>
        <w:t>Водночас, Комітет  зауважив, що при оформленні законопроекту допущено техніко-юридичні неточності.</w:t>
      </w:r>
    </w:p>
    <w:p w:rsidR="00E0003F" w:rsidRDefault="00E0003F" w:rsidP="00E0003F">
      <w:pPr>
        <w:ind w:firstLine="720"/>
        <w:jc w:val="both"/>
        <w:rPr>
          <w:szCs w:val="28"/>
        </w:rPr>
      </w:pPr>
      <w:r>
        <w:rPr>
          <w:szCs w:val="28"/>
        </w:rPr>
        <w:t>Так, у разі внесення до закону (статті закону) змін, що за обсягом займають більшу частину тексту або істотно впливають на його зміст, доцільно викласти закон (статтю закону) в новій редакції. Це, зокрема, стосується пункту 24 розділу І законопроекту, в якому пропонується доповнити реченням частину другу статті 50 Регламенту Верховної Ради України, оскільки запропоновані зміни за обсягом займають більшу частину тексту.</w:t>
      </w:r>
    </w:p>
    <w:p w:rsidR="00E0003F" w:rsidRDefault="00E0003F" w:rsidP="00E0003F">
      <w:pPr>
        <w:ind w:firstLine="720"/>
        <w:jc w:val="both"/>
        <w:rPr>
          <w:szCs w:val="28"/>
        </w:rPr>
      </w:pPr>
      <w:r>
        <w:rPr>
          <w:szCs w:val="28"/>
        </w:rPr>
        <w:t>Також, більш доцільним було б об’єднати деякі пункти розділу І законопроекту в один пункт, оскільки йдеться про внесення змін до однієї  статті – так, пункти 2, 3,</w:t>
      </w:r>
      <w:r w:rsidRPr="00251CA5">
        <w:rPr>
          <w:szCs w:val="28"/>
        </w:rPr>
        <w:t xml:space="preserve"> </w:t>
      </w:r>
      <w:r>
        <w:rPr>
          <w:szCs w:val="28"/>
        </w:rPr>
        <w:t>4  містять зміни до статті 19; пункти 5,</w:t>
      </w:r>
      <w:r w:rsidRPr="00251CA5">
        <w:rPr>
          <w:szCs w:val="28"/>
        </w:rPr>
        <w:t xml:space="preserve"> </w:t>
      </w:r>
      <w:r>
        <w:rPr>
          <w:szCs w:val="28"/>
        </w:rPr>
        <w:t>6 – зміни до статті 20; пункти 9,</w:t>
      </w:r>
      <w:r w:rsidRPr="00251CA5">
        <w:rPr>
          <w:szCs w:val="28"/>
        </w:rPr>
        <w:t xml:space="preserve"> </w:t>
      </w:r>
      <w:r>
        <w:rPr>
          <w:szCs w:val="28"/>
        </w:rPr>
        <w:t>10, 11 – зміни до статті 28;  пункти 12, 13 – зміни до статті 29; пункти 14,</w:t>
      </w:r>
      <w:r w:rsidRPr="00251CA5">
        <w:rPr>
          <w:szCs w:val="28"/>
        </w:rPr>
        <w:t xml:space="preserve"> </w:t>
      </w:r>
      <w:r>
        <w:rPr>
          <w:szCs w:val="28"/>
        </w:rPr>
        <w:t xml:space="preserve">15, 16 – зміни до статті 31; пункти 17, 18, 19, 20 – зміни до статті 32;  пункти 23, 24, 25 – зміни до статті 50; пункти 29, 30, 32 – зміни до статті 104;  пункти 34, 35, 36 – зміни до статті 113;  пункти 39, 40, 41 – зміни до статті 119;  пункти 43, 44 – зміни до статті 134;  пункти 46, 47, 48 – зміни до статті 177 Регламенту Верховної Ради України. </w:t>
      </w:r>
    </w:p>
    <w:p w:rsidR="00E0003F" w:rsidRDefault="00E0003F" w:rsidP="00E0003F">
      <w:pPr>
        <w:ind w:firstLine="720"/>
        <w:jc w:val="both"/>
        <w:rPr>
          <w:szCs w:val="28"/>
        </w:rPr>
      </w:pPr>
      <w:r>
        <w:rPr>
          <w:szCs w:val="28"/>
        </w:rPr>
        <w:t xml:space="preserve">Крім того Комітет зауважив, що якщо в тексті закону є посилання на статті, частини статей, пункти, абзаци тощо, номери статей, пунктів пишуться цифрами, а частини статей, абзаців – словами (у поданому законопроекті частини зазначені цифрами). </w:t>
      </w:r>
    </w:p>
    <w:p w:rsidR="00E0003F" w:rsidRDefault="00E0003F" w:rsidP="00E0003F">
      <w:pPr>
        <w:ind w:firstLine="720"/>
        <w:jc w:val="both"/>
        <w:rPr>
          <w:szCs w:val="28"/>
        </w:rPr>
      </w:pPr>
      <w:r>
        <w:rPr>
          <w:szCs w:val="28"/>
        </w:rPr>
        <w:t xml:space="preserve">Комітет зазначив, що при внесенні змін до статті, яка налічує декілька частин, пунктів, абзаців, слід обов’язково вказувати місце розташування цих змін. Так, чинна редакція статті 20 Регламенту Верховної Ради України за структурою має чотири частини, пунктом 5 розділу І законопроекту вона доповнюється частиною п’ятою, тому в пункті 6 розділу І законопроекту має бути зазначено, що </w:t>
      </w:r>
      <w:r w:rsidRPr="00251CA5">
        <w:rPr>
          <w:szCs w:val="28"/>
        </w:rPr>
        <w:t>ця</w:t>
      </w:r>
      <w:r>
        <w:rPr>
          <w:szCs w:val="28"/>
        </w:rPr>
        <w:t xml:space="preserve"> стаття </w:t>
      </w:r>
      <w:r w:rsidRPr="00831467">
        <w:rPr>
          <w:szCs w:val="28"/>
        </w:rPr>
        <w:t>доповнюється частиною шостою.</w:t>
      </w:r>
    </w:p>
    <w:p w:rsidR="00E0003F" w:rsidRDefault="00E0003F" w:rsidP="00E0003F">
      <w:pPr>
        <w:ind w:firstLine="720"/>
        <w:jc w:val="both"/>
        <w:rPr>
          <w:szCs w:val="28"/>
        </w:rPr>
      </w:pPr>
      <w:r>
        <w:rPr>
          <w:szCs w:val="28"/>
        </w:rPr>
        <w:t xml:space="preserve">Також, у пункті 15 розділу І про доповнення  частини другої статті 31 Регламенту Верховної Ради України новим пунктом 4) має бути зазначено  про зміну нумерації пунктів, оскільки частина друга за своєю структурою вже має пункт 4). </w:t>
      </w:r>
    </w:p>
    <w:p w:rsidR="00E0003F" w:rsidRDefault="00E0003F" w:rsidP="00E0003F">
      <w:pPr>
        <w:ind w:firstLine="720"/>
        <w:jc w:val="both"/>
        <w:rPr>
          <w:szCs w:val="28"/>
        </w:rPr>
      </w:pPr>
      <w:r>
        <w:rPr>
          <w:szCs w:val="28"/>
        </w:rPr>
        <w:t xml:space="preserve">У пункті 16 розділу І законопроекту має бути зазначено, що стаття 31 Регламенту Верховної Ради України </w:t>
      </w:r>
      <w:r w:rsidRPr="00E3035D">
        <w:rPr>
          <w:szCs w:val="28"/>
        </w:rPr>
        <w:t xml:space="preserve">доповнюється новою </w:t>
      </w:r>
      <w:r w:rsidRPr="00397EB3">
        <w:rPr>
          <w:szCs w:val="28"/>
        </w:rPr>
        <w:t>частиною  четвертою.</w:t>
      </w:r>
      <w:r>
        <w:rPr>
          <w:szCs w:val="28"/>
        </w:rPr>
        <w:t xml:space="preserve">  </w:t>
      </w:r>
    </w:p>
    <w:p w:rsidR="00E0003F" w:rsidRDefault="00E0003F" w:rsidP="00E0003F">
      <w:pPr>
        <w:ind w:firstLine="720"/>
        <w:jc w:val="both"/>
        <w:rPr>
          <w:szCs w:val="28"/>
        </w:rPr>
      </w:pPr>
      <w:r>
        <w:rPr>
          <w:szCs w:val="28"/>
        </w:rPr>
        <w:t>Комітет привернув увагу до того, що відповідно до положень частини першої статті 1,  частини другої статті 2 Регламенту Верховної Ради України, у тексті Регламенту Верховної Ради України застосовуються скорочені словосполучення «Верховна Рада»,  «народний депутат», що не дотримано у поданому законопроекті.</w:t>
      </w:r>
    </w:p>
    <w:p w:rsidR="00E0003F" w:rsidRDefault="00E0003F" w:rsidP="00E0003F">
      <w:r>
        <w:tab/>
        <w:t>По суті поданого проекту Закону Комітет зазначив таке.</w:t>
      </w:r>
    </w:p>
    <w:p w:rsidR="00E0003F" w:rsidRDefault="00E0003F" w:rsidP="00E0003F">
      <w:pPr>
        <w:jc w:val="both"/>
      </w:pPr>
      <w:r>
        <w:tab/>
        <w:t xml:space="preserve">У законопроекті пропонується внести зміни до частини першої                   статті 49 Регламенту Верховної Ради України (пункт  22), а саме – виключити </w:t>
      </w:r>
      <w:r>
        <w:lastRenderedPageBreak/>
        <w:t xml:space="preserve">із переліку рішень з </w:t>
      </w:r>
      <w:r w:rsidRPr="00D62967">
        <w:t>процедурних</w:t>
      </w:r>
      <w:r>
        <w:t xml:space="preserve"> питань, які приймаються відразу після </w:t>
      </w:r>
      <w:r w:rsidRPr="00205C4B">
        <w:t>скороченого обговорення</w:t>
      </w:r>
      <w:r>
        <w:t xml:space="preserve"> однією третиною голосів народних депутатів України від конституційного складу Верховної Ради України,  рішення з питань, зазначених у частині третій статті 6, частині четвертій статті 9, пункті 2 частини першої статті 28, частині третій статті 28, частині третій статті 32, частині четвертій статті 96, частині другій статті 113, частині четвертій  </w:t>
      </w:r>
      <w:r w:rsidRPr="00175C37">
        <w:t xml:space="preserve">              </w:t>
      </w:r>
      <w:r>
        <w:t>статті 134, частині другій статті 157 Регламенту Верховної Ради України.</w:t>
      </w:r>
    </w:p>
    <w:p w:rsidR="00E0003F" w:rsidRDefault="00E0003F" w:rsidP="00E0003F">
      <w:pPr>
        <w:ind w:firstLine="708"/>
        <w:jc w:val="both"/>
      </w:pPr>
      <w:r>
        <w:t xml:space="preserve">До вищезазначеного переліку в розділі І поданого законопроекту пропонується внести зміни, згідно з якими  виключається слово «процедурні» - частина четверта статті 9 (пункт 2 ), пункт 2 частини першої статті 28 </w:t>
      </w:r>
      <w:r>
        <w:rPr>
          <w:lang w:val="ru-RU"/>
        </w:rPr>
        <w:t xml:space="preserve">               </w:t>
      </w:r>
      <w:r>
        <w:t xml:space="preserve">(пункт 9), частина четверта статті 96 (пункт 26), частина друга статті 113 (пункт 35), частина четверта статті 134 (пункт 44), частина друга статті 157 (пункт 45) Регламенту Верховної Ради України. </w:t>
      </w:r>
    </w:p>
    <w:p w:rsidR="00E0003F" w:rsidRDefault="00E0003F" w:rsidP="00E0003F">
      <w:pPr>
        <w:ind w:firstLine="708"/>
        <w:jc w:val="both"/>
      </w:pPr>
      <w:r>
        <w:t xml:space="preserve">Водночас, у пропозиціях  до законопроекту – а саме у змінах до частини третьої статті 6 (пункт 1) слово «процедурне» залишається, частина третя статті 32 (пункт 20) доповнюється новим реченням, а слово «процедурне» не виключається (хоча у порівняльній таблиці, доданій до законопроекту, слово «процедурне» відсутнє). </w:t>
      </w:r>
    </w:p>
    <w:p w:rsidR="00E0003F" w:rsidRDefault="00E0003F" w:rsidP="00E0003F">
      <w:pPr>
        <w:ind w:firstLine="708"/>
        <w:jc w:val="both"/>
      </w:pPr>
      <w:r>
        <w:t xml:space="preserve">Комітет зазначив, що чинна редакція частини першої статті 49  Регламенту Верховної Ради України у переліку рішень, які Верховна Рада України може прийняти з процедурних питань, містить рішення з питань, які зазначені у частині 3 статті 119 та у частині третій статті 181 Регламенту Верховної Ради України. Проте,  у запропонованих змінах до частини першої статті 49 Регламенту Верховної Ради України ці статті не виключаються із загального переліку. Натомість, у самому законопроекті пропонується у змінах до частини третьої статті 119 (пункт 41) та у змінах до частини третьої статті 181 (пункт 50) слово «процедурні» виключити.  </w:t>
      </w:r>
    </w:p>
    <w:p w:rsidR="00E0003F" w:rsidRDefault="00E0003F" w:rsidP="00E0003F">
      <w:pPr>
        <w:ind w:firstLine="708"/>
        <w:jc w:val="both"/>
      </w:pPr>
      <w:r>
        <w:t>Також Комітет зауважив, що у проекті Закону пропонується внести зміни щодо переліку питань, які не можуть розглядатися за процедурою скороченого обговорення, а саме - до частин першої та четвертої статті 31 (пункти 14,15,16), до другого речення частини другої статті 32 (пункт 17), до другого речення частини другої статті 109 (пункт 32), до частини третьої    статті 113 (пункт 36), до другого речення частини другої статті 116 (пункт 38), до частини другої статті 119 (пункт 39) Регламенту Верховної Ради України.</w:t>
      </w:r>
    </w:p>
    <w:p w:rsidR="00E0003F" w:rsidRDefault="00E0003F" w:rsidP="00E0003F">
      <w:pPr>
        <w:ind w:firstLine="708"/>
        <w:jc w:val="both"/>
      </w:pPr>
      <w:r>
        <w:t>Натомість, таке викладення запропонованих змін може ускладнити їх практичне застосування, тому більш доцільним було б викласти в одній правовій нормі випадки, коли не можуть розглядатися питання за скороченою процедурою обговорення (хоча згідно з частиною третьою статті 31 Регламенту Верховної Ради України скорочена процедура обговорення, крім випадків передбачених частиною першою цієї статті, застосовується також в інших випадках, зазначених у Регламенті Верховної Ради України).</w:t>
      </w:r>
    </w:p>
    <w:p w:rsidR="00E0003F" w:rsidRDefault="00E0003F" w:rsidP="00E0003F">
      <w:pPr>
        <w:ind w:firstLine="708"/>
        <w:jc w:val="both"/>
      </w:pPr>
      <w:r>
        <w:t>У законопроекті пропонується виключити цілу низку положень Регламенту Верховної Ради України, а саме:</w:t>
      </w:r>
    </w:p>
    <w:p w:rsidR="00E0003F" w:rsidRDefault="00E0003F" w:rsidP="00E0003F">
      <w:pPr>
        <w:numPr>
          <w:ilvl w:val="0"/>
          <w:numId w:val="1"/>
        </w:numPr>
        <w:ind w:left="0" w:firstLine="708"/>
        <w:jc w:val="both"/>
      </w:pPr>
      <w:r>
        <w:lastRenderedPageBreak/>
        <w:t>пункт 8 частини першої статті 28  про право головуючого оголошувати перерву до 30 хвилин, але не більше однієї перерви впродовж одного пленарного засідання;</w:t>
      </w:r>
    </w:p>
    <w:p w:rsidR="00E0003F" w:rsidRDefault="00E0003F" w:rsidP="00E0003F">
      <w:pPr>
        <w:numPr>
          <w:ilvl w:val="0"/>
          <w:numId w:val="1"/>
        </w:numPr>
        <w:ind w:left="0" w:firstLine="708"/>
        <w:jc w:val="both"/>
      </w:pPr>
      <w:r>
        <w:t>частину третю статті 101, згідно з якою Верховна Рада України може прийняти рішення щодо законопроектів, визначених як невідкладні, про одноразове відхилення (</w:t>
      </w:r>
      <w:r>
        <w:rPr>
          <w:lang w:val="en-US"/>
        </w:rPr>
        <w:t>ad</w:t>
      </w:r>
      <w:r w:rsidRPr="004E3805">
        <w:rPr>
          <w:lang w:val="ru-RU"/>
        </w:rPr>
        <w:t xml:space="preserve"> </w:t>
      </w:r>
      <w:r>
        <w:rPr>
          <w:lang w:val="en-US"/>
        </w:rPr>
        <w:t>hoc</w:t>
      </w:r>
      <w:r>
        <w:t>) від процедури розгляду, передбаченої Регламентом Верховної Ради України, і скоротити строки внесення альтернативних законопроектів, внесення пропозицій і поправок, а також строки надання законопроекту народним депутатам України до його розгляду в тому чи іншому читанні. Не допускається скорочення зазначених строків більш як наполовину;</w:t>
      </w:r>
    </w:p>
    <w:p w:rsidR="00E0003F" w:rsidRDefault="00E0003F" w:rsidP="00E0003F">
      <w:pPr>
        <w:numPr>
          <w:ilvl w:val="0"/>
          <w:numId w:val="1"/>
        </w:numPr>
        <w:ind w:left="0" w:firstLine="708"/>
        <w:jc w:val="both"/>
      </w:pPr>
      <w:r>
        <w:t>частину другу статті 104, згідно з якою законопроект, включений до порядку денного сесії Верховної Ради України, до його прийняття Верховною Радою України в першому читанні за основу може бути відкликаний за рішенням Верховної Ради України і знятий з розгляду;</w:t>
      </w:r>
    </w:p>
    <w:p w:rsidR="00E0003F" w:rsidRDefault="00E0003F" w:rsidP="00E0003F">
      <w:pPr>
        <w:numPr>
          <w:ilvl w:val="0"/>
          <w:numId w:val="1"/>
        </w:numPr>
        <w:ind w:left="0" w:firstLine="708"/>
        <w:jc w:val="both"/>
      </w:pPr>
      <w:r>
        <w:t>частину другу статті 114, згідно з якою Верховна Рада України після прийняття законопроекту за основу може прийняти рішення про прийняття законопроекту в цілому, за умови дотримання вимог частини четвертої статті 102 Регламенту Верховної Ради України.</w:t>
      </w:r>
    </w:p>
    <w:p w:rsidR="00E0003F" w:rsidRDefault="00E0003F" w:rsidP="00E0003F">
      <w:pPr>
        <w:ind w:firstLine="708"/>
        <w:jc w:val="both"/>
      </w:pPr>
      <w:r>
        <w:t xml:space="preserve">Натомість, виключення вищезазначених положень автором законопроекту не обґрунтовується. </w:t>
      </w:r>
    </w:p>
    <w:p w:rsidR="00E0003F" w:rsidRDefault="00E0003F" w:rsidP="00E0003F">
      <w:pPr>
        <w:ind w:firstLine="708"/>
        <w:jc w:val="both"/>
      </w:pPr>
      <w:r>
        <w:t xml:space="preserve">У поданому проекті Закону пропонується  статтю 20 «Порядок денний сесії Верховної Ради України» Регламенту Верховної Ради України доповнити новою частиною п’ятою про те, що «законопроекти (не більше чотирьох), пов’язані предметом регулювання суспільних відносин та однорідним колом питань, за висновком головного комітету, вносяться до порядку денного сесії нерозривно один від одного та розглядаються в порядку черговості». </w:t>
      </w:r>
    </w:p>
    <w:p w:rsidR="00E0003F" w:rsidRDefault="00E0003F" w:rsidP="00E0003F">
      <w:pPr>
        <w:ind w:firstLine="708"/>
        <w:jc w:val="both"/>
      </w:pPr>
      <w:r>
        <w:t>Також, пропонується доповнити вищезазначену статтю частиною шостою, згідно з положеннями якої  «строк після ухвалення висновку головним Комітетом про включення законопроекту до порядку  денного та його розглядом Верховною Радою не може перевищувати 60 календарних днів протягом сесії та не може бути меншим 15 днів».</w:t>
      </w:r>
    </w:p>
    <w:p w:rsidR="00E0003F" w:rsidRDefault="00E0003F" w:rsidP="00E0003F">
      <w:pPr>
        <w:ind w:firstLine="708"/>
        <w:jc w:val="both"/>
      </w:pPr>
      <w:r>
        <w:t xml:space="preserve">Натомість, чинний Регламент Верховної Ради України вже містить положення  щодо цих новел (частина третя статті 93, частина друга статті 96 Регламенту Верховної Ради України). </w:t>
      </w:r>
    </w:p>
    <w:p w:rsidR="00E0003F" w:rsidRDefault="00E0003F" w:rsidP="00E0003F">
      <w:pPr>
        <w:ind w:firstLine="708"/>
        <w:jc w:val="both"/>
      </w:pPr>
      <w:r>
        <w:t xml:space="preserve">Крім того, у Регламенті Верховної Ради України  строки обчислюються  у днях  (а не у календарних днях). </w:t>
      </w:r>
    </w:p>
    <w:p w:rsidR="00E0003F" w:rsidRDefault="00E0003F" w:rsidP="00E0003F">
      <w:pPr>
        <w:ind w:firstLine="708"/>
        <w:jc w:val="both"/>
      </w:pPr>
      <w:r>
        <w:t>Комітет привернув увагу на пропозицію законопроекту щодо права головуючого на пленарному засіданні Верховної Ради України проводити рейтингове (сигнальне) голосування для прогнозування результатів голосування питання порядку денного пленарного засідання Верховної Ради України, але не більше одного разу з одного питання (зміни до пункту 11 частини першої статті 28 Регламенту Верховної Ради України).</w:t>
      </w:r>
    </w:p>
    <w:p w:rsidR="00E0003F" w:rsidRDefault="00E0003F" w:rsidP="00E0003F">
      <w:pPr>
        <w:ind w:firstLine="720"/>
        <w:jc w:val="both"/>
        <w:rPr>
          <w:szCs w:val="28"/>
        </w:rPr>
      </w:pPr>
      <w:r>
        <w:lastRenderedPageBreak/>
        <w:t xml:space="preserve">Зазначена пропозиція є зрозумілою з точки зору застосування сигнального голосування в останній час, проте слід мати на увазі, </w:t>
      </w:r>
      <w:r w:rsidRPr="0046462A">
        <w:rPr>
          <w:szCs w:val="28"/>
        </w:rPr>
        <w:t>що рейтингове і сигнальне голосування мають різний правовий зміст.</w:t>
      </w:r>
    </w:p>
    <w:p w:rsidR="00E0003F" w:rsidRPr="0046462A" w:rsidRDefault="00E0003F" w:rsidP="00E0003F">
      <w:pPr>
        <w:ind w:firstLine="720"/>
        <w:jc w:val="both"/>
        <w:rPr>
          <w:szCs w:val="28"/>
        </w:rPr>
      </w:pPr>
      <w:r>
        <w:rPr>
          <w:szCs w:val="28"/>
        </w:rPr>
        <w:t>Комітет зауважив, що с</w:t>
      </w:r>
      <w:r w:rsidRPr="0046462A">
        <w:rPr>
          <w:szCs w:val="28"/>
        </w:rPr>
        <w:t xml:space="preserve">игнальне голосування застосовується для </w:t>
      </w:r>
      <w:r>
        <w:rPr>
          <w:szCs w:val="28"/>
        </w:rPr>
        <w:t xml:space="preserve">встановлення кількості присутніх народних депутатів України у залі пленарних засідань Верховної Ради України і </w:t>
      </w:r>
      <w:r w:rsidRPr="0046462A">
        <w:rPr>
          <w:szCs w:val="28"/>
        </w:rPr>
        <w:t>прогнозування ходу  пленарного</w:t>
      </w:r>
      <w:r>
        <w:rPr>
          <w:szCs w:val="28"/>
        </w:rPr>
        <w:t xml:space="preserve"> засідання, коли й</w:t>
      </w:r>
      <w:r w:rsidRPr="0046462A">
        <w:rPr>
          <w:szCs w:val="28"/>
        </w:rPr>
        <w:t>деться лише про перевірку готовності народних депутатів України прийняти відповідне рішення та ухвалити потрібний закон чи інше важливе правове рішення, а також про наявну кількість народних депутатів України для прийняття відповідного рішення.</w:t>
      </w:r>
      <w:r w:rsidRPr="005F401E">
        <w:rPr>
          <w:szCs w:val="28"/>
        </w:rPr>
        <w:t xml:space="preserve"> </w:t>
      </w:r>
      <w:r>
        <w:rPr>
          <w:szCs w:val="28"/>
        </w:rPr>
        <w:t>Крім того, в порядку денному одного пленарного засідання можуть бути вкрай важливі законопроекти або проекти кодексів, які потребують прийняття Верховною Радою України, а відтак, результат голосування має бути прогнозований.</w:t>
      </w:r>
    </w:p>
    <w:p w:rsidR="00E0003F" w:rsidRPr="0046462A" w:rsidRDefault="00E0003F" w:rsidP="00E0003F">
      <w:pPr>
        <w:ind w:firstLine="720"/>
        <w:jc w:val="both"/>
        <w:rPr>
          <w:szCs w:val="28"/>
        </w:rPr>
      </w:pPr>
      <w:r>
        <w:rPr>
          <w:szCs w:val="28"/>
        </w:rPr>
        <w:t>Водночас, р</w:t>
      </w:r>
      <w:r w:rsidRPr="0046462A">
        <w:rPr>
          <w:szCs w:val="28"/>
        </w:rPr>
        <w:t>ейтингове голосування застосовується для визначення рейтингу кандидатур на посади у разі обрання однієї або декількох кандидатур із багатьох запропонованих</w:t>
      </w:r>
      <w:r>
        <w:rPr>
          <w:szCs w:val="28"/>
        </w:rPr>
        <w:t xml:space="preserve">. </w:t>
      </w:r>
    </w:p>
    <w:p w:rsidR="00E0003F" w:rsidRDefault="00E0003F" w:rsidP="00E0003F">
      <w:pPr>
        <w:ind w:firstLine="708"/>
        <w:jc w:val="both"/>
      </w:pPr>
      <w:r>
        <w:t xml:space="preserve">У проекті Закону (зміни до частини другої статті 29 Регламенту Верховної Ради України) пропонується відсторонення головуючого на пленарному засіданні від ведення пленарних засідань на чотири пленарні дні, і на цей час за ним не зберігаються виплати, пов’язані з виконанням депутатських повноважень та посадових обов’язків. </w:t>
      </w:r>
    </w:p>
    <w:p w:rsidR="00E0003F" w:rsidRDefault="00E0003F" w:rsidP="00E0003F">
      <w:pPr>
        <w:ind w:firstLine="708"/>
        <w:jc w:val="both"/>
      </w:pPr>
      <w:r>
        <w:t>Комітет зазначив, що згідно з положеннями чинної редакції частини другої статті 29 Регламенту Верховної Ради України, у разі грубого або систематичного порушення  Регламенту Верховної Ради України головуючим на пленарному засіданні,  за письмовою пропозицією, внесеною на пленарному засіданні не менш як двома депутатськими фракціями (депутатськими групами), або не менш як  однією третиною народних депутатів України  від конституційного складу Верховної Ради України шляхом зібрання їх підписів або комітету, до предмета відання якого належать питання регламенту, після скороченого обговорення Верховна Рада України може прийняти рішення про відсторонення головуючого на пленарному засіданні від ведення  пленарних засідань на строк до двох пленарних днів більшістю голосів народних депутатів України, про що робиться запис у протоколі пленарного засідання Верховної Ради України. На цей час за ним зберігаються виплати, пов’язані з виконанням депутатських повноважень та посадових обов’язків.</w:t>
      </w:r>
    </w:p>
    <w:p w:rsidR="00E0003F" w:rsidRDefault="00E0003F" w:rsidP="00E0003F">
      <w:pPr>
        <w:ind w:firstLine="708"/>
        <w:jc w:val="both"/>
      </w:pPr>
      <w:r>
        <w:t>Водночас, відсторонення Голови Верховної Ради України від обов’язків, передбачених Регламентом Верховної Ради України, не позбавляє його статусу народного депутата України. Умови оплати праці народних депутатів України та щомісячне відшкодування витрат, пов’язаних з виконанням народним депутатом України депутатських повноважень  визначені частиною четвертою статті 26 Регламенту Верховної Ради України та частиною четвертою статті 32 Закону України «Про статус народного депутата України», а також частинами четвертою та п’ятою статті 33  цього Закону, натомість, зміни до цих статей у законопроекті не пропонуються.</w:t>
      </w:r>
    </w:p>
    <w:p w:rsidR="00E0003F" w:rsidRDefault="00E0003F" w:rsidP="00E0003F">
      <w:pPr>
        <w:ind w:firstLine="708"/>
        <w:jc w:val="both"/>
      </w:pPr>
      <w:r>
        <w:lastRenderedPageBreak/>
        <w:t xml:space="preserve">Також Комітет зазначив, що пропозиція, викладена у законопроекті про доповнення новим реченням частини першої статті 31 Регламенту Верховної Ради України про те, що «на протязі пленарного тижня за скороченою процедурою розглядається не більше 5 питань за рішенням Верховної Ради України», по суті повторює пропозицію про доповнення новою частиною четвертою статті 50 Регламенту Верховної Ради України, відповідно до якої кількість рішень про відхилення від процедури розгляду законопроектів  не може бути більшою п’яти протягом одного пленарного тижня. </w:t>
      </w:r>
    </w:p>
    <w:p w:rsidR="00E0003F" w:rsidRDefault="00E0003F" w:rsidP="00E0003F">
      <w:pPr>
        <w:ind w:firstLine="708"/>
        <w:jc w:val="both"/>
      </w:pPr>
      <w:r>
        <w:t xml:space="preserve">Щодо доповнення  Глави 37 Розділу </w:t>
      </w:r>
      <w:r>
        <w:rPr>
          <w:lang w:val="en-US"/>
        </w:rPr>
        <w:t>IV</w:t>
      </w:r>
      <w:r>
        <w:t xml:space="preserve"> Регламенту Верховної Ради України новою статтею 224-1 «Право народного депутата України на отримання інформації з обмеженим доступом» Комітет зазначив таке.</w:t>
      </w:r>
    </w:p>
    <w:p w:rsidR="00E0003F" w:rsidRPr="00FB1A95" w:rsidRDefault="00E0003F" w:rsidP="00E0003F">
      <w:pPr>
        <w:ind w:firstLine="708"/>
        <w:jc w:val="both"/>
      </w:pPr>
      <w:r>
        <w:t>Комітет на засіданні 13 липня 2016 року (протокол № 58) розглядав проект Закону України  «Про внесення  змін до Закону України «Про статус народного депутата України (щодо доступу до інформації з обмеженим доступом)», внесений народним депутатом України Власенком С.В. (реєстр. № 3588 від 07.12.2015), в якому пропонувалось доповнити Закон України «Про статус народного депутата України» новою статтею 161 «Право народного депутата України на отримання інформації з обмеженим доступом». Комітет підтримав зазначений законопроект та прийняв рішення р</w:t>
      </w:r>
      <w:r w:rsidRPr="00FB1A95">
        <w:t>екомендувати Верховній Раді України за наслідками розгляду законопроекту в першому читанні прийняти його за основу з врахуванням зауважень Комітету та доручити головному Комітету підготувати законопроект до другого читання</w:t>
      </w:r>
      <w:r>
        <w:t>.</w:t>
      </w:r>
    </w:p>
    <w:p w:rsidR="00E0003F" w:rsidRDefault="00E0003F" w:rsidP="00E0003F">
      <w:pPr>
        <w:ind w:firstLine="708"/>
        <w:jc w:val="both"/>
      </w:pPr>
      <w:r>
        <w:t>Зважаючи на те, що згідно з положеннями частини другої статті 1 Регламенту Верховної Ради України, Регламент Верховної Ради України встановлює порядок підготовки і проведення сесій Верховної Ради України, її засідань, формування державних органів, визначає законодавчу процедуру, процедуру розгляду інших питань, віднесених до її повноважень, та порядок здійснення контрольних функцій Верховної Ради України, питання щодо права народного депутата України на отримання інформації з обмеженим доступом не є предметом регулювання Регламенту Верховної Ради України.</w:t>
      </w:r>
    </w:p>
    <w:p w:rsidR="00E0003F" w:rsidRDefault="00E0003F" w:rsidP="00E0003F">
      <w:pPr>
        <w:tabs>
          <w:tab w:val="left" w:pos="600"/>
        </w:tabs>
        <w:jc w:val="both"/>
        <w:rPr>
          <w:szCs w:val="28"/>
        </w:rPr>
      </w:pPr>
      <w:r>
        <w:rPr>
          <w:szCs w:val="28"/>
        </w:rPr>
        <w:tab/>
      </w:r>
      <w:r w:rsidRPr="0097164A">
        <w:rPr>
          <w:szCs w:val="28"/>
        </w:rPr>
        <w:tab/>
      </w:r>
      <w:r>
        <w:rPr>
          <w:szCs w:val="28"/>
        </w:rPr>
        <w:t>При підготовці проекту висновку взято до уваги висновки Комітетів Верховної Ради України:</w:t>
      </w:r>
    </w:p>
    <w:p w:rsidR="00E0003F" w:rsidRDefault="00E0003F" w:rsidP="00E0003F">
      <w:pPr>
        <w:ind w:firstLine="708"/>
        <w:jc w:val="both"/>
        <w:rPr>
          <w:szCs w:val="28"/>
        </w:rPr>
      </w:pPr>
      <w:r>
        <w:rPr>
          <w:szCs w:val="28"/>
        </w:rPr>
        <w:t>- з питань європейської інтеграції про те, що законопроект не належить до пріоритетних сфер адаптації законодавства України до законодавства ЄС;</w:t>
      </w:r>
    </w:p>
    <w:p w:rsidR="00E0003F" w:rsidRDefault="00E0003F" w:rsidP="00E0003F">
      <w:pPr>
        <w:ind w:firstLine="708"/>
        <w:jc w:val="both"/>
        <w:rPr>
          <w:szCs w:val="28"/>
        </w:rPr>
      </w:pPr>
      <w:r>
        <w:rPr>
          <w:szCs w:val="28"/>
        </w:rPr>
        <w:t>- з питань бюджету про те, що  законопроект не має впливу на показники бюджетів;</w:t>
      </w:r>
    </w:p>
    <w:p w:rsidR="00E0003F" w:rsidRDefault="00E0003F" w:rsidP="00E0003F">
      <w:pPr>
        <w:ind w:firstLine="708"/>
        <w:jc w:val="both"/>
        <w:rPr>
          <w:szCs w:val="28"/>
        </w:rPr>
      </w:pPr>
      <w:r>
        <w:rPr>
          <w:szCs w:val="28"/>
        </w:rPr>
        <w:t>- з питань запобігання і протидії корупції про те, що законопроект відповідає вимогам антикорупційного законодавства.</w:t>
      </w:r>
    </w:p>
    <w:p w:rsidR="00E0003F" w:rsidRDefault="00E0003F" w:rsidP="00E0003F">
      <w:pPr>
        <w:ind w:firstLine="708"/>
        <w:jc w:val="both"/>
        <w:rPr>
          <w:szCs w:val="28"/>
        </w:rPr>
      </w:pPr>
      <w:r>
        <w:rPr>
          <w:szCs w:val="28"/>
        </w:rPr>
        <w:t xml:space="preserve">Комітет погоджується з висновком Головного науково-експертного управління Апарату Верховної Ради України, яке «вважає значну частину новел проекту слушними, однак, вони не  позбавлені недоліків».       Водночас, </w:t>
      </w:r>
    </w:p>
    <w:p w:rsidR="00E0003F" w:rsidRDefault="00E0003F" w:rsidP="00E0003F">
      <w:pPr>
        <w:jc w:val="both"/>
        <w:rPr>
          <w:szCs w:val="28"/>
        </w:rPr>
      </w:pPr>
      <w:r>
        <w:rPr>
          <w:szCs w:val="28"/>
        </w:rPr>
        <w:br w:type="page"/>
      </w:r>
      <w:r>
        <w:rPr>
          <w:szCs w:val="28"/>
        </w:rPr>
        <w:lastRenderedPageBreak/>
        <w:t>в узагальнюючому висновку зазначено, що «за результатами розгляду в першому читанні законопроект може бути прийнятий за основу з подальшим врахуванням висловлених зауважень».</w:t>
      </w:r>
    </w:p>
    <w:p w:rsidR="00E0003F" w:rsidRPr="00653618" w:rsidRDefault="00E0003F" w:rsidP="00E0003F">
      <w:pPr>
        <w:ind w:firstLine="708"/>
        <w:jc w:val="both"/>
        <w:rPr>
          <w:szCs w:val="28"/>
          <w:lang w:eastAsia="uk-UA"/>
        </w:rPr>
      </w:pPr>
      <w:r w:rsidRPr="00653618">
        <w:rPr>
          <w:szCs w:val="28"/>
          <w:lang w:eastAsia="uk-UA"/>
        </w:rPr>
        <w:t>Враховуючи вищевикладене, згідно з частинами першою та третьою статті 93 Регламенту Верховної Ради України, Комітет  ухвали</w:t>
      </w:r>
      <w:r>
        <w:rPr>
          <w:szCs w:val="28"/>
          <w:lang w:eastAsia="uk-UA"/>
        </w:rPr>
        <w:t>в</w:t>
      </w:r>
      <w:r w:rsidRPr="00653618">
        <w:rPr>
          <w:szCs w:val="28"/>
          <w:lang w:eastAsia="uk-UA"/>
        </w:rPr>
        <w:t xml:space="preserve">  висновок на проект Закону України </w:t>
      </w:r>
      <w:r>
        <w:rPr>
          <w:szCs w:val="28"/>
          <w:lang w:eastAsia="uk-UA"/>
        </w:rPr>
        <w:t xml:space="preserve">«Про внесення змін до Регламенту Верховної Ради України (щодо удосконалення законодавчого процесу)»,  внесений народним депутатом України Власенком С.В. (реєстр. № 3401 від 03.11.2015),  </w:t>
      </w:r>
      <w:r w:rsidRPr="00653618">
        <w:rPr>
          <w:szCs w:val="28"/>
          <w:lang w:eastAsia="uk-UA"/>
        </w:rPr>
        <w:t xml:space="preserve">та </w:t>
      </w:r>
      <w:r>
        <w:rPr>
          <w:szCs w:val="28"/>
          <w:lang w:eastAsia="uk-UA"/>
        </w:rPr>
        <w:t xml:space="preserve">прийняв рішення </w:t>
      </w:r>
      <w:r w:rsidRPr="00653618">
        <w:rPr>
          <w:szCs w:val="28"/>
          <w:lang w:eastAsia="uk-UA"/>
        </w:rPr>
        <w:t>рекомендувати Верховній Раді України, згідно з пунктом 3 частини першої статті 114 Регламенту Верховної Ради України, за наслідками розгляду поданого законопроекту в першому читанні повернути його суб’єкт</w:t>
      </w:r>
      <w:r>
        <w:rPr>
          <w:szCs w:val="28"/>
          <w:lang w:eastAsia="uk-UA"/>
        </w:rPr>
        <w:t xml:space="preserve">у </w:t>
      </w:r>
      <w:r w:rsidRPr="00653618">
        <w:rPr>
          <w:szCs w:val="28"/>
          <w:lang w:eastAsia="uk-UA"/>
        </w:rPr>
        <w:t xml:space="preserve"> права законодавчої ініціативи на доопрацювання.</w:t>
      </w:r>
    </w:p>
    <w:p w:rsidR="00E0003F" w:rsidRDefault="00E0003F" w:rsidP="00E0003F">
      <w:pPr>
        <w:ind w:firstLine="708"/>
        <w:jc w:val="both"/>
      </w:pPr>
      <w:r>
        <w:t>Співдоповідачем від Комітету з цього питання на пленарному засіданні Верховної Ради України визначено першого заступника голови Комітету.</w:t>
      </w:r>
    </w:p>
    <w:p w:rsidR="00E0003F" w:rsidRDefault="00E0003F" w:rsidP="00E0003F">
      <w:pPr>
        <w:ind w:firstLine="708"/>
        <w:jc w:val="both"/>
      </w:pPr>
      <w:r>
        <w:t>Проект Постанови Верховної Ради України додається.</w:t>
      </w:r>
    </w:p>
    <w:p w:rsidR="00E0003F" w:rsidRDefault="00E0003F" w:rsidP="00E0003F">
      <w:pPr>
        <w:ind w:firstLine="708"/>
        <w:jc w:val="both"/>
      </w:pPr>
    </w:p>
    <w:p w:rsidR="00E0003F" w:rsidRDefault="00E0003F" w:rsidP="00E0003F">
      <w:pPr>
        <w:ind w:firstLine="708"/>
        <w:jc w:val="both"/>
      </w:pPr>
    </w:p>
    <w:p w:rsidR="00E0003F" w:rsidRDefault="00E0003F" w:rsidP="00E0003F">
      <w:pPr>
        <w:ind w:firstLine="708"/>
        <w:jc w:val="both"/>
      </w:pPr>
    </w:p>
    <w:p w:rsidR="00E0003F" w:rsidRPr="00224F9F" w:rsidRDefault="00E0003F" w:rsidP="00E0003F">
      <w:pPr>
        <w:ind w:firstLine="708"/>
        <w:jc w:val="both"/>
        <w:rPr>
          <w:b/>
        </w:rPr>
      </w:pPr>
      <w:r w:rsidRPr="00224F9F">
        <w:rPr>
          <w:b/>
        </w:rPr>
        <w:t>Перший заступник</w:t>
      </w:r>
    </w:p>
    <w:p w:rsidR="00E0003F" w:rsidRPr="00224F9F" w:rsidRDefault="00E0003F" w:rsidP="00E0003F">
      <w:pPr>
        <w:ind w:firstLine="708"/>
        <w:jc w:val="both"/>
        <w:rPr>
          <w:b/>
        </w:rPr>
      </w:pPr>
      <w:r w:rsidRPr="00224F9F">
        <w:rPr>
          <w:b/>
        </w:rPr>
        <w:t>Голови Комітету                                              П.В.ПИНЗЕНИК</w:t>
      </w:r>
    </w:p>
    <w:p w:rsidR="00E0003F" w:rsidRDefault="00E0003F" w:rsidP="00E0003F"/>
    <w:p w:rsidR="00E0003F" w:rsidRDefault="00E0003F" w:rsidP="00E0003F"/>
    <w:p w:rsidR="00E0003F" w:rsidRDefault="00E0003F" w:rsidP="00E0003F"/>
    <w:p w:rsidR="00E0003F" w:rsidRDefault="00E0003F" w:rsidP="00E0003F"/>
    <w:p w:rsidR="00E0003F" w:rsidRDefault="00E0003F" w:rsidP="00E0003F">
      <w:pPr>
        <w:spacing w:line="233" w:lineRule="auto"/>
        <w:ind w:firstLine="709"/>
        <w:jc w:val="both"/>
      </w:pPr>
      <w:r>
        <w:tab/>
      </w:r>
    </w:p>
    <w:p w:rsidR="00E0003F" w:rsidRDefault="00E0003F" w:rsidP="00E0003F">
      <w:pPr>
        <w:jc w:val="both"/>
      </w:pPr>
      <w:r>
        <w:tab/>
      </w:r>
    </w:p>
    <w:p w:rsidR="00E0003F" w:rsidRDefault="00E0003F" w:rsidP="00E0003F">
      <w:pPr>
        <w:jc w:val="both"/>
      </w:pPr>
    </w:p>
    <w:p w:rsidR="00E0003F" w:rsidRDefault="00E0003F" w:rsidP="00E0003F">
      <w:pPr>
        <w:jc w:val="both"/>
      </w:pPr>
    </w:p>
    <w:p w:rsidR="00E0003F" w:rsidRDefault="00E0003F" w:rsidP="00E0003F"/>
    <w:p w:rsidR="00E0003F" w:rsidRDefault="00E0003F" w:rsidP="00E0003F"/>
    <w:p w:rsidR="005204CF" w:rsidRDefault="005204CF">
      <w:bookmarkStart w:id="0" w:name="_GoBack"/>
      <w:bookmarkEnd w:id="0"/>
    </w:p>
    <w:sectPr w:rsidR="005204CF" w:rsidSect="00C83AE1">
      <w:headerReference w:type="even" r:id="rId5"/>
      <w:headerReference w:type="default" r:id="rId6"/>
      <w:pgSz w:w="11906" w:h="16838"/>
      <w:pgMar w:top="851" w:right="850" w:bottom="1134" w:left="1560"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4538" w:rsidRDefault="00E0003F" w:rsidP="00794538">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7</w:t>
    </w:r>
    <w:r>
      <w:rPr>
        <w:rStyle w:val="a5"/>
      </w:rPr>
      <w:fldChar w:fldCharType="end"/>
    </w:r>
  </w:p>
  <w:p w:rsidR="00794538" w:rsidRDefault="00E0003F" w:rsidP="00794538">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4538" w:rsidRDefault="00E0003F" w:rsidP="00794538">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7</w:t>
    </w:r>
    <w:r>
      <w:rPr>
        <w:rStyle w:val="a5"/>
      </w:rPr>
      <w:fldChar w:fldCharType="end"/>
    </w:r>
  </w:p>
  <w:p w:rsidR="00794538" w:rsidRDefault="00E0003F" w:rsidP="00794538">
    <w:pPr>
      <w:pStyle w:val="a3"/>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B50FF1"/>
    <w:multiLevelType w:val="hybridMultilevel"/>
    <w:tmpl w:val="D3A86868"/>
    <w:lvl w:ilvl="0" w:tplc="42AE6770">
      <w:numFmt w:val="bullet"/>
      <w:lvlText w:val="-"/>
      <w:lvlJc w:val="left"/>
      <w:pPr>
        <w:ind w:left="1068" w:hanging="360"/>
      </w:pPr>
      <w:rPr>
        <w:rFonts w:ascii="Times New Roman" w:eastAsia="Times New Roman"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003F"/>
    <w:rsid w:val="005204CF"/>
    <w:rsid w:val="00E0003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90BC69-7E4A-44BE-BBBF-5F5679923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003F"/>
    <w:pPr>
      <w:spacing w:after="0" w:line="240" w:lineRule="auto"/>
    </w:pPr>
    <w:rPr>
      <w:rFonts w:eastAsia="Times New Roman" w:cs="Times New Roman"/>
      <w:szCs w:val="24"/>
      <w:lang w:eastAsia="ru-RU"/>
    </w:rPr>
  </w:style>
  <w:style w:type="paragraph" w:styleId="3">
    <w:name w:val="heading 3"/>
    <w:basedOn w:val="a"/>
    <w:link w:val="30"/>
    <w:qFormat/>
    <w:rsid w:val="00E0003F"/>
    <w:pPr>
      <w:spacing w:before="100" w:beforeAutospacing="1" w:after="100" w:afterAutospacing="1"/>
      <w:outlineLvl w:val="2"/>
    </w:pPr>
    <w:rPr>
      <w:rFonts w:ascii="Arial Unicode MS" w:eastAsia="Arial Unicode MS" w:hAnsi="Arial Unicode MS" w:cs="Arial Unicode MS"/>
      <w:b/>
      <w:bCs/>
      <w:sz w:val="17"/>
      <w:szCs w:val="1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E0003F"/>
    <w:rPr>
      <w:rFonts w:ascii="Arial Unicode MS" w:eastAsia="Arial Unicode MS" w:hAnsi="Arial Unicode MS" w:cs="Arial Unicode MS"/>
      <w:b/>
      <w:bCs/>
      <w:sz w:val="17"/>
      <w:szCs w:val="17"/>
      <w:lang w:val="ru-RU" w:eastAsia="ru-RU"/>
    </w:rPr>
  </w:style>
  <w:style w:type="paragraph" w:styleId="a3">
    <w:name w:val="header"/>
    <w:basedOn w:val="a"/>
    <w:link w:val="a4"/>
    <w:rsid w:val="00E0003F"/>
    <w:pPr>
      <w:tabs>
        <w:tab w:val="center" w:pos="4819"/>
        <w:tab w:val="right" w:pos="9639"/>
      </w:tabs>
    </w:pPr>
  </w:style>
  <w:style w:type="character" w:customStyle="1" w:styleId="a4">
    <w:name w:val="Верхній колонтитул Знак"/>
    <w:basedOn w:val="a0"/>
    <w:link w:val="a3"/>
    <w:rsid w:val="00E0003F"/>
    <w:rPr>
      <w:rFonts w:eastAsia="Times New Roman" w:cs="Times New Roman"/>
      <w:szCs w:val="24"/>
      <w:lang w:eastAsia="ru-RU"/>
    </w:rPr>
  </w:style>
  <w:style w:type="character" w:styleId="a5">
    <w:name w:val="page number"/>
    <w:basedOn w:val="a0"/>
    <w:rsid w:val="00E000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11103</Words>
  <Characters>6330</Characters>
  <Application>Microsoft Office Word</Application>
  <DocSecurity>0</DocSecurity>
  <Lines>52</Lines>
  <Paragraphs>34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17399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Вікторівна Поліщук</dc:creator>
  <cp:keywords/>
  <dc:description/>
  <cp:lastModifiedBy>Ірина Вікторівна Поліщук</cp:lastModifiedBy>
  <cp:revision>1</cp:revision>
  <dcterms:created xsi:type="dcterms:W3CDTF">2018-05-16T14:18:00Z</dcterms:created>
  <dcterms:modified xsi:type="dcterms:W3CDTF">2018-05-16T14:18:00Z</dcterms:modified>
</cp:coreProperties>
</file>