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1AB" w:rsidRPr="00CE41AB" w:rsidRDefault="00CE41AB" w:rsidP="00CE41AB">
      <w:pPr>
        <w:spacing w:after="0"/>
        <w:ind w:right="85"/>
        <w:jc w:val="right"/>
        <w:rPr>
          <w:rFonts w:eastAsia="Times New Roman" w:cs="Times New Roman"/>
          <w:sz w:val="24"/>
          <w:szCs w:val="24"/>
          <w:lang w:eastAsia="ru-RU"/>
        </w:rPr>
      </w:pPr>
      <w:r w:rsidRPr="00271949">
        <w:rPr>
          <w:rFonts w:eastAsia="Times New Roman" w:cs="Times New Roman"/>
          <w:sz w:val="24"/>
          <w:szCs w:val="24"/>
          <w:lang w:eastAsia="ru-RU"/>
        </w:rPr>
        <w:t xml:space="preserve">До реєстр. № </w:t>
      </w:r>
      <w:r>
        <w:rPr>
          <w:rFonts w:eastAsia="Times New Roman" w:cs="Times New Roman"/>
          <w:sz w:val="24"/>
          <w:szCs w:val="24"/>
          <w:lang w:eastAsia="ru-RU"/>
        </w:rPr>
        <w:t>2504а-д</w:t>
      </w:r>
    </w:p>
    <w:p w:rsidR="00CE41AB" w:rsidRPr="00271949" w:rsidRDefault="00CE41AB" w:rsidP="00CE41AB">
      <w:pPr>
        <w:spacing w:after="0"/>
        <w:ind w:right="85"/>
        <w:jc w:val="right"/>
        <w:rPr>
          <w:rFonts w:eastAsia="Times New Roman" w:cs="Times New Roman"/>
          <w:sz w:val="24"/>
          <w:szCs w:val="24"/>
          <w:lang w:eastAsia="ru-RU"/>
        </w:rPr>
      </w:pPr>
      <w:r w:rsidRPr="00271949">
        <w:rPr>
          <w:rFonts w:eastAsia="Times New Roman" w:cs="Times New Roman"/>
          <w:sz w:val="24"/>
          <w:szCs w:val="24"/>
          <w:lang w:eastAsia="ru-RU"/>
        </w:rPr>
        <w:t>(друге читання)</w:t>
      </w:r>
    </w:p>
    <w:p w:rsidR="00CE41AB" w:rsidRPr="00271949" w:rsidRDefault="00CE41AB" w:rsidP="00CE41AB">
      <w:pPr>
        <w:spacing w:after="0"/>
        <w:ind w:right="85"/>
        <w:jc w:val="right"/>
        <w:rPr>
          <w:rFonts w:eastAsia="Times New Roman" w:cs="Times New Roman"/>
          <w:szCs w:val="28"/>
          <w:lang w:eastAsia="ru-RU"/>
        </w:rPr>
      </w:pPr>
    </w:p>
    <w:p w:rsidR="00CE41AB" w:rsidRPr="00271949" w:rsidRDefault="00CE41AB" w:rsidP="00CE41AB">
      <w:pPr>
        <w:spacing w:after="0"/>
        <w:ind w:right="85"/>
        <w:jc w:val="right"/>
        <w:rPr>
          <w:rFonts w:eastAsia="Times New Roman" w:cs="Times New Roman"/>
          <w:szCs w:val="28"/>
          <w:lang w:eastAsia="ru-RU"/>
        </w:rPr>
      </w:pPr>
    </w:p>
    <w:p w:rsidR="00CE41AB" w:rsidRPr="00271949" w:rsidRDefault="00CE41AB" w:rsidP="00CE41AB">
      <w:pPr>
        <w:spacing w:after="0"/>
        <w:ind w:right="85"/>
        <w:jc w:val="center"/>
        <w:rPr>
          <w:rFonts w:eastAsia="Times New Roman" w:cs="Times New Roman"/>
          <w:b/>
          <w:szCs w:val="28"/>
          <w:lang w:eastAsia="ru-RU"/>
        </w:rPr>
      </w:pPr>
      <w:bookmarkStart w:id="0" w:name="_GoBack"/>
      <w:bookmarkEnd w:id="0"/>
    </w:p>
    <w:p w:rsidR="00CE41AB" w:rsidRPr="00271949" w:rsidRDefault="00CE41AB" w:rsidP="00CE41AB">
      <w:pPr>
        <w:spacing w:after="0"/>
        <w:ind w:right="85"/>
        <w:jc w:val="center"/>
        <w:rPr>
          <w:rFonts w:eastAsia="Times New Roman" w:cs="Times New Roman"/>
          <w:b/>
          <w:szCs w:val="28"/>
          <w:lang w:eastAsia="ru-RU"/>
        </w:rPr>
      </w:pPr>
    </w:p>
    <w:p w:rsidR="00CE41AB" w:rsidRPr="00271949" w:rsidRDefault="00CE41AB" w:rsidP="00CE41AB">
      <w:pPr>
        <w:spacing w:after="0"/>
        <w:ind w:right="85"/>
        <w:jc w:val="center"/>
        <w:rPr>
          <w:rFonts w:eastAsia="Times New Roman" w:cs="Times New Roman"/>
          <w:b/>
          <w:szCs w:val="28"/>
          <w:lang w:eastAsia="ru-RU"/>
        </w:rPr>
      </w:pPr>
    </w:p>
    <w:p w:rsidR="00CE41AB" w:rsidRPr="00271949" w:rsidRDefault="00CE41AB" w:rsidP="00CE41AB">
      <w:pPr>
        <w:spacing w:after="0"/>
        <w:ind w:right="85"/>
        <w:jc w:val="center"/>
        <w:rPr>
          <w:rFonts w:eastAsia="Times New Roman" w:cs="Times New Roman"/>
          <w:b/>
          <w:szCs w:val="28"/>
          <w:lang w:eastAsia="ru-RU"/>
        </w:rPr>
      </w:pPr>
    </w:p>
    <w:p w:rsidR="00CE41AB" w:rsidRPr="00271949" w:rsidRDefault="00CE41AB" w:rsidP="00CE41AB">
      <w:pPr>
        <w:spacing w:after="0"/>
        <w:ind w:right="85"/>
        <w:jc w:val="center"/>
        <w:rPr>
          <w:rFonts w:eastAsia="Times New Roman" w:cs="Times New Roman"/>
          <w:b/>
          <w:szCs w:val="28"/>
          <w:lang w:eastAsia="ru-RU"/>
        </w:rPr>
      </w:pPr>
    </w:p>
    <w:p w:rsidR="00CE41AB" w:rsidRDefault="00CE41AB" w:rsidP="00CE41AB">
      <w:pPr>
        <w:spacing w:after="0"/>
        <w:ind w:right="85"/>
        <w:jc w:val="center"/>
        <w:rPr>
          <w:rFonts w:eastAsia="Times New Roman" w:cs="Times New Roman"/>
          <w:b/>
          <w:szCs w:val="28"/>
          <w:lang w:eastAsia="ru-RU"/>
        </w:rPr>
      </w:pPr>
    </w:p>
    <w:p w:rsidR="00CE41AB" w:rsidRDefault="00CE41AB" w:rsidP="00CE41AB">
      <w:pPr>
        <w:spacing w:after="0"/>
        <w:ind w:right="85"/>
        <w:jc w:val="center"/>
        <w:rPr>
          <w:rFonts w:eastAsia="Times New Roman" w:cs="Times New Roman"/>
          <w:b/>
          <w:szCs w:val="28"/>
          <w:lang w:eastAsia="ru-RU"/>
        </w:rPr>
      </w:pPr>
    </w:p>
    <w:p w:rsidR="00CE41AB" w:rsidRPr="00271949" w:rsidRDefault="00CE41AB" w:rsidP="00CE41AB">
      <w:pPr>
        <w:spacing w:after="0"/>
        <w:ind w:right="85"/>
        <w:jc w:val="center"/>
        <w:rPr>
          <w:rFonts w:eastAsia="Times New Roman" w:cs="Times New Roman"/>
          <w:b/>
          <w:szCs w:val="28"/>
          <w:lang w:eastAsia="ru-RU"/>
        </w:rPr>
      </w:pPr>
      <w:r w:rsidRPr="00271949">
        <w:rPr>
          <w:rFonts w:eastAsia="Times New Roman" w:cs="Times New Roman"/>
          <w:b/>
          <w:szCs w:val="28"/>
          <w:lang w:eastAsia="ru-RU"/>
        </w:rPr>
        <w:t>ЗАУВАЖЕННЯ</w:t>
      </w:r>
    </w:p>
    <w:p w:rsidR="00CE41AB" w:rsidRPr="00271949" w:rsidRDefault="00CE41AB" w:rsidP="00CE41AB">
      <w:pPr>
        <w:keepNext/>
        <w:shd w:val="clear" w:color="auto" w:fill="FFFFFF"/>
        <w:spacing w:after="0"/>
        <w:jc w:val="center"/>
        <w:textAlignment w:val="baseline"/>
        <w:outlineLvl w:val="2"/>
        <w:rPr>
          <w:rFonts w:eastAsia="Times New Roman" w:cs="Times New Roman"/>
          <w:b/>
          <w:bCs/>
          <w:szCs w:val="28"/>
          <w:lang w:eastAsia="ru-RU"/>
        </w:rPr>
      </w:pPr>
      <w:r w:rsidRPr="00271949">
        <w:rPr>
          <w:rFonts w:eastAsia="Times New Roman" w:cs="Times New Roman"/>
          <w:b/>
          <w:bCs/>
          <w:szCs w:val="28"/>
          <w:lang w:eastAsia="ru-RU"/>
        </w:rPr>
        <w:t>до проекту Закону України</w:t>
      </w:r>
    </w:p>
    <w:p w:rsidR="00CE41AB" w:rsidRPr="00394E3D" w:rsidRDefault="00CE41AB" w:rsidP="00CE41AB">
      <w:pPr>
        <w:spacing w:after="0"/>
        <w:ind w:right="85"/>
        <w:jc w:val="center"/>
        <w:rPr>
          <w:b/>
        </w:rPr>
      </w:pPr>
      <w:r w:rsidRPr="00394E3D">
        <w:rPr>
          <w:b/>
        </w:rPr>
        <w:t>«Про</w:t>
      </w:r>
      <w:r>
        <w:rPr>
          <w:b/>
        </w:rPr>
        <w:t xml:space="preserve"> Єдиний державний реєстр військовозобов’язаних</w:t>
      </w:r>
      <w:r w:rsidRPr="00394E3D">
        <w:rPr>
          <w:b/>
        </w:rPr>
        <w:t xml:space="preserve">» </w:t>
      </w:r>
    </w:p>
    <w:p w:rsidR="00D52497" w:rsidRDefault="00CE41AB" w:rsidP="00D52497">
      <w:pPr>
        <w:spacing w:after="0"/>
        <w:ind w:right="85"/>
        <w:jc w:val="center"/>
        <w:rPr>
          <w:rFonts w:eastAsia="Times New Roman" w:cs="Times New Roman"/>
          <w:b/>
          <w:szCs w:val="28"/>
          <w:lang w:eastAsia="ru-RU"/>
        </w:rPr>
      </w:pPr>
      <w:r w:rsidRPr="00394E3D">
        <w:rPr>
          <w:b/>
        </w:rPr>
        <w:t xml:space="preserve">(реєстр. № </w:t>
      </w:r>
      <w:r>
        <w:rPr>
          <w:b/>
        </w:rPr>
        <w:t>2504а-д</w:t>
      </w:r>
      <w:r w:rsidRPr="00394E3D">
        <w:rPr>
          <w:b/>
        </w:rPr>
        <w:t>)</w:t>
      </w:r>
    </w:p>
    <w:p w:rsidR="00D52497" w:rsidRDefault="00D52497" w:rsidP="00D52497">
      <w:pPr>
        <w:spacing w:after="0"/>
        <w:ind w:right="85"/>
        <w:jc w:val="center"/>
        <w:rPr>
          <w:rFonts w:eastAsia="Times New Roman" w:cs="Times New Roman"/>
          <w:b/>
          <w:szCs w:val="28"/>
          <w:lang w:eastAsia="ru-RU"/>
        </w:rPr>
      </w:pPr>
    </w:p>
    <w:p w:rsidR="00BF0F7C" w:rsidRDefault="00BF0F7C" w:rsidP="00D52497">
      <w:pPr>
        <w:spacing w:after="0"/>
        <w:ind w:right="85"/>
        <w:jc w:val="center"/>
        <w:rPr>
          <w:rFonts w:eastAsia="Times New Roman" w:cs="Times New Roman"/>
          <w:b/>
          <w:szCs w:val="28"/>
          <w:lang w:eastAsia="ru-RU"/>
        </w:rPr>
      </w:pPr>
    </w:p>
    <w:p w:rsidR="00D52497" w:rsidRDefault="00CE41AB" w:rsidP="00D52497">
      <w:pPr>
        <w:spacing w:after="0"/>
        <w:ind w:right="85"/>
        <w:rPr>
          <w:rFonts w:eastAsia="Times New Roman" w:cs="Times New Roman"/>
          <w:bCs/>
          <w:szCs w:val="28"/>
          <w:lang w:eastAsia="ru-RU"/>
        </w:rPr>
      </w:pPr>
      <w:r w:rsidRPr="00271949">
        <w:rPr>
          <w:rFonts w:eastAsia="Times New Roman" w:cs="Times New Roman"/>
          <w:bCs/>
          <w:szCs w:val="28"/>
          <w:lang w:eastAsia="ru-RU"/>
        </w:rPr>
        <w:tab/>
        <w:t>У Головному юридичному управлінні розглянуто</w:t>
      </w:r>
      <w:r>
        <w:rPr>
          <w:rFonts w:eastAsia="Times New Roman" w:cs="Times New Roman"/>
          <w:bCs/>
          <w:szCs w:val="28"/>
          <w:lang w:eastAsia="ru-RU"/>
        </w:rPr>
        <w:t xml:space="preserve"> </w:t>
      </w:r>
      <w:r w:rsidRPr="00271949">
        <w:rPr>
          <w:rFonts w:eastAsia="Times New Roman" w:cs="Times New Roman"/>
          <w:bCs/>
          <w:szCs w:val="28"/>
          <w:lang w:eastAsia="ru-RU"/>
        </w:rPr>
        <w:t>підготовлений до другого читання п</w:t>
      </w:r>
      <w:r w:rsidRPr="00271949">
        <w:rPr>
          <w:rFonts w:eastAsia="Times New Roman" w:cs="Times New Roman"/>
          <w:bCs/>
          <w:color w:val="333333"/>
          <w:szCs w:val="28"/>
          <w:lang w:eastAsia="ru-RU"/>
        </w:rPr>
        <w:t xml:space="preserve">роект </w:t>
      </w:r>
      <w:r w:rsidRPr="00271949">
        <w:rPr>
          <w:rFonts w:eastAsia="Times New Roman" w:cs="Times New Roman"/>
          <w:bCs/>
          <w:szCs w:val="28"/>
          <w:lang w:eastAsia="ru-RU"/>
        </w:rPr>
        <w:t xml:space="preserve">Закону України </w:t>
      </w:r>
      <w:r>
        <w:t>«Про</w:t>
      </w:r>
      <w:r w:rsidR="005F4A65">
        <w:t xml:space="preserve"> Єдиний державний реєстр військовозобов’язаних</w:t>
      </w:r>
      <w:r>
        <w:t xml:space="preserve">» (реєстр. № </w:t>
      </w:r>
      <w:r w:rsidR="005F4A65">
        <w:t>2504а-д</w:t>
      </w:r>
      <w:r>
        <w:t xml:space="preserve">), </w:t>
      </w:r>
      <w:r w:rsidRPr="00271949">
        <w:rPr>
          <w:rFonts w:eastAsia="Times New Roman" w:cs="Times New Roman"/>
          <w:bCs/>
          <w:szCs w:val="28"/>
          <w:lang w:eastAsia="ru-RU"/>
        </w:rPr>
        <w:t xml:space="preserve">з приводу якого висловлюється </w:t>
      </w:r>
      <w:r w:rsidR="00BF0F7C">
        <w:rPr>
          <w:rFonts w:eastAsia="Times New Roman" w:cs="Times New Roman"/>
          <w:bCs/>
          <w:szCs w:val="28"/>
          <w:lang w:eastAsia="ru-RU"/>
        </w:rPr>
        <w:t>таке</w:t>
      </w:r>
      <w:r w:rsidRPr="00271949">
        <w:rPr>
          <w:rFonts w:eastAsia="Times New Roman" w:cs="Times New Roman"/>
          <w:bCs/>
          <w:szCs w:val="28"/>
          <w:lang w:eastAsia="ru-RU"/>
        </w:rPr>
        <w:t>.</w:t>
      </w:r>
    </w:p>
    <w:p w:rsidR="00BF0F7C" w:rsidRDefault="00BF0F7C" w:rsidP="00D52497">
      <w:pPr>
        <w:spacing w:after="0"/>
        <w:ind w:right="85"/>
        <w:rPr>
          <w:rFonts w:eastAsia="Times New Roman" w:cs="Times New Roman"/>
          <w:bCs/>
          <w:szCs w:val="28"/>
          <w:lang w:eastAsia="ru-RU"/>
        </w:rPr>
      </w:pPr>
    </w:p>
    <w:p w:rsidR="00BF0F7C" w:rsidRDefault="00BF0F7C" w:rsidP="00BF0F7C">
      <w:pPr>
        <w:spacing w:after="0"/>
        <w:ind w:firstLine="567"/>
        <w:rPr>
          <w:rFonts w:eastAsia="Times New Roman" w:cs="Times New Roman"/>
          <w:szCs w:val="28"/>
          <w:lang w:eastAsia="ru-RU"/>
        </w:rPr>
      </w:pPr>
      <w:r w:rsidRPr="00BF0F7C">
        <w:rPr>
          <w:rFonts w:eastAsia="Times New Roman" w:cs="Times New Roman"/>
          <w:szCs w:val="28"/>
          <w:lang w:eastAsia="ru-RU"/>
        </w:rPr>
        <w:t>Вказаним проектом пропонується врегулювати правовідносини, пов’язані зі створенням та веденням Єдиного державного реєстру військовозобов’язаних</w:t>
      </w:r>
      <w:r>
        <w:rPr>
          <w:rFonts w:eastAsia="Times New Roman" w:cs="Times New Roman"/>
          <w:szCs w:val="28"/>
          <w:lang w:eastAsia="ru-RU"/>
        </w:rPr>
        <w:t xml:space="preserve"> (далі – Реєстр), тобто </w:t>
      </w:r>
      <w:r w:rsidRPr="00BF0F7C">
        <w:rPr>
          <w:rFonts w:eastAsia="Times New Roman" w:cs="Times New Roman"/>
          <w:szCs w:val="28"/>
          <w:lang w:eastAsia="ru-RU"/>
        </w:rPr>
        <w:t>йдеться про основні завдання, визначення суб’єктів Реєстру, відомості, що містяться у Реєстрі, права та обов’язки військовозобов’язаних тощо.</w:t>
      </w:r>
    </w:p>
    <w:p w:rsidR="00BF0F7C" w:rsidRPr="00BF0F7C" w:rsidRDefault="00BF0F7C" w:rsidP="00BF0F7C">
      <w:pPr>
        <w:spacing w:after="0"/>
        <w:ind w:firstLine="567"/>
        <w:rPr>
          <w:rFonts w:eastAsia="Times New Roman" w:cs="Times New Roman"/>
          <w:szCs w:val="28"/>
          <w:lang w:eastAsia="ru-RU"/>
        </w:rPr>
      </w:pPr>
    </w:p>
    <w:p w:rsidR="00DE7D22" w:rsidRDefault="00BF0F7C" w:rsidP="008B4229">
      <w:pPr>
        <w:spacing w:after="0"/>
        <w:ind w:right="85" w:firstLine="708"/>
        <w:rPr>
          <w:rFonts w:eastAsia="Times New Roman" w:cs="Times New Roman"/>
          <w:bCs/>
          <w:szCs w:val="28"/>
          <w:lang w:eastAsia="ru-RU"/>
        </w:rPr>
      </w:pPr>
      <w:r>
        <w:rPr>
          <w:rFonts w:eastAsia="Times New Roman" w:cs="Times New Roman"/>
          <w:bCs/>
          <w:szCs w:val="28"/>
          <w:lang w:eastAsia="ru-RU"/>
        </w:rPr>
        <w:t xml:space="preserve">1. </w:t>
      </w:r>
      <w:r w:rsidR="005A3F73">
        <w:rPr>
          <w:rFonts w:eastAsia="Times New Roman" w:cs="Times New Roman"/>
          <w:bCs/>
          <w:szCs w:val="28"/>
          <w:lang w:eastAsia="ru-RU"/>
        </w:rPr>
        <w:t xml:space="preserve"> </w:t>
      </w:r>
      <w:r w:rsidR="00B34CD8" w:rsidRPr="00BF0F7C">
        <w:rPr>
          <w:rFonts w:eastAsia="Times New Roman" w:cs="Times New Roman"/>
          <w:bCs/>
          <w:szCs w:val="28"/>
          <w:lang w:eastAsia="ru-RU"/>
        </w:rPr>
        <w:t>Статтею</w:t>
      </w:r>
      <w:r w:rsidR="005A3F73" w:rsidRPr="00BF0F7C">
        <w:rPr>
          <w:rFonts w:eastAsia="Times New Roman" w:cs="Times New Roman"/>
          <w:bCs/>
          <w:szCs w:val="28"/>
          <w:lang w:eastAsia="ru-RU"/>
        </w:rPr>
        <w:t xml:space="preserve"> 5 проекту</w:t>
      </w:r>
      <w:r w:rsidR="005A3F73">
        <w:rPr>
          <w:rFonts w:eastAsia="Times New Roman" w:cs="Times New Roman"/>
          <w:bCs/>
          <w:szCs w:val="28"/>
          <w:lang w:eastAsia="ru-RU"/>
        </w:rPr>
        <w:t xml:space="preserve"> передбачено, що Міністерство оборони України є володільцем персональних даних військовозобов’язаних</w:t>
      </w:r>
      <w:r w:rsidR="00B34CD8">
        <w:rPr>
          <w:rFonts w:eastAsia="Times New Roman" w:cs="Times New Roman"/>
          <w:bCs/>
          <w:szCs w:val="28"/>
          <w:lang w:eastAsia="ru-RU"/>
        </w:rPr>
        <w:t xml:space="preserve"> (призовників) у Реєстрі, а розпорядником персональних даних військовозобов’язаних (призовників) у Реєстрі є Генеральний штаб Збройних Сил України.</w:t>
      </w:r>
      <w:r w:rsidR="005A3F73">
        <w:rPr>
          <w:rFonts w:eastAsia="Times New Roman" w:cs="Times New Roman"/>
          <w:bCs/>
          <w:szCs w:val="28"/>
          <w:lang w:eastAsia="ru-RU"/>
        </w:rPr>
        <w:t xml:space="preserve"> </w:t>
      </w:r>
    </w:p>
    <w:p w:rsidR="00BF0F7C" w:rsidRPr="00BF0F7C" w:rsidRDefault="00DE7D22" w:rsidP="00BF0F7C">
      <w:pPr>
        <w:spacing w:after="0"/>
        <w:ind w:firstLine="567"/>
        <w:rPr>
          <w:rFonts w:eastAsia="Times New Roman" w:cs="Times New Roman"/>
          <w:szCs w:val="28"/>
          <w:lang w:eastAsia="ru-RU"/>
        </w:rPr>
      </w:pPr>
      <w:r>
        <w:rPr>
          <w:rFonts w:eastAsia="Times New Roman" w:cs="Times New Roman"/>
          <w:bCs/>
          <w:szCs w:val="28"/>
          <w:lang w:eastAsia="ru-RU"/>
        </w:rPr>
        <w:t xml:space="preserve">При цьому </w:t>
      </w:r>
      <w:r w:rsidR="00C83AAB">
        <w:rPr>
          <w:rFonts w:eastAsia="Times New Roman" w:cs="Times New Roman"/>
          <w:bCs/>
          <w:szCs w:val="28"/>
          <w:lang w:eastAsia="ru-RU"/>
        </w:rPr>
        <w:t xml:space="preserve">ні в цій </w:t>
      </w:r>
      <w:r>
        <w:rPr>
          <w:rFonts w:eastAsia="Times New Roman" w:cs="Times New Roman"/>
          <w:bCs/>
          <w:szCs w:val="28"/>
          <w:lang w:eastAsia="ru-RU"/>
        </w:rPr>
        <w:t>статт</w:t>
      </w:r>
      <w:r w:rsidR="00C83AAB">
        <w:rPr>
          <w:rFonts w:eastAsia="Times New Roman" w:cs="Times New Roman"/>
          <w:bCs/>
          <w:szCs w:val="28"/>
          <w:lang w:eastAsia="ru-RU"/>
        </w:rPr>
        <w:t>і</w:t>
      </w:r>
      <w:r w:rsidR="00BF0F7C">
        <w:rPr>
          <w:rFonts w:eastAsia="Times New Roman" w:cs="Times New Roman"/>
          <w:bCs/>
          <w:szCs w:val="28"/>
          <w:lang w:eastAsia="ru-RU"/>
        </w:rPr>
        <w:t xml:space="preserve"> проекту</w:t>
      </w:r>
      <w:r w:rsidR="00C83AAB">
        <w:rPr>
          <w:rFonts w:eastAsia="Times New Roman" w:cs="Times New Roman"/>
          <w:bCs/>
          <w:szCs w:val="28"/>
          <w:lang w:eastAsia="ru-RU"/>
        </w:rPr>
        <w:t xml:space="preserve">, ні в проекті в цілому, </w:t>
      </w:r>
      <w:r>
        <w:rPr>
          <w:rFonts w:eastAsia="Times New Roman" w:cs="Times New Roman"/>
          <w:bCs/>
          <w:szCs w:val="28"/>
          <w:lang w:eastAsia="ru-RU"/>
        </w:rPr>
        <w:t xml:space="preserve"> не визначено хто є володільцем самого Реєстру. Оскільки цим законопроектом визначено лише володільця окремої складової частини Реєстру – бази персональних даних, то без встановлення володільця самого Реєстру не можна говорити за збереження цілісності всього Реєстру.</w:t>
      </w:r>
      <w:r w:rsidR="00BF0F7C" w:rsidRPr="00BF0F7C">
        <w:rPr>
          <w:rFonts w:eastAsia="Times New Roman" w:cs="Times New Roman"/>
          <w:szCs w:val="28"/>
          <w:lang w:eastAsia="ru-RU"/>
        </w:rPr>
        <w:t xml:space="preserve"> </w:t>
      </w:r>
      <w:r w:rsidR="00BF0F7C">
        <w:rPr>
          <w:rFonts w:eastAsia="Times New Roman" w:cs="Times New Roman"/>
          <w:szCs w:val="28"/>
          <w:lang w:eastAsia="ru-RU"/>
        </w:rPr>
        <w:t>В</w:t>
      </w:r>
      <w:r w:rsidR="00BF0F7C" w:rsidRPr="00BF0F7C">
        <w:rPr>
          <w:rFonts w:eastAsia="Times New Roman" w:cs="Times New Roman"/>
          <w:szCs w:val="28"/>
          <w:lang w:eastAsia="ru-RU"/>
        </w:rPr>
        <w:t>наслідок хибного підходу до визначення володільця та розпорядника Реєстру, у статті 5 проекту «володільця персональних даних» (що будуть лише складовою частиною Реєстру) ототожн</w:t>
      </w:r>
      <w:r w:rsidR="00BF0F7C">
        <w:rPr>
          <w:rFonts w:eastAsia="Times New Roman" w:cs="Times New Roman"/>
          <w:szCs w:val="28"/>
          <w:lang w:eastAsia="ru-RU"/>
        </w:rPr>
        <w:t>ено</w:t>
      </w:r>
      <w:r w:rsidR="00BF0F7C" w:rsidRPr="00BF0F7C">
        <w:rPr>
          <w:rFonts w:eastAsia="Times New Roman" w:cs="Times New Roman"/>
          <w:szCs w:val="28"/>
          <w:lang w:eastAsia="ru-RU"/>
        </w:rPr>
        <w:t xml:space="preserve"> з «володільцем Реєстру», а «розпорядника персональних даних» – з «розпорядником Реєстру».</w:t>
      </w:r>
    </w:p>
    <w:p w:rsidR="00DE7D22" w:rsidRDefault="00DE7D22" w:rsidP="008B4229">
      <w:pPr>
        <w:spacing w:after="0"/>
        <w:ind w:right="85" w:firstLine="708"/>
        <w:rPr>
          <w:rFonts w:eastAsia="Times New Roman" w:cs="Times New Roman"/>
          <w:bCs/>
          <w:szCs w:val="28"/>
          <w:lang w:eastAsia="ru-RU"/>
        </w:rPr>
      </w:pPr>
      <w:r>
        <w:rPr>
          <w:rFonts w:eastAsia="Times New Roman" w:cs="Times New Roman"/>
          <w:bCs/>
          <w:szCs w:val="28"/>
          <w:lang w:eastAsia="ru-RU"/>
        </w:rPr>
        <w:t>Крім того, з огляду на статтю 6 цього проекту до самого Реєстру будуть заноситися не лише персональні дані військовозобов’язаних (призовників), а й</w:t>
      </w:r>
      <w:r w:rsidR="00643BE3">
        <w:rPr>
          <w:rFonts w:eastAsia="Times New Roman" w:cs="Times New Roman"/>
          <w:bCs/>
          <w:szCs w:val="28"/>
          <w:lang w:eastAsia="ru-RU"/>
        </w:rPr>
        <w:t xml:space="preserve"> службові дані</w:t>
      </w:r>
      <w:r w:rsidR="001714DE">
        <w:rPr>
          <w:rFonts w:eastAsia="Times New Roman" w:cs="Times New Roman"/>
          <w:bCs/>
          <w:szCs w:val="28"/>
          <w:lang w:eastAsia="ru-RU"/>
        </w:rPr>
        <w:t xml:space="preserve">, які можуть </w:t>
      </w:r>
      <w:r w:rsidR="00901EC9">
        <w:rPr>
          <w:rFonts w:eastAsia="Times New Roman" w:cs="Times New Roman"/>
          <w:bCs/>
          <w:szCs w:val="28"/>
          <w:lang w:eastAsia="ru-RU"/>
        </w:rPr>
        <w:t xml:space="preserve">становити </w:t>
      </w:r>
      <w:r w:rsidR="001714DE">
        <w:rPr>
          <w:rFonts w:eastAsia="Times New Roman" w:cs="Times New Roman"/>
          <w:bCs/>
          <w:szCs w:val="28"/>
          <w:lang w:eastAsia="ru-RU"/>
        </w:rPr>
        <w:t>відомос</w:t>
      </w:r>
      <w:r w:rsidR="00901EC9">
        <w:rPr>
          <w:rFonts w:eastAsia="Times New Roman" w:cs="Times New Roman"/>
          <w:bCs/>
          <w:szCs w:val="28"/>
          <w:lang w:eastAsia="ru-RU"/>
        </w:rPr>
        <w:t>ті</w:t>
      </w:r>
      <w:r w:rsidR="001714DE">
        <w:rPr>
          <w:rFonts w:eastAsia="Times New Roman" w:cs="Times New Roman"/>
          <w:bCs/>
          <w:szCs w:val="28"/>
          <w:lang w:eastAsia="ru-RU"/>
        </w:rPr>
        <w:t>, що</w:t>
      </w:r>
      <w:r w:rsidR="00901EC9">
        <w:rPr>
          <w:rFonts w:eastAsia="Times New Roman" w:cs="Times New Roman"/>
          <w:bCs/>
          <w:szCs w:val="28"/>
          <w:lang w:eastAsia="ru-RU"/>
        </w:rPr>
        <w:t xml:space="preserve"> є державною або іншою захищеною законом таємницею</w:t>
      </w:r>
      <w:r w:rsidR="00760E9A">
        <w:rPr>
          <w:rFonts w:eastAsia="Times New Roman" w:cs="Times New Roman"/>
          <w:bCs/>
          <w:szCs w:val="28"/>
          <w:lang w:eastAsia="ru-RU"/>
        </w:rPr>
        <w:t>.</w:t>
      </w:r>
    </w:p>
    <w:p w:rsidR="005A3F73" w:rsidRDefault="00DE7D22" w:rsidP="00901EC9">
      <w:pPr>
        <w:spacing w:after="0"/>
        <w:ind w:right="85" w:firstLine="708"/>
        <w:rPr>
          <w:rFonts w:eastAsia="Times New Roman" w:cs="Times New Roman"/>
          <w:bCs/>
          <w:szCs w:val="28"/>
          <w:lang w:eastAsia="ru-RU"/>
        </w:rPr>
      </w:pPr>
      <w:r>
        <w:rPr>
          <w:rFonts w:eastAsia="Times New Roman" w:cs="Times New Roman"/>
          <w:bCs/>
          <w:szCs w:val="28"/>
          <w:lang w:eastAsia="ru-RU"/>
        </w:rPr>
        <w:lastRenderedPageBreak/>
        <w:t>У зв’язку з цим стаття 5 проекту потребує суттєвого доопрацювання</w:t>
      </w:r>
      <w:r w:rsidR="00760E9A">
        <w:rPr>
          <w:rFonts w:eastAsia="Times New Roman" w:cs="Times New Roman"/>
          <w:bCs/>
          <w:szCs w:val="28"/>
          <w:lang w:eastAsia="ru-RU"/>
        </w:rPr>
        <w:t xml:space="preserve"> в частині визначення суб’єктів Реєстру</w:t>
      </w:r>
      <w:r>
        <w:rPr>
          <w:rFonts w:eastAsia="Times New Roman" w:cs="Times New Roman"/>
          <w:bCs/>
          <w:szCs w:val="28"/>
          <w:lang w:eastAsia="ru-RU"/>
        </w:rPr>
        <w:t>.</w:t>
      </w:r>
      <w:r w:rsidR="00FF38E5">
        <w:rPr>
          <w:rFonts w:eastAsia="Times New Roman" w:cs="Times New Roman"/>
          <w:bCs/>
          <w:szCs w:val="28"/>
          <w:lang w:eastAsia="ru-RU"/>
        </w:rPr>
        <w:t xml:space="preserve"> </w:t>
      </w:r>
    </w:p>
    <w:p w:rsidR="005A3F73" w:rsidRDefault="005A3F73" w:rsidP="008B4229">
      <w:pPr>
        <w:spacing w:after="0"/>
        <w:ind w:right="85" w:firstLine="708"/>
        <w:rPr>
          <w:rFonts w:eastAsia="Times New Roman" w:cs="Times New Roman"/>
          <w:bCs/>
          <w:szCs w:val="28"/>
          <w:lang w:eastAsia="ru-RU"/>
        </w:rPr>
      </w:pPr>
    </w:p>
    <w:p w:rsidR="006E5CBB" w:rsidRDefault="008B1FDF" w:rsidP="008B4229">
      <w:pPr>
        <w:spacing w:after="0"/>
        <w:ind w:right="85" w:firstLine="708"/>
        <w:rPr>
          <w:rFonts w:eastAsia="Times New Roman" w:cs="Times New Roman"/>
          <w:bCs/>
          <w:szCs w:val="28"/>
          <w:lang w:eastAsia="ru-RU"/>
        </w:rPr>
      </w:pPr>
      <w:r>
        <w:rPr>
          <w:rFonts w:eastAsia="Times New Roman" w:cs="Times New Roman"/>
          <w:bCs/>
          <w:szCs w:val="28"/>
          <w:lang w:eastAsia="ru-RU"/>
        </w:rPr>
        <w:t>2</w:t>
      </w:r>
      <w:r w:rsidR="005A3F73">
        <w:rPr>
          <w:rFonts w:eastAsia="Times New Roman" w:cs="Times New Roman"/>
          <w:bCs/>
          <w:szCs w:val="28"/>
          <w:lang w:eastAsia="ru-RU"/>
        </w:rPr>
        <w:t xml:space="preserve">. </w:t>
      </w:r>
      <w:r w:rsidR="003F5FE8">
        <w:rPr>
          <w:rFonts w:eastAsia="Times New Roman" w:cs="Times New Roman"/>
          <w:bCs/>
          <w:szCs w:val="28"/>
          <w:lang w:eastAsia="ru-RU"/>
        </w:rPr>
        <w:t>На відміну від редакції, що була прийнята в першому читанні, у</w:t>
      </w:r>
      <w:r w:rsidR="003F5FE8">
        <w:rPr>
          <w:rFonts w:eastAsia="Times New Roman" w:cs="Times New Roman"/>
          <w:b/>
          <w:bCs/>
          <w:szCs w:val="28"/>
          <w:lang w:eastAsia="ru-RU"/>
        </w:rPr>
        <w:t xml:space="preserve"> </w:t>
      </w:r>
      <w:r w:rsidR="003F5FE8" w:rsidRPr="00BF0F7C">
        <w:rPr>
          <w:rFonts w:eastAsia="Times New Roman" w:cs="Times New Roman"/>
          <w:bCs/>
          <w:szCs w:val="28"/>
          <w:lang w:eastAsia="ru-RU"/>
        </w:rPr>
        <w:t>статті 7 проекту</w:t>
      </w:r>
      <w:r w:rsidR="003F5FE8">
        <w:rPr>
          <w:rFonts w:eastAsia="Times New Roman" w:cs="Times New Roman"/>
          <w:b/>
          <w:bCs/>
          <w:szCs w:val="28"/>
          <w:lang w:eastAsia="ru-RU"/>
        </w:rPr>
        <w:t xml:space="preserve"> </w:t>
      </w:r>
      <w:r w:rsidR="003F5FE8">
        <w:rPr>
          <w:rFonts w:eastAsia="Times New Roman" w:cs="Times New Roman"/>
          <w:bCs/>
          <w:szCs w:val="28"/>
          <w:lang w:eastAsia="ru-RU"/>
        </w:rPr>
        <w:t>тепер</w:t>
      </w:r>
      <w:r w:rsidR="003F5FE8" w:rsidRPr="003F5FE8">
        <w:rPr>
          <w:rFonts w:eastAsia="Times New Roman" w:cs="Times New Roman"/>
          <w:bCs/>
          <w:szCs w:val="28"/>
          <w:lang w:eastAsia="ru-RU"/>
        </w:rPr>
        <w:t xml:space="preserve"> </w:t>
      </w:r>
      <w:r w:rsidR="003F5FE8">
        <w:rPr>
          <w:rFonts w:eastAsia="Times New Roman" w:cs="Times New Roman"/>
          <w:bCs/>
          <w:szCs w:val="28"/>
          <w:lang w:eastAsia="ru-RU"/>
        </w:rPr>
        <w:t xml:space="preserve">зазначено, що до персональних даних військовозобов’язаного (призовника) належать відомості чи сукупність відомостей про фізичну особу, перелік яких визначається Порядком ведення Реєстру, затвердженим володільцем Реєстру. </w:t>
      </w:r>
    </w:p>
    <w:p w:rsidR="003F5FE8" w:rsidRDefault="003F5FE8" w:rsidP="008B4229">
      <w:pPr>
        <w:spacing w:after="0"/>
        <w:ind w:right="85" w:firstLine="708"/>
        <w:rPr>
          <w:rFonts w:eastAsia="Times New Roman" w:cs="Times New Roman"/>
          <w:bCs/>
          <w:szCs w:val="28"/>
          <w:lang w:eastAsia="ru-RU"/>
        </w:rPr>
      </w:pPr>
      <w:r>
        <w:rPr>
          <w:rFonts w:eastAsia="Times New Roman" w:cs="Times New Roman"/>
          <w:bCs/>
          <w:szCs w:val="28"/>
          <w:lang w:eastAsia="ru-RU"/>
        </w:rPr>
        <w:t xml:space="preserve">Проте, таке положення не враховує вимог Конституції України, зокрема частини другої статті 32, відповідно до якої 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А відтак, </w:t>
      </w:r>
      <w:r w:rsidR="004B144C">
        <w:rPr>
          <w:rFonts w:eastAsia="Times New Roman" w:cs="Times New Roman"/>
          <w:bCs/>
          <w:szCs w:val="28"/>
          <w:lang w:eastAsia="ru-RU"/>
        </w:rPr>
        <w:t>перелік відомостей, що належать до персональних даних,</w:t>
      </w:r>
      <w:r w:rsidR="005A3F73">
        <w:rPr>
          <w:rFonts w:eastAsia="Times New Roman" w:cs="Times New Roman"/>
          <w:bCs/>
          <w:szCs w:val="28"/>
          <w:lang w:eastAsia="ru-RU"/>
        </w:rPr>
        <w:t xml:space="preserve"> і які будуть оброблятися (тобто збиратися, накопичуватися, зберігатися, змінюватися, використовуватися тощо),</w:t>
      </w:r>
      <w:r w:rsidR="004B144C">
        <w:rPr>
          <w:rFonts w:eastAsia="Times New Roman" w:cs="Times New Roman"/>
          <w:bCs/>
          <w:szCs w:val="28"/>
          <w:lang w:eastAsia="ru-RU"/>
        </w:rPr>
        <w:t xml:space="preserve"> має бути </w:t>
      </w:r>
      <w:r w:rsidR="000D19D9">
        <w:rPr>
          <w:rFonts w:eastAsia="Times New Roman" w:cs="Times New Roman"/>
          <w:bCs/>
          <w:szCs w:val="28"/>
          <w:lang w:eastAsia="ru-RU"/>
        </w:rPr>
        <w:t xml:space="preserve">відкритий і </w:t>
      </w:r>
      <w:r w:rsidR="004B144C">
        <w:rPr>
          <w:rFonts w:eastAsia="Times New Roman" w:cs="Times New Roman"/>
          <w:bCs/>
          <w:szCs w:val="28"/>
          <w:lang w:eastAsia="ru-RU"/>
        </w:rPr>
        <w:t>чітко визначений саме у законі, а не у підзаконному акті</w:t>
      </w:r>
      <w:r w:rsidR="005A3F73">
        <w:rPr>
          <w:rFonts w:eastAsia="Times New Roman" w:cs="Times New Roman"/>
          <w:bCs/>
          <w:szCs w:val="28"/>
          <w:lang w:eastAsia="ru-RU"/>
        </w:rPr>
        <w:t>, тим більш затвердженим володільцем Реєстру – Міністерством оборони України.</w:t>
      </w:r>
      <w:r w:rsidR="00220841">
        <w:rPr>
          <w:rFonts w:eastAsia="Times New Roman" w:cs="Times New Roman"/>
          <w:bCs/>
          <w:szCs w:val="28"/>
          <w:lang w:eastAsia="ru-RU"/>
        </w:rPr>
        <w:t xml:space="preserve"> </w:t>
      </w:r>
    </w:p>
    <w:p w:rsidR="003D3F0E" w:rsidRDefault="003D3F0E" w:rsidP="008B4229">
      <w:pPr>
        <w:spacing w:after="0"/>
        <w:ind w:right="85" w:firstLine="708"/>
        <w:rPr>
          <w:rFonts w:eastAsia="Times New Roman" w:cs="Times New Roman"/>
          <w:bCs/>
          <w:szCs w:val="28"/>
          <w:lang w:eastAsia="ru-RU"/>
        </w:rPr>
      </w:pPr>
      <w:r>
        <w:rPr>
          <w:rFonts w:eastAsia="Times New Roman" w:cs="Times New Roman"/>
          <w:bCs/>
          <w:szCs w:val="28"/>
          <w:lang w:eastAsia="ru-RU"/>
        </w:rPr>
        <w:t xml:space="preserve">До того ж, </w:t>
      </w:r>
      <w:r w:rsidR="00D22264">
        <w:rPr>
          <w:rFonts w:eastAsia="Times New Roman" w:cs="Times New Roman"/>
          <w:bCs/>
          <w:szCs w:val="28"/>
          <w:lang w:eastAsia="ru-RU"/>
        </w:rPr>
        <w:t xml:space="preserve"> у частині першій статті 13 проекту міститься посилання </w:t>
      </w:r>
      <w:r w:rsidR="007D6856">
        <w:rPr>
          <w:rFonts w:eastAsia="Times New Roman" w:cs="Times New Roman"/>
          <w:bCs/>
          <w:szCs w:val="28"/>
          <w:lang w:eastAsia="ru-RU"/>
        </w:rPr>
        <w:t>на цю статтю 7</w:t>
      </w:r>
      <w:r w:rsidR="00EB39CB">
        <w:rPr>
          <w:rFonts w:eastAsia="Times New Roman" w:cs="Times New Roman"/>
          <w:bCs/>
          <w:szCs w:val="28"/>
          <w:lang w:eastAsia="ru-RU"/>
        </w:rPr>
        <w:t xml:space="preserve"> </w:t>
      </w:r>
      <w:r w:rsidR="003206E8">
        <w:rPr>
          <w:rFonts w:eastAsia="Times New Roman" w:cs="Times New Roman"/>
          <w:bCs/>
          <w:szCs w:val="28"/>
          <w:lang w:eastAsia="ru-RU"/>
        </w:rPr>
        <w:t>проекту, а саме на те, що</w:t>
      </w:r>
      <w:r>
        <w:rPr>
          <w:rFonts w:eastAsia="Times New Roman" w:cs="Times New Roman"/>
          <w:bCs/>
          <w:szCs w:val="28"/>
          <w:lang w:eastAsia="ru-RU"/>
        </w:rPr>
        <w:t xml:space="preserve"> Центральна виборча комісія має одноразово подати володільцю Реєстру відомості, передбачені статтею 7 цього законопроекту.</w:t>
      </w:r>
      <w:r w:rsidR="00220841" w:rsidRPr="00220841">
        <w:rPr>
          <w:rFonts w:eastAsia="Times New Roman" w:cs="Times New Roman"/>
          <w:bCs/>
          <w:szCs w:val="28"/>
          <w:lang w:eastAsia="ru-RU"/>
        </w:rPr>
        <w:t xml:space="preserve"> </w:t>
      </w:r>
      <w:r w:rsidR="00220841">
        <w:rPr>
          <w:rFonts w:eastAsia="Times New Roman" w:cs="Times New Roman"/>
          <w:bCs/>
          <w:szCs w:val="28"/>
          <w:lang w:eastAsia="ru-RU"/>
        </w:rPr>
        <w:t xml:space="preserve">Однак, на відміну від редакції цієї статті, що була прийнята у першому читанні і містила перелік відомостей, запропонована редакція до другого читання </w:t>
      </w:r>
      <w:r w:rsidR="00C44901">
        <w:rPr>
          <w:rFonts w:eastAsia="Times New Roman" w:cs="Times New Roman"/>
          <w:bCs/>
          <w:szCs w:val="28"/>
          <w:lang w:eastAsia="ru-RU"/>
        </w:rPr>
        <w:t xml:space="preserve">фактично </w:t>
      </w:r>
      <w:r w:rsidR="00220841">
        <w:rPr>
          <w:rFonts w:eastAsia="Times New Roman" w:cs="Times New Roman"/>
          <w:bCs/>
          <w:szCs w:val="28"/>
          <w:lang w:eastAsia="ru-RU"/>
        </w:rPr>
        <w:t>делегує повноваження законодавця Міністерству оборони України.</w:t>
      </w:r>
    </w:p>
    <w:p w:rsidR="00FD6E99" w:rsidRDefault="00FD6E99" w:rsidP="008B4229">
      <w:pPr>
        <w:spacing w:after="0"/>
        <w:ind w:right="85" w:firstLine="708"/>
        <w:rPr>
          <w:rFonts w:eastAsia="Times New Roman" w:cs="Times New Roman"/>
          <w:bCs/>
          <w:szCs w:val="28"/>
          <w:lang w:eastAsia="ru-RU"/>
        </w:rPr>
      </w:pPr>
      <w:r>
        <w:rPr>
          <w:rFonts w:eastAsia="Times New Roman" w:cs="Times New Roman"/>
          <w:bCs/>
          <w:szCs w:val="28"/>
          <w:lang w:eastAsia="ru-RU"/>
        </w:rPr>
        <w:t>Отже, стаття 7 проекту потребує доопрацювання.</w:t>
      </w:r>
    </w:p>
    <w:p w:rsidR="00FD6E99" w:rsidRDefault="00FD6E99" w:rsidP="008B4229">
      <w:pPr>
        <w:spacing w:after="0"/>
        <w:ind w:right="85" w:firstLine="708"/>
        <w:rPr>
          <w:rFonts w:eastAsia="Times New Roman" w:cs="Times New Roman"/>
          <w:bCs/>
          <w:szCs w:val="28"/>
          <w:lang w:eastAsia="ru-RU"/>
        </w:rPr>
      </w:pPr>
    </w:p>
    <w:p w:rsidR="00FD6E99" w:rsidRDefault="008B1FDF" w:rsidP="008B4229">
      <w:pPr>
        <w:spacing w:after="0"/>
        <w:ind w:right="85" w:firstLine="708"/>
        <w:rPr>
          <w:rFonts w:eastAsia="Times New Roman" w:cs="Times New Roman"/>
          <w:bCs/>
          <w:szCs w:val="28"/>
          <w:lang w:eastAsia="ru-RU"/>
        </w:rPr>
      </w:pPr>
      <w:r>
        <w:rPr>
          <w:rFonts w:eastAsia="Times New Roman" w:cs="Times New Roman"/>
          <w:bCs/>
          <w:szCs w:val="28"/>
          <w:lang w:eastAsia="ru-RU"/>
        </w:rPr>
        <w:t>3</w:t>
      </w:r>
      <w:r w:rsidR="00FD6E99">
        <w:rPr>
          <w:rFonts w:eastAsia="Times New Roman" w:cs="Times New Roman"/>
          <w:bCs/>
          <w:szCs w:val="28"/>
          <w:lang w:eastAsia="ru-RU"/>
        </w:rPr>
        <w:t>.</w:t>
      </w:r>
      <w:r w:rsidR="00D15BF6">
        <w:rPr>
          <w:rFonts w:eastAsia="Times New Roman" w:cs="Times New Roman"/>
          <w:bCs/>
          <w:szCs w:val="28"/>
          <w:lang w:eastAsia="ru-RU"/>
        </w:rPr>
        <w:t xml:space="preserve"> </w:t>
      </w:r>
      <w:r w:rsidR="00884E59">
        <w:rPr>
          <w:rFonts w:eastAsia="Times New Roman" w:cs="Times New Roman"/>
          <w:bCs/>
          <w:szCs w:val="28"/>
          <w:lang w:eastAsia="ru-RU"/>
        </w:rPr>
        <w:t xml:space="preserve">З огляду на положення статті 8 Закону України «Про захист персональних даних», а також те, що особисті немайнові права на персональні дані, які має кожна фізична особа, є невід’ємними і непорушними, </w:t>
      </w:r>
      <w:r w:rsidR="00884E59" w:rsidRPr="00BF0F7C">
        <w:rPr>
          <w:rFonts w:eastAsia="Times New Roman" w:cs="Times New Roman"/>
          <w:bCs/>
          <w:szCs w:val="28"/>
          <w:lang w:eastAsia="ru-RU"/>
        </w:rPr>
        <w:t>частина перша</w:t>
      </w:r>
      <w:r w:rsidR="00D15BF6" w:rsidRPr="00BF0F7C">
        <w:rPr>
          <w:rFonts w:eastAsia="Times New Roman" w:cs="Times New Roman"/>
          <w:bCs/>
          <w:szCs w:val="28"/>
          <w:lang w:eastAsia="ru-RU"/>
        </w:rPr>
        <w:t xml:space="preserve"> статті 9 проекту</w:t>
      </w:r>
      <w:r w:rsidR="00884E59" w:rsidRPr="00BF0F7C">
        <w:rPr>
          <w:rFonts w:eastAsia="Times New Roman" w:cs="Times New Roman"/>
          <w:bCs/>
          <w:szCs w:val="28"/>
          <w:lang w:eastAsia="ru-RU"/>
        </w:rPr>
        <w:t>, на наш погляд,</w:t>
      </w:r>
      <w:r w:rsidR="00D15BF6" w:rsidRPr="00BF0F7C">
        <w:rPr>
          <w:rFonts w:eastAsia="Times New Roman" w:cs="Times New Roman"/>
          <w:bCs/>
          <w:szCs w:val="28"/>
          <w:lang w:eastAsia="ru-RU"/>
        </w:rPr>
        <w:t xml:space="preserve"> </w:t>
      </w:r>
      <w:r w:rsidR="00884E59" w:rsidRPr="00BF0F7C">
        <w:rPr>
          <w:rFonts w:eastAsia="Times New Roman" w:cs="Times New Roman"/>
          <w:bCs/>
          <w:szCs w:val="28"/>
          <w:lang w:eastAsia="ru-RU"/>
        </w:rPr>
        <w:t>потребує доопрацювання в</w:t>
      </w:r>
      <w:r w:rsidR="00884E59">
        <w:rPr>
          <w:rFonts w:eastAsia="Times New Roman" w:cs="Times New Roman"/>
          <w:bCs/>
          <w:szCs w:val="28"/>
          <w:lang w:eastAsia="ru-RU"/>
        </w:rPr>
        <w:t xml:space="preserve"> частині розширення прав військовозобов’язаних (призовників). Зокрема, не лише отримувати інформацію про своє включення (невключення) до Реєстру та відомості про себе, внесені до Реєстру, та звертатися</w:t>
      </w:r>
      <w:r w:rsidR="00A9289E">
        <w:rPr>
          <w:rFonts w:eastAsia="Times New Roman" w:cs="Times New Roman"/>
          <w:bCs/>
          <w:szCs w:val="28"/>
          <w:lang w:eastAsia="ru-RU"/>
        </w:rPr>
        <w:t xml:space="preserve"> до відповідного органу ведення Реєстру з заявою щодо неправомірного включення (невключення) до Реєстру запису про себе, виправлення недостовірних відомостей Реєстру, а й мати можливість отримувати інформацію про використання своїх персональних даних для цілей, не передбачених цим Законом, зокрема про те, кому і з яких підстав надавалася інформація про нього; захищати будь-якими не забороненими законом засобами свої права та законні інтереси у разі їх порушення під час ведення Реєстру тощо.</w:t>
      </w:r>
    </w:p>
    <w:p w:rsidR="00A9289E" w:rsidRDefault="00A9289E" w:rsidP="008B4229">
      <w:pPr>
        <w:spacing w:after="0"/>
        <w:ind w:right="85" w:firstLine="708"/>
        <w:rPr>
          <w:rFonts w:eastAsia="Times New Roman" w:cs="Times New Roman"/>
          <w:bCs/>
          <w:szCs w:val="28"/>
          <w:lang w:eastAsia="ru-RU"/>
        </w:rPr>
      </w:pPr>
    </w:p>
    <w:p w:rsidR="00184185" w:rsidRDefault="008B1FDF" w:rsidP="00F72E62">
      <w:pPr>
        <w:autoSpaceDE w:val="0"/>
        <w:autoSpaceDN w:val="0"/>
        <w:adjustRightInd w:val="0"/>
        <w:spacing w:before="150" w:after="150"/>
        <w:ind w:firstLine="708"/>
        <w:rPr>
          <w:rFonts w:cs="Times New Roman"/>
          <w:bCs/>
          <w:color w:val="000000"/>
          <w:szCs w:val="28"/>
        </w:rPr>
      </w:pPr>
      <w:r>
        <w:rPr>
          <w:rFonts w:eastAsia="Times New Roman" w:cs="Times New Roman"/>
          <w:bCs/>
          <w:szCs w:val="28"/>
          <w:lang w:eastAsia="ru-RU"/>
        </w:rPr>
        <w:t>4</w:t>
      </w:r>
      <w:r w:rsidR="00A9289E" w:rsidRPr="00F72E62">
        <w:rPr>
          <w:rFonts w:eastAsia="Times New Roman" w:cs="Times New Roman"/>
          <w:bCs/>
          <w:szCs w:val="28"/>
          <w:lang w:eastAsia="ru-RU"/>
        </w:rPr>
        <w:t>.</w:t>
      </w:r>
      <w:r w:rsidR="00F72E62" w:rsidRPr="00F72E62">
        <w:rPr>
          <w:rFonts w:eastAsia="Times New Roman" w:cs="Times New Roman"/>
          <w:bCs/>
          <w:szCs w:val="28"/>
          <w:lang w:eastAsia="ru-RU"/>
        </w:rPr>
        <w:t xml:space="preserve"> </w:t>
      </w:r>
      <w:r w:rsidR="00F72E62" w:rsidRPr="00BF0F7C">
        <w:rPr>
          <w:rFonts w:eastAsia="Times New Roman" w:cs="Times New Roman"/>
          <w:bCs/>
          <w:szCs w:val="28"/>
          <w:lang w:eastAsia="ru-RU"/>
        </w:rPr>
        <w:t>Частин</w:t>
      </w:r>
      <w:r w:rsidR="00184185" w:rsidRPr="00BF0F7C">
        <w:rPr>
          <w:rFonts w:eastAsia="Times New Roman" w:cs="Times New Roman"/>
          <w:bCs/>
          <w:szCs w:val="28"/>
          <w:lang w:eastAsia="ru-RU"/>
        </w:rPr>
        <w:t>у</w:t>
      </w:r>
      <w:r w:rsidR="00F72E62" w:rsidRPr="00BF0F7C">
        <w:rPr>
          <w:rFonts w:eastAsia="Times New Roman" w:cs="Times New Roman"/>
          <w:bCs/>
          <w:szCs w:val="28"/>
          <w:lang w:eastAsia="ru-RU"/>
        </w:rPr>
        <w:t xml:space="preserve"> друг</w:t>
      </w:r>
      <w:r w:rsidR="00184185" w:rsidRPr="00BF0F7C">
        <w:rPr>
          <w:rFonts w:eastAsia="Times New Roman" w:cs="Times New Roman"/>
          <w:bCs/>
          <w:szCs w:val="28"/>
          <w:lang w:eastAsia="ru-RU"/>
        </w:rPr>
        <w:t>у</w:t>
      </w:r>
      <w:r w:rsidR="00F72E62" w:rsidRPr="00BF0F7C">
        <w:rPr>
          <w:rFonts w:eastAsia="Times New Roman" w:cs="Times New Roman"/>
          <w:bCs/>
          <w:szCs w:val="28"/>
          <w:lang w:eastAsia="ru-RU"/>
        </w:rPr>
        <w:t xml:space="preserve"> статті 10 проекту</w:t>
      </w:r>
      <w:r w:rsidR="00F72E62" w:rsidRPr="00F72E62">
        <w:rPr>
          <w:rFonts w:eastAsia="Times New Roman" w:cs="Times New Roman"/>
          <w:bCs/>
          <w:szCs w:val="28"/>
          <w:lang w:eastAsia="ru-RU"/>
        </w:rPr>
        <w:t xml:space="preserve"> </w:t>
      </w:r>
      <w:r w:rsidR="00D57B2E">
        <w:rPr>
          <w:rFonts w:eastAsia="Times New Roman" w:cs="Times New Roman"/>
          <w:bCs/>
          <w:szCs w:val="28"/>
          <w:lang w:eastAsia="ru-RU"/>
        </w:rPr>
        <w:t xml:space="preserve">в частині визначення органу, за погодженням з яким розпорядник Реєстру буде здійснювати комплекс заходів </w:t>
      </w:r>
      <w:r w:rsidR="00D57B2E">
        <w:rPr>
          <w:rFonts w:eastAsia="Times New Roman" w:cs="Times New Roman"/>
          <w:bCs/>
          <w:szCs w:val="28"/>
          <w:lang w:eastAsia="ru-RU"/>
        </w:rPr>
        <w:lastRenderedPageBreak/>
        <w:t>для забезпечення технічного захисту персональних та інших даних Реєстру</w:t>
      </w:r>
      <w:r w:rsidR="00184185">
        <w:rPr>
          <w:rFonts w:eastAsia="Times New Roman" w:cs="Times New Roman"/>
          <w:bCs/>
          <w:szCs w:val="28"/>
          <w:lang w:eastAsia="ru-RU"/>
        </w:rPr>
        <w:t>,</w:t>
      </w:r>
      <w:r w:rsidR="00D57B2E">
        <w:rPr>
          <w:rFonts w:eastAsia="Times New Roman" w:cs="Times New Roman"/>
          <w:bCs/>
          <w:szCs w:val="28"/>
          <w:lang w:eastAsia="ru-RU"/>
        </w:rPr>
        <w:t xml:space="preserve"> </w:t>
      </w:r>
      <w:r w:rsidR="00F72E62" w:rsidRPr="00F72E62">
        <w:rPr>
          <w:rFonts w:eastAsia="Times New Roman" w:cs="Times New Roman"/>
          <w:bCs/>
          <w:szCs w:val="28"/>
          <w:lang w:eastAsia="ru-RU"/>
        </w:rPr>
        <w:t xml:space="preserve">необхідно привести у відповідність з положеннями </w:t>
      </w:r>
      <w:r w:rsidR="00E67AC1">
        <w:rPr>
          <w:rFonts w:eastAsia="Times New Roman" w:cs="Times New Roman"/>
          <w:bCs/>
          <w:szCs w:val="28"/>
          <w:lang w:eastAsia="ru-RU"/>
        </w:rPr>
        <w:t xml:space="preserve">частини першої статті 5 </w:t>
      </w:r>
      <w:r w:rsidR="00F72E62" w:rsidRPr="00F72E62">
        <w:rPr>
          <w:rFonts w:eastAsia="Times New Roman" w:cs="Times New Roman"/>
          <w:bCs/>
          <w:szCs w:val="28"/>
          <w:lang w:eastAsia="ru-RU"/>
        </w:rPr>
        <w:t xml:space="preserve">Закону України </w:t>
      </w:r>
      <w:r w:rsidR="00F72E62">
        <w:rPr>
          <w:rFonts w:eastAsia="Times New Roman" w:cs="Times New Roman"/>
          <w:bCs/>
          <w:szCs w:val="28"/>
          <w:lang w:eastAsia="ru-RU"/>
        </w:rPr>
        <w:t>«</w:t>
      </w:r>
      <w:r w:rsidR="00F72E62" w:rsidRPr="00D57B2E">
        <w:rPr>
          <w:rFonts w:cs="Times New Roman"/>
          <w:bCs/>
          <w:color w:val="000000"/>
          <w:szCs w:val="28"/>
        </w:rPr>
        <w:t>Про Державну службу спеціального зв’язку та захисту інформації України»</w:t>
      </w:r>
      <w:r w:rsidR="00184185">
        <w:rPr>
          <w:rFonts w:cs="Times New Roman"/>
          <w:bCs/>
          <w:color w:val="000000"/>
          <w:szCs w:val="28"/>
        </w:rPr>
        <w:t xml:space="preserve">. </w:t>
      </w:r>
    </w:p>
    <w:p w:rsidR="00F72E62" w:rsidRDefault="00220841" w:rsidP="00F72E62">
      <w:pPr>
        <w:autoSpaceDE w:val="0"/>
        <w:autoSpaceDN w:val="0"/>
        <w:adjustRightInd w:val="0"/>
        <w:spacing w:before="150" w:after="150"/>
        <w:ind w:firstLine="708"/>
        <w:rPr>
          <w:rFonts w:cs="Times New Roman"/>
          <w:bCs/>
          <w:color w:val="000000"/>
          <w:szCs w:val="28"/>
        </w:rPr>
      </w:pPr>
      <w:r>
        <w:rPr>
          <w:rFonts w:cs="Times New Roman"/>
          <w:bCs/>
          <w:color w:val="000000"/>
          <w:szCs w:val="28"/>
        </w:rPr>
        <w:t>Зокрема</w:t>
      </w:r>
      <w:r w:rsidR="00184185">
        <w:rPr>
          <w:rFonts w:cs="Times New Roman"/>
          <w:bCs/>
          <w:color w:val="000000"/>
          <w:szCs w:val="28"/>
        </w:rPr>
        <w:t xml:space="preserve"> слова «державним органом, який формує та реалізує державну політику у сфері криптографічного та технічного захисту інформації» слід замінити словами «Державною службою</w:t>
      </w:r>
      <w:r w:rsidR="00184185" w:rsidRPr="00184185">
        <w:rPr>
          <w:rFonts w:cs="Times New Roman"/>
          <w:bCs/>
          <w:color w:val="000000"/>
          <w:szCs w:val="28"/>
        </w:rPr>
        <w:t xml:space="preserve"> </w:t>
      </w:r>
      <w:r w:rsidR="00184185" w:rsidRPr="00D57B2E">
        <w:rPr>
          <w:rFonts w:cs="Times New Roman"/>
          <w:bCs/>
          <w:color w:val="000000"/>
          <w:szCs w:val="28"/>
        </w:rPr>
        <w:t>спеціального зв’язку та захисту інформації України»</w:t>
      </w:r>
      <w:r w:rsidR="00184185">
        <w:rPr>
          <w:rFonts w:cs="Times New Roman"/>
          <w:bCs/>
          <w:color w:val="000000"/>
          <w:szCs w:val="28"/>
        </w:rPr>
        <w:t>.</w:t>
      </w:r>
    </w:p>
    <w:p w:rsidR="005C7E0F" w:rsidRDefault="005C7E0F" w:rsidP="00F72E62">
      <w:pPr>
        <w:autoSpaceDE w:val="0"/>
        <w:autoSpaceDN w:val="0"/>
        <w:adjustRightInd w:val="0"/>
        <w:spacing w:before="150" w:after="150"/>
        <w:ind w:firstLine="708"/>
        <w:rPr>
          <w:rFonts w:cs="Times New Roman"/>
          <w:bCs/>
          <w:color w:val="000000"/>
          <w:szCs w:val="28"/>
        </w:rPr>
      </w:pPr>
    </w:p>
    <w:p w:rsidR="005C7E0F" w:rsidRDefault="008B1FDF" w:rsidP="00F72E62">
      <w:pPr>
        <w:autoSpaceDE w:val="0"/>
        <w:autoSpaceDN w:val="0"/>
        <w:adjustRightInd w:val="0"/>
        <w:spacing w:before="150" w:after="150"/>
        <w:ind w:firstLine="708"/>
        <w:rPr>
          <w:rFonts w:cs="Times New Roman"/>
          <w:bCs/>
          <w:color w:val="000000"/>
          <w:szCs w:val="28"/>
        </w:rPr>
      </w:pPr>
      <w:r>
        <w:rPr>
          <w:rFonts w:cs="Times New Roman"/>
          <w:bCs/>
          <w:color w:val="000000"/>
          <w:szCs w:val="28"/>
        </w:rPr>
        <w:t>5</w:t>
      </w:r>
      <w:r w:rsidR="005C7E0F">
        <w:rPr>
          <w:rFonts w:cs="Times New Roman"/>
          <w:bCs/>
          <w:color w:val="000000"/>
          <w:szCs w:val="28"/>
        </w:rPr>
        <w:t xml:space="preserve">. </w:t>
      </w:r>
      <w:r w:rsidR="005C7E0F" w:rsidRPr="00BF0F7C">
        <w:rPr>
          <w:rFonts w:cs="Times New Roman"/>
          <w:bCs/>
          <w:color w:val="000000"/>
          <w:szCs w:val="28"/>
        </w:rPr>
        <w:t>Частина четверта статті 10 проекту</w:t>
      </w:r>
      <w:r w:rsidR="005C7E0F">
        <w:rPr>
          <w:rFonts w:cs="Times New Roman"/>
          <w:bCs/>
          <w:color w:val="000000"/>
          <w:szCs w:val="28"/>
        </w:rPr>
        <w:t xml:space="preserve"> </w:t>
      </w:r>
      <w:r w:rsidR="007437B9">
        <w:rPr>
          <w:rFonts w:cs="Times New Roman"/>
          <w:bCs/>
          <w:color w:val="000000"/>
          <w:szCs w:val="28"/>
        </w:rPr>
        <w:t>не враховує вимог пункту 22 частини першої статті 92 Конституції України, відповідно до якої діяння, які є злочинами, адміністративними або дисциплінарними правопорушеннями, та відповідальність за них, визначаються виключно законами України.</w:t>
      </w:r>
    </w:p>
    <w:p w:rsidR="007437B9" w:rsidRDefault="007437B9" w:rsidP="00F72E62">
      <w:pPr>
        <w:autoSpaceDE w:val="0"/>
        <w:autoSpaceDN w:val="0"/>
        <w:adjustRightInd w:val="0"/>
        <w:spacing w:before="150" w:after="150"/>
        <w:ind w:firstLine="708"/>
        <w:rPr>
          <w:rFonts w:cs="Times New Roman"/>
          <w:bCs/>
          <w:color w:val="000000"/>
          <w:szCs w:val="28"/>
        </w:rPr>
      </w:pPr>
      <w:r>
        <w:rPr>
          <w:rFonts w:cs="Times New Roman"/>
          <w:bCs/>
          <w:color w:val="000000"/>
          <w:szCs w:val="28"/>
        </w:rPr>
        <w:t>А, відтак, слова «несуть відповідальність відповідно до законодавства» слід замінити словами «несуть відповідальність відповідно до закону».</w:t>
      </w:r>
    </w:p>
    <w:p w:rsidR="007437B9" w:rsidRDefault="007437B9" w:rsidP="00F72E62">
      <w:pPr>
        <w:autoSpaceDE w:val="0"/>
        <w:autoSpaceDN w:val="0"/>
        <w:adjustRightInd w:val="0"/>
        <w:spacing w:before="150" w:after="150"/>
        <w:ind w:firstLine="708"/>
        <w:rPr>
          <w:rFonts w:cs="Times New Roman"/>
          <w:bCs/>
          <w:color w:val="000000"/>
          <w:szCs w:val="28"/>
        </w:rPr>
      </w:pPr>
    </w:p>
    <w:p w:rsidR="004B3628" w:rsidRDefault="008B1FDF">
      <w:pPr>
        <w:autoSpaceDE w:val="0"/>
        <w:autoSpaceDN w:val="0"/>
        <w:adjustRightInd w:val="0"/>
        <w:spacing w:before="150" w:after="150"/>
        <w:ind w:firstLine="708"/>
        <w:rPr>
          <w:rFonts w:cs="Times New Roman"/>
          <w:bCs/>
          <w:color w:val="000000"/>
          <w:szCs w:val="28"/>
        </w:rPr>
      </w:pPr>
      <w:r>
        <w:rPr>
          <w:rFonts w:cs="Times New Roman"/>
          <w:bCs/>
          <w:color w:val="000000"/>
          <w:szCs w:val="28"/>
        </w:rPr>
        <w:t>6</w:t>
      </w:r>
      <w:r w:rsidR="007437B9">
        <w:rPr>
          <w:rFonts w:cs="Times New Roman"/>
          <w:bCs/>
          <w:color w:val="000000"/>
          <w:szCs w:val="28"/>
        </w:rPr>
        <w:t>.</w:t>
      </w:r>
      <w:r w:rsidR="00C862E9">
        <w:rPr>
          <w:rFonts w:cs="Times New Roman"/>
          <w:bCs/>
          <w:color w:val="000000"/>
          <w:szCs w:val="28"/>
        </w:rPr>
        <w:t xml:space="preserve"> </w:t>
      </w:r>
      <w:r w:rsidR="00EB39CB" w:rsidRPr="00BF0F7C">
        <w:rPr>
          <w:rFonts w:cs="Times New Roman"/>
          <w:bCs/>
          <w:color w:val="000000"/>
          <w:szCs w:val="28"/>
        </w:rPr>
        <w:t>У статті 13 проекту містяться положення щодо формування Реєстру. Зокрема частиною першою цієї статті</w:t>
      </w:r>
      <w:r w:rsidR="00EB39CB" w:rsidRPr="00EB39CB">
        <w:rPr>
          <w:rFonts w:cs="Times New Roman"/>
          <w:bCs/>
          <w:color w:val="000000"/>
          <w:szCs w:val="28"/>
        </w:rPr>
        <w:t xml:space="preserve"> </w:t>
      </w:r>
      <w:r w:rsidR="00EB39CB" w:rsidRPr="00D57B2E">
        <w:rPr>
          <w:rFonts w:cs="Times New Roman"/>
          <w:bCs/>
          <w:color w:val="000000"/>
          <w:szCs w:val="28"/>
        </w:rPr>
        <w:t>пе</w:t>
      </w:r>
      <w:r w:rsidR="00EB39CB">
        <w:rPr>
          <w:rFonts w:cs="Times New Roman"/>
          <w:bCs/>
          <w:color w:val="000000"/>
          <w:szCs w:val="28"/>
        </w:rPr>
        <w:t>редбачено, що для формування бази даних Реєстру Центральна виборча комісія одноразово подає володільцю Реєстру відомості, передбачені статтею 7 цього Закону, стосовно усіх громадян України віком від 18 до 60 років.</w:t>
      </w:r>
    </w:p>
    <w:p w:rsidR="00FF78D0" w:rsidRDefault="00EB39CB" w:rsidP="00FF78D0">
      <w:pPr>
        <w:autoSpaceDE w:val="0"/>
        <w:autoSpaceDN w:val="0"/>
        <w:adjustRightInd w:val="0"/>
        <w:spacing w:before="150" w:after="150"/>
        <w:ind w:firstLine="708"/>
        <w:rPr>
          <w:rFonts w:cs="Times New Roman"/>
          <w:bCs/>
          <w:color w:val="000000"/>
          <w:szCs w:val="28"/>
        </w:rPr>
      </w:pPr>
      <w:r>
        <w:rPr>
          <w:rFonts w:cs="Times New Roman"/>
          <w:bCs/>
          <w:color w:val="000000"/>
          <w:szCs w:val="28"/>
        </w:rPr>
        <w:t xml:space="preserve">Таке </w:t>
      </w:r>
      <w:r w:rsidR="00FF78D0">
        <w:rPr>
          <w:rFonts w:cs="Times New Roman"/>
          <w:bCs/>
          <w:color w:val="000000"/>
          <w:szCs w:val="28"/>
        </w:rPr>
        <w:t>положення суперечить статті 26 Закону України «Про Державний реєстр виборців», в якій визначені цілі використання персональних даних цього Реєстру. Відповідно до частини п’ятої цієї статті Закону використання персональних даних Реєстру для інших цілей, крім зазначених у частинах першій-четвертій статті 26 цього Закону, можливе виключено за рішенням суду.</w:t>
      </w:r>
      <w:r w:rsidR="00FF78D0" w:rsidRPr="00FF78D0">
        <w:rPr>
          <w:rFonts w:cs="Times New Roman"/>
          <w:bCs/>
          <w:color w:val="000000"/>
          <w:szCs w:val="28"/>
        </w:rPr>
        <w:t xml:space="preserve"> </w:t>
      </w:r>
    </w:p>
    <w:p w:rsidR="00BF0F7C" w:rsidRDefault="00BF0F7C" w:rsidP="00BF0F7C">
      <w:pPr>
        <w:autoSpaceDE w:val="0"/>
        <w:autoSpaceDN w:val="0"/>
        <w:adjustRightInd w:val="0"/>
        <w:spacing w:before="150" w:after="150"/>
        <w:rPr>
          <w:rFonts w:cs="Times New Roman"/>
          <w:bCs/>
          <w:color w:val="000000"/>
          <w:szCs w:val="28"/>
        </w:rPr>
      </w:pPr>
    </w:p>
    <w:p w:rsidR="00BF0F7C" w:rsidRDefault="00DC3B8D" w:rsidP="007D25F5">
      <w:pPr>
        <w:autoSpaceDE w:val="0"/>
        <w:autoSpaceDN w:val="0"/>
        <w:adjustRightInd w:val="0"/>
        <w:spacing w:before="150" w:after="150"/>
        <w:ind w:firstLine="708"/>
        <w:rPr>
          <w:rFonts w:cs="Times New Roman"/>
          <w:bCs/>
          <w:color w:val="000000"/>
          <w:szCs w:val="28"/>
        </w:rPr>
      </w:pPr>
      <w:r>
        <w:rPr>
          <w:rFonts w:cs="Times New Roman"/>
          <w:bCs/>
          <w:color w:val="000000"/>
          <w:szCs w:val="28"/>
        </w:rPr>
        <w:t>Узагальнюючий в</w:t>
      </w:r>
      <w:r w:rsidR="00BF0F7C">
        <w:rPr>
          <w:rFonts w:cs="Times New Roman"/>
          <w:bCs/>
          <w:color w:val="000000"/>
          <w:szCs w:val="28"/>
        </w:rPr>
        <w:t xml:space="preserve">исновок: </w:t>
      </w:r>
      <w:r w:rsidR="007D25F5">
        <w:rPr>
          <w:rFonts w:cs="Times New Roman"/>
          <w:bCs/>
          <w:color w:val="000000"/>
          <w:szCs w:val="28"/>
        </w:rPr>
        <w:t>законопроект може бути прийнятий у другому читанні з урахуванням зауважень Головного юридичного управління.</w:t>
      </w:r>
    </w:p>
    <w:p w:rsidR="007D25F5" w:rsidRDefault="007D25F5" w:rsidP="007D25F5">
      <w:pPr>
        <w:autoSpaceDE w:val="0"/>
        <w:autoSpaceDN w:val="0"/>
        <w:adjustRightInd w:val="0"/>
        <w:spacing w:before="150" w:after="150"/>
        <w:ind w:firstLine="708"/>
        <w:rPr>
          <w:rFonts w:cs="Times New Roman"/>
          <w:bCs/>
          <w:color w:val="000000"/>
          <w:szCs w:val="28"/>
        </w:rPr>
      </w:pPr>
    </w:p>
    <w:p w:rsidR="007D25F5" w:rsidRDefault="007D25F5" w:rsidP="007D25F5">
      <w:pPr>
        <w:autoSpaceDE w:val="0"/>
        <w:autoSpaceDN w:val="0"/>
        <w:adjustRightInd w:val="0"/>
        <w:spacing w:before="150" w:after="150"/>
        <w:ind w:firstLine="708"/>
        <w:rPr>
          <w:rFonts w:cs="Times New Roman"/>
          <w:bCs/>
          <w:color w:val="000000"/>
          <w:szCs w:val="28"/>
        </w:rPr>
      </w:pPr>
    </w:p>
    <w:p w:rsidR="007D25F5" w:rsidRPr="007D25F5" w:rsidRDefault="007D25F5" w:rsidP="007D25F5">
      <w:pPr>
        <w:spacing w:after="0"/>
        <w:ind w:firstLine="708"/>
        <w:rPr>
          <w:rFonts w:eastAsia="Times New Roman" w:cs="Times New Roman"/>
          <w:b/>
          <w:szCs w:val="28"/>
          <w:lang w:eastAsia="ru-RU"/>
        </w:rPr>
      </w:pPr>
      <w:r w:rsidRPr="007D25F5">
        <w:rPr>
          <w:rFonts w:eastAsia="Times New Roman" w:cs="Times New Roman"/>
          <w:b/>
          <w:szCs w:val="28"/>
          <w:lang w:eastAsia="ru-RU"/>
        </w:rPr>
        <w:t xml:space="preserve">Перший заступник   </w:t>
      </w:r>
    </w:p>
    <w:p w:rsidR="007D25F5" w:rsidRPr="007D25F5" w:rsidRDefault="007D25F5" w:rsidP="007D25F5">
      <w:pPr>
        <w:spacing w:after="0"/>
        <w:rPr>
          <w:rFonts w:eastAsia="Times New Roman" w:cs="Times New Roman"/>
          <w:szCs w:val="28"/>
          <w:lang w:eastAsia="ru-RU"/>
        </w:rPr>
      </w:pPr>
      <w:r w:rsidRPr="007D25F5">
        <w:rPr>
          <w:rFonts w:eastAsia="Times New Roman" w:cs="Times New Roman"/>
          <w:b/>
          <w:szCs w:val="28"/>
          <w:lang w:eastAsia="ru-RU"/>
        </w:rPr>
        <w:t xml:space="preserve">Керівника Головного управління  </w:t>
      </w:r>
      <w:r w:rsidRPr="007D25F5">
        <w:rPr>
          <w:rFonts w:eastAsia="Times New Roman" w:cs="Times New Roman"/>
          <w:b/>
          <w:szCs w:val="28"/>
          <w:lang w:eastAsia="ru-RU"/>
        </w:rPr>
        <w:tab/>
      </w:r>
      <w:r w:rsidRPr="007D25F5">
        <w:rPr>
          <w:rFonts w:eastAsia="Times New Roman" w:cs="Times New Roman"/>
          <w:b/>
          <w:szCs w:val="28"/>
          <w:lang w:eastAsia="ru-RU"/>
        </w:rPr>
        <w:tab/>
      </w:r>
      <w:r w:rsidRPr="007D25F5">
        <w:rPr>
          <w:rFonts w:eastAsia="Times New Roman" w:cs="Times New Roman"/>
          <w:b/>
          <w:szCs w:val="28"/>
          <w:lang w:eastAsia="ru-RU"/>
        </w:rPr>
        <w:tab/>
      </w:r>
      <w:r w:rsidRPr="007D25F5">
        <w:rPr>
          <w:rFonts w:eastAsia="Times New Roman" w:cs="Times New Roman"/>
          <w:b/>
          <w:szCs w:val="28"/>
          <w:lang w:eastAsia="ru-RU"/>
        </w:rPr>
        <w:tab/>
        <w:t xml:space="preserve">А.НИЖНИК    </w:t>
      </w:r>
    </w:p>
    <w:p w:rsidR="007D25F5" w:rsidRDefault="007D25F5" w:rsidP="007D25F5">
      <w:pPr>
        <w:autoSpaceDE w:val="0"/>
        <w:autoSpaceDN w:val="0"/>
        <w:adjustRightInd w:val="0"/>
        <w:spacing w:before="150" w:after="150"/>
        <w:ind w:firstLine="708"/>
        <w:rPr>
          <w:rFonts w:cs="Times New Roman"/>
          <w:bCs/>
          <w:color w:val="000000"/>
          <w:szCs w:val="28"/>
        </w:rPr>
      </w:pPr>
    </w:p>
    <w:sectPr w:rsidR="007D25F5" w:rsidSect="00675A7E">
      <w:headerReference w:type="default" r:id="rId7"/>
      <w:pgSz w:w="11906" w:h="16838"/>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A54" w:rsidRDefault="00471A54" w:rsidP="00675A7E">
      <w:pPr>
        <w:spacing w:after="0"/>
      </w:pPr>
      <w:r>
        <w:separator/>
      </w:r>
    </w:p>
  </w:endnote>
  <w:endnote w:type="continuationSeparator" w:id="0">
    <w:p w:rsidR="00471A54" w:rsidRDefault="00471A54" w:rsidP="00675A7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A54" w:rsidRDefault="00471A54" w:rsidP="00675A7E">
      <w:pPr>
        <w:spacing w:after="0"/>
      </w:pPr>
      <w:r>
        <w:separator/>
      </w:r>
    </w:p>
  </w:footnote>
  <w:footnote w:type="continuationSeparator" w:id="0">
    <w:p w:rsidR="00471A54" w:rsidRDefault="00471A54" w:rsidP="00675A7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9957326"/>
      <w:docPartObj>
        <w:docPartGallery w:val="Page Numbers (Top of Page)"/>
        <w:docPartUnique/>
      </w:docPartObj>
    </w:sdtPr>
    <w:sdtEndPr/>
    <w:sdtContent>
      <w:p w:rsidR="00675A7E" w:rsidRDefault="00675A7E">
        <w:pPr>
          <w:pStyle w:val="a4"/>
          <w:jc w:val="center"/>
        </w:pPr>
        <w:r>
          <w:fldChar w:fldCharType="begin"/>
        </w:r>
        <w:r>
          <w:instrText>PAGE   \* MERGEFORMAT</w:instrText>
        </w:r>
        <w:r>
          <w:fldChar w:fldCharType="separate"/>
        </w:r>
        <w:r w:rsidR="000D75C8">
          <w:rPr>
            <w:noProof/>
          </w:rPr>
          <w:t>3</w:t>
        </w:r>
        <w:r>
          <w:fldChar w:fldCharType="end"/>
        </w:r>
      </w:p>
    </w:sdtContent>
  </w:sdt>
  <w:p w:rsidR="00675A7E" w:rsidRDefault="00675A7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3D3C5F"/>
    <w:multiLevelType w:val="hybridMultilevel"/>
    <w:tmpl w:val="92C89738"/>
    <w:lvl w:ilvl="0" w:tplc="F800D896">
      <w:start w:val="1"/>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1A4"/>
    <w:rsid w:val="000D19D9"/>
    <w:rsid w:val="000D75C8"/>
    <w:rsid w:val="001714DE"/>
    <w:rsid w:val="00184185"/>
    <w:rsid w:val="001960A7"/>
    <w:rsid w:val="00220841"/>
    <w:rsid w:val="00283F75"/>
    <w:rsid w:val="002A41A4"/>
    <w:rsid w:val="003206E8"/>
    <w:rsid w:val="003D3F0E"/>
    <w:rsid w:val="003E6CBE"/>
    <w:rsid w:val="003F5FE8"/>
    <w:rsid w:val="00440C58"/>
    <w:rsid w:val="00471A54"/>
    <w:rsid w:val="00482321"/>
    <w:rsid w:val="004B144C"/>
    <w:rsid w:val="004B3628"/>
    <w:rsid w:val="0051748D"/>
    <w:rsid w:val="005A3F73"/>
    <w:rsid w:val="005C7E0F"/>
    <w:rsid w:val="005F4A65"/>
    <w:rsid w:val="00625FB8"/>
    <w:rsid w:val="00643BE3"/>
    <w:rsid w:val="00675A7E"/>
    <w:rsid w:val="006E5CBB"/>
    <w:rsid w:val="007437B9"/>
    <w:rsid w:val="00760E9A"/>
    <w:rsid w:val="007D25F5"/>
    <w:rsid w:val="007D6856"/>
    <w:rsid w:val="00884E59"/>
    <w:rsid w:val="008B1FDF"/>
    <w:rsid w:val="008B4229"/>
    <w:rsid w:val="00901EC9"/>
    <w:rsid w:val="009C71CC"/>
    <w:rsid w:val="00A9289E"/>
    <w:rsid w:val="00B1437E"/>
    <w:rsid w:val="00B34CD8"/>
    <w:rsid w:val="00B75994"/>
    <w:rsid w:val="00BF0F7C"/>
    <w:rsid w:val="00C44901"/>
    <w:rsid w:val="00C83AAB"/>
    <w:rsid w:val="00C862E9"/>
    <w:rsid w:val="00CB5E06"/>
    <w:rsid w:val="00CE41AB"/>
    <w:rsid w:val="00D15BF6"/>
    <w:rsid w:val="00D22264"/>
    <w:rsid w:val="00D52497"/>
    <w:rsid w:val="00D57B2E"/>
    <w:rsid w:val="00DC3B8D"/>
    <w:rsid w:val="00DE7D22"/>
    <w:rsid w:val="00E2684D"/>
    <w:rsid w:val="00E67AC1"/>
    <w:rsid w:val="00EB39CB"/>
    <w:rsid w:val="00F1272D"/>
    <w:rsid w:val="00F72E62"/>
    <w:rsid w:val="00FD6E99"/>
    <w:rsid w:val="00FF38E5"/>
    <w:rsid w:val="00FF78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68FAB8-F819-44DD-89ED-E5B7E0C31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41A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2497"/>
    <w:pPr>
      <w:ind w:left="720"/>
      <w:contextualSpacing/>
    </w:pPr>
  </w:style>
  <w:style w:type="paragraph" w:styleId="a4">
    <w:name w:val="header"/>
    <w:basedOn w:val="a"/>
    <w:link w:val="a5"/>
    <w:uiPriority w:val="99"/>
    <w:unhideWhenUsed/>
    <w:rsid w:val="00675A7E"/>
    <w:pPr>
      <w:tabs>
        <w:tab w:val="center" w:pos="4819"/>
        <w:tab w:val="right" w:pos="9639"/>
      </w:tabs>
      <w:spacing w:after="0"/>
    </w:pPr>
  </w:style>
  <w:style w:type="character" w:customStyle="1" w:styleId="a5">
    <w:name w:val="Верхній колонтитул Знак"/>
    <w:basedOn w:val="a0"/>
    <w:link w:val="a4"/>
    <w:uiPriority w:val="99"/>
    <w:rsid w:val="00675A7E"/>
  </w:style>
  <w:style w:type="paragraph" w:styleId="a6">
    <w:name w:val="footer"/>
    <w:basedOn w:val="a"/>
    <w:link w:val="a7"/>
    <w:uiPriority w:val="99"/>
    <w:unhideWhenUsed/>
    <w:rsid w:val="00675A7E"/>
    <w:pPr>
      <w:tabs>
        <w:tab w:val="center" w:pos="4819"/>
        <w:tab w:val="right" w:pos="9639"/>
      </w:tabs>
      <w:spacing w:after="0"/>
    </w:pPr>
  </w:style>
  <w:style w:type="character" w:customStyle="1" w:styleId="a7">
    <w:name w:val="Нижній колонтитул Знак"/>
    <w:basedOn w:val="a0"/>
    <w:link w:val="a6"/>
    <w:uiPriority w:val="99"/>
    <w:rsid w:val="00675A7E"/>
  </w:style>
  <w:style w:type="paragraph" w:styleId="a8">
    <w:name w:val="Balloon Text"/>
    <w:basedOn w:val="a"/>
    <w:link w:val="a9"/>
    <w:uiPriority w:val="99"/>
    <w:semiHidden/>
    <w:unhideWhenUsed/>
    <w:rsid w:val="00EB39CB"/>
    <w:pPr>
      <w:spacing w:after="0"/>
    </w:pPr>
    <w:rPr>
      <w:rFonts w:ascii="Segoe UI" w:hAnsi="Segoe UI" w:cs="Segoe UI"/>
      <w:sz w:val="18"/>
      <w:szCs w:val="18"/>
    </w:rPr>
  </w:style>
  <w:style w:type="character" w:customStyle="1" w:styleId="a9">
    <w:name w:val="Текст у виносці Знак"/>
    <w:basedOn w:val="a0"/>
    <w:link w:val="a8"/>
    <w:uiPriority w:val="99"/>
    <w:semiHidden/>
    <w:rsid w:val="00EB39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3998</Words>
  <Characters>2280</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Лясківська Людмила Вікторівна</dc:creator>
  <cp:keywords/>
  <dc:description/>
  <cp:lastModifiedBy>Лясківська Людмила Вікторівна</cp:lastModifiedBy>
  <cp:revision>2</cp:revision>
  <cp:lastPrinted>2016-12-05T14:46:00Z</cp:lastPrinted>
  <dcterms:created xsi:type="dcterms:W3CDTF">2016-12-05T15:57:00Z</dcterms:created>
  <dcterms:modified xsi:type="dcterms:W3CDTF">2016-12-05T15:57:00Z</dcterms:modified>
</cp:coreProperties>
</file>