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A84" w:rsidRPr="00CE41AB" w:rsidRDefault="00CE1A84" w:rsidP="00CE1A84">
      <w:pPr>
        <w:spacing w:after="0"/>
        <w:ind w:right="85"/>
        <w:jc w:val="right"/>
        <w:rPr>
          <w:rFonts w:eastAsia="Times New Roman" w:cs="Times New Roman"/>
          <w:sz w:val="24"/>
          <w:szCs w:val="24"/>
          <w:lang w:eastAsia="ru-RU"/>
        </w:rPr>
      </w:pPr>
      <w:bookmarkStart w:id="0" w:name="_GoBack"/>
      <w:bookmarkEnd w:id="0"/>
      <w:r w:rsidRPr="00271949">
        <w:rPr>
          <w:rFonts w:eastAsia="Times New Roman" w:cs="Times New Roman"/>
          <w:sz w:val="24"/>
          <w:szCs w:val="24"/>
          <w:lang w:eastAsia="ru-RU"/>
        </w:rPr>
        <w:t xml:space="preserve">До реєстр. № </w:t>
      </w:r>
      <w:r>
        <w:rPr>
          <w:rFonts w:eastAsia="Times New Roman" w:cs="Times New Roman"/>
          <w:sz w:val="24"/>
          <w:szCs w:val="24"/>
          <w:lang w:eastAsia="ru-RU"/>
        </w:rPr>
        <w:t>2504а-д</w:t>
      </w:r>
    </w:p>
    <w:p w:rsidR="00CE1A84" w:rsidRPr="00271949" w:rsidRDefault="00CE1A84" w:rsidP="00CE1A84">
      <w:pPr>
        <w:spacing w:after="0"/>
        <w:ind w:right="85"/>
        <w:jc w:val="right"/>
        <w:rPr>
          <w:rFonts w:eastAsia="Times New Roman" w:cs="Times New Roman"/>
          <w:sz w:val="24"/>
          <w:szCs w:val="24"/>
          <w:lang w:eastAsia="ru-RU"/>
        </w:rPr>
      </w:pPr>
      <w:r w:rsidRPr="00271949">
        <w:rPr>
          <w:rFonts w:eastAsia="Times New Roman" w:cs="Times New Roman"/>
          <w:sz w:val="24"/>
          <w:szCs w:val="24"/>
          <w:lang w:eastAsia="ru-RU"/>
        </w:rPr>
        <w:t>(</w:t>
      </w:r>
      <w:r w:rsidR="007A32C7">
        <w:rPr>
          <w:rFonts w:eastAsia="Times New Roman" w:cs="Times New Roman"/>
          <w:sz w:val="24"/>
          <w:szCs w:val="24"/>
          <w:lang w:eastAsia="ru-RU"/>
        </w:rPr>
        <w:t xml:space="preserve">повторне </w:t>
      </w:r>
      <w:r w:rsidRPr="00271949">
        <w:rPr>
          <w:rFonts w:eastAsia="Times New Roman" w:cs="Times New Roman"/>
          <w:sz w:val="24"/>
          <w:szCs w:val="24"/>
          <w:lang w:eastAsia="ru-RU"/>
        </w:rPr>
        <w:t>друге читання)</w:t>
      </w:r>
    </w:p>
    <w:p w:rsidR="00CE1A84" w:rsidRPr="00271949" w:rsidRDefault="00CE1A84" w:rsidP="00CE1A84">
      <w:pPr>
        <w:spacing w:after="0"/>
        <w:ind w:right="85"/>
        <w:jc w:val="right"/>
        <w:rPr>
          <w:rFonts w:eastAsia="Times New Roman" w:cs="Times New Roman"/>
          <w:szCs w:val="28"/>
          <w:lang w:eastAsia="ru-RU"/>
        </w:rPr>
      </w:pPr>
    </w:p>
    <w:p w:rsidR="00CE1A84" w:rsidRPr="00271949" w:rsidRDefault="00CE1A84" w:rsidP="00CE1A84">
      <w:pPr>
        <w:spacing w:after="0"/>
        <w:ind w:right="85"/>
        <w:jc w:val="right"/>
        <w:rPr>
          <w:rFonts w:eastAsia="Times New Roman" w:cs="Times New Roman"/>
          <w:szCs w:val="28"/>
          <w:lang w:eastAsia="ru-RU"/>
        </w:rPr>
      </w:pPr>
    </w:p>
    <w:p w:rsidR="00CE1A84" w:rsidRPr="00271949" w:rsidRDefault="00CE1A84" w:rsidP="00CE1A84">
      <w:pPr>
        <w:spacing w:after="0"/>
        <w:ind w:right="85"/>
        <w:jc w:val="center"/>
        <w:rPr>
          <w:rFonts w:eastAsia="Times New Roman" w:cs="Times New Roman"/>
          <w:b/>
          <w:szCs w:val="28"/>
          <w:lang w:eastAsia="ru-RU"/>
        </w:rPr>
      </w:pPr>
    </w:p>
    <w:p w:rsidR="00CE1A84" w:rsidRPr="00271949" w:rsidRDefault="00CE1A84" w:rsidP="00CE1A84">
      <w:pPr>
        <w:spacing w:after="0"/>
        <w:ind w:right="85"/>
        <w:jc w:val="center"/>
        <w:rPr>
          <w:rFonts w:eastAsia="Times New Roman" w:cs="Times New Roman"/>
          <w:b/>
          <w:szCs w:val="28"/>
          <w:lang w:eastAsia="ru-RU"/>
        </w:rPr>
      </w:pPr>
    </w:p>
    <w:p w:rsidR="00CE1A84" w:rsidRPr="00271949" w:rsidRDefault="00CE1A84" w:rsidP="00CE1A84">
      <w:pPr>
        <w:spacing w:after="0"/>
        <w:ind w:right="85"/>
        <w:jc w:val="center"/>
        <w:rPr>
          <w:rFonts w:eastAsia="Times New Roman" w:cs="Times New Roman"/>
          <w:b/>
          <w:szCs w:val="28"/>
          <w:lang w:eastAsia="ru-RU"/>
        </w:rPr>
      </w:pPr>
    </w:p>
    <w:p w:rsidR="00CE1A84" w:rsidRDefault="00CE1A84" w:rsidP="00CE1A84">
      <w:pPr>
        <w:spacing w:after="0"/>
        <w:ind w:right="85"/>
        <w:jc w:val="center"/>
        <w:rPr>
          <w:rFonts w:eastAsia="Times New Roman" w:cs="Times New Roman"/>
          <w:b/>
          <w:szCs w:val="28"/>
          <w:lang w:eastAsia="ru-RU"/>
        </w:rPr>
      </w:pPr>
    </w:p>
    <w:p w:rsidR="00CE1A84" w:rsidRDefault="00CE1A84" w:rsidP="00CE1A84">
      <w:pPr>
        <w:spacing w:after="0"/>
        <w:ind w:right="85"/>
        <w:jc w:val="center"/>
        <w:rPr>
          <w:rFonts w:eastAsia="Times New Roman" w:cs="Times New Roman"/>
          <w:b/>
          <w:szCs w:val="28"/>
          <w:lang w:eastAsia="ru-RU"/>
        </w:rPr>
      </w:pPr>
    </w:p>
    <w:p w:rsidR="00CE1A84" w:rsidRPr="00271949" w:rsidRDefault="00CE1A84" w:rsidP="00CE1A84">
      <w:pPr>
        <w:spacing w:after="0"/>
        <w:ind w:right="85"/>
        <w:jc w:val="center"/>
        <w:rPr>
          <w:rFonts w:eastAsia="Times New Roman" w:cs="Times New Roman"/>
          <w:b/>
          <w:szCs w:val="28"/>
          <w:lang w:eastAsia="ru-RU"/>
        </w:rPr>
      </w:pPr>
      <w:r w:rsidRPr="00271949">
        <w:rPr>
          <w:rFonts w:eastAsia="Times New Roman" w:cs="Times New Roman"/>
          <w:b/>
          <w:szCs w:val="28"/>
          <w:lang w:eastAsia="ru-RU"/>
        </w:rPr>
        <w:t>ЗАУВАЖЕННЯ</w:t>
      </w:r>
    </w:p>
    <w:p w:rsidR="00CE1A84" w:rsidRPr="00271949" w:rsidRDefault="00CE1A84" w:rsidP="00CE1A84">
      <w:pPr>
        <w:keepNext/>
        <w:shd w:val="clear" w:color="auto" w:fill="FFFFFF"/>
        <w:spacing w:after="0"/>
        <w:jc w:val="center"/>
        <w:textAlignment w:val="baseline"/>
        <w:outlineLvl w:val="2"/>
        <w:rPr>
          <w:rFonts w:eastAsia="Times New Roman" w:cs="Times New Roman"/>
          <w:b/>
          <w:bCs/>
          <w:szCs w:val="28"/>
          <w:lang w:eastAsia="ru-RU"/>
        </w:rPr>
      </w:pPr>
      <w:r w:rsidRPr="00271949">
        <w:rPr>
          <w:rFonts w:eastAsia="Times New Roman" w:cs="Times New Roman"/>
          <w:b/>
          <w:bCs/>
          <w:szCs w:val="28"/>
          <w:lang w:eastAsia="ru-RU"/>
        </w:rPr>
        <w:t>до проекту Закону України</w:t>
      </w:r>
    </w:p>
    <w:p w:rsidR="00CE1A84" w:rsidRPr="00394E3D" w:rsidRDefault="00CE1A84" w:rsidP="00CE1A84">
      <w:pPr>
        <w:spacing w:after="0"/>
        <w:ind w:right="85"/>
        <w:jc w:val="center"/>
        <w:rPr>
          <w:b/>
        </w:rPr>
      </w:pPr>
      <w:r w:rsidRPr="00394E3D">
        <w:rPr>
          <w:b/>
        </w:rPr>
        <w:t>«Про</w:t>
      </w:r>
      <w:r>
        <w:rPr>
          <w:b/>
        </w:rPr>
        <w:t xml:space="preserve"> Єдиний державний реєстр військовозобов’язаних</w:t>
      </w:r>
      <w:r w:rsidRPr="00394E3D">
        <w:rPr>
          <w:b/>
        </w:rPr>
        <w:t xml:space="preserve">» </w:t>
      </w:r>
    </w:p>
    <w:p w:rsidR="00CE1A84" w:rsidRDefault="00CE1A84" w:rsidP="00CE1A84">
      <w:pPr>
        <w:spacing w:after="0"/>
        <w:ind w:right="85"/>
        <w:jc w:val="center"/>
        <w:rPr>
          <w:rFonts w:eastAsia="Times New Roman" w:cs="Times New Roman"/>
          <w:b/>
          <w:szCs w:val="28"/>
          <w:lang w:eastAsia="ru-RU"/>
        </w:rPr>
      </w:pPr>
      <w:r w:rsidRPr="00394E3D">
        <w:rPr>
          <w:b/>
        </w:rPr>
        <w:t xml:space="preserve">(реєстр. № </w:t>
      </w:r>
      <w:r>
        <w:rPr>
          <w:b/>
        </w:rPr>
        <w:t>2504а-д</w:t>
      </w:r>
      <w:r w:rsidRPr="00394E3D">
        <w:rPr>
          <w:b/>
        </w:rPr>
        <w:t>)</w:t>
      </w:r>
    </w:p>
    <w:p w:rsidR="00CE1A84" w:rsidRDefault="00CE1A84" w:rsidP="00CE1A84">
      <w:pPr>
        <w:spacing w:after="0"/>
        <w:ind w:right="85"/>
        <w:jc w:val="center"/>
        <w:rPr>
          <w:rFonts w:eastAsia="Times New Roman" w:cs="Times New Roman"/>
          <w:b/>
          <w:szCs w:val="28"/>
          <w:lang w:eastAsia="ru-RU"/>
        </w:rPr>
      </w:pPr>
    </w:p>
    <w:p w:rsidR="00CE1A84" w:rsidRDefault="00CE1A84" w:rsidP="00CE1A84">
      <w:pPr>
        <w:spacing w:after="0"/>
        <w:ind w:right="85"/>
        <w:jc w:val="center"/>
        <w:rPr>
          <w:rFonts w:eastAsia="Times New Roman" w:cs="Times New Roman"/>
          <w:b/>
          <w:szCs w:val="28"/>
          <w:lang w:eastAsia="ru-RU"/>
        </w:rPr>
      </w:pPr>
    </w:p>
    <w:p w:rsidR="00CE1A84" w:rsidRDefault="00CE1A84" w:rsidP="00CE1A84">
      <w:pPr>
        <w:spacing w:after="0"/>
        <w:ind w:right="85"/>
        <w:rPr>
          <w:rFonts w:eastAsia="Times New Roman" w:cs="Times New Roman"/>
          <w:bCs/>
          <w:szCs w:val="28"/>
          <w:lang w:eastAsia="ru-RU"/>
        </w:rPr>
      </w:pPr>
      <w:r w:rsidRPr="00271949">
        <w:rPr>
          <w:rFonts w:eastAsia="Times New Roman" w:cs="Times New Roman"/>
          <w:bCs/>
          <w:szCs w:val="28"/>
          <w:lang w:eastAsia="ru-RU"/>
        </w:rPr>
        <w:tab/>
        <w:t>У Головному юридичному управлінні розглянуто</w:t>
      </w:r>
      <w:r>
        <w:rPr>
          <w:rFonts w:eastAsia="Times New Roman" w:cs="Times New Roman"/>
          <w:bCs/>
          <w:szCs w:val="28"/>
          <w:lang w:eastAsia="ru-RU"/>
        </w:rPr>
        <w:t xml:space="preserve"> </w:t>
      </w:r>
      <w:r w:rsidRPr="00271949">
        <w:rPr>
          <w:rFonts w:eastAsia="Times New Roman" w:cs="Times New Roman"/>
          <w:bCs/>
          <w:szCs w:val="28"/>
          <w:lang w:eastAsia="ru-RU"/>
        </w:rPr>
        <w:t xml:space="preserve">підготовлений до </w:t>
      </w:r>
      <w:r w:rsidR="00403E7E">
        <w:rPr>
          <w:rFonts w:eastAsia="Times New Roman" w:cs="Times New Roman"/>
          <w:bCs/>
          <w:szCs w:val="28"/>
          <w:lang w:eastAsia="ru-RU"/>
        </w:rPr>
        <w:t xml:space="preserve">повторного </w:t>
      </w:r>
      <w:r w:rsidRPr="00271949">
        <w:rPr>
          <w:rFonts w:eastAsia="Times New Roman" w:cs="Times New Roman"/>
          <w:bCs/>
          <w:szCs w:val="28"/>
          <w:lang w:eastAsia="ru-RU"/>
        </w:rPr>
        <w:t>другого читання п</w:t>
      </w:r>
      <w:r w:rsidRPr="00271949">
        <w:rPr>
          <w:rFonts w:eastAsia="Times New Roman" w:cs="Times New Roman"/>
          <w:bCs/>
          <w:color w:val="333333"/>
          <w:szCs w:val="28"/>
          <w:lang w:eastAsia="ru-RU"/>
        </w:rPr>
        <w:t xml:space="preserve">роект </w:t>
      </w:r>
      <w:r w:rsidRPr="00271949">
        <w:rPr>
          <w:rFonts w:eastAsia="Times New Roman" w:cs="Times New Roman"/>
          <w:bCs/>
          <w:szCs w:val="28"/>
          <w:lang w:eastAsia="ru-RU"/>
        </w:rPr>
        <w:t xml:space="preserve">Закону України </w:t>
      </w:r>
      <w:r>
        <w:t>«Про Єдиний державний реєстр військовозобов’язаних»</w:t>
      </w:r>
      <w:r w:rsidR="006666FE">
        <w:t>.</w:t>
      </w:r>
    </w:p>
    <w:p w:rsidR="00A71D5E" w:rsidRPr="00A71D5E" w:rsidRDefault="00403E7E" w:rsidP="00A71D5E">
      <w:pPr>
        <w:ind w:firstLine="720"/>
        <w:rPr>
          <w:rFonts w:eastAsia="Times New Roman" w:cs="Times New Roman"/>
          <w:szCs w:val="28"/>
          <w:lang w:eastAsia="ru-RU"/>
        </w:rPr>
      </w:pPr>
      <w:r w:rsidRPr="00403E7E">
        <w:rPr>
          <w:rFonts w:eastAsia="Times New Roman" w:cs="Times New Roman"/>
          <w:szCs w:val="28"/>
          <w:lang w:eastAsia="ru-RU"/>
        </w:rPr>
        <w:t xml:space="preserve">Як вбачається із змісту порівняльної таблиці </w:t>
      </w:r>
      <w:r w:rsidR="00A71D5E">
        <w:rPr>
          <w:rFonts w:eastAsia="Times New Roman" w:cs="Times New Roman"/>
          <w:szCs w:val="28"/>
          <w:lang w:eastAsia="ru-RU"/>
        </w:rPr>
        <w:t>в</w:t>
      </w:r>
      <w:r w:rsidR="00A71D5E" w:rsidRPr="00A71D5E">
        <w:rPr>
          <w:rFonts w:eastAsia="Times New Roman" w:cs="Times New Roman"/>
          <w:szCs w:val="28"/>
          <w:lang w:eastAsia="ru-RU"/>
        </w:rPr>
        <w:t xml:space="preserve">исловлені </w:t>
      </w:r>
      <w:r w:rsidR="006C0917" w:rsidRPr="00A71D5E">
        <w:rPr>
          <w:rFonts w:eastAsia="Times New Roman" w:cs="Times New Roman"/>
          <w:szCs w:val="28"/>
          <w:lang w:eastAsia="ru-RU"/>
        </w:rPr>
        <w:t>раніше</w:t>
      </w:r>
      <w:r w:rsidR="006C0917" w:rsidRPr="00403E7E">
        <w:rPr>
          <w:rFonts w:eastAsia="Times New Roman" w:cs="Times New Roman"/>
          <w:szCs w:val="28"/>
          <w:lang w:eastAsia="ru-RU"/>
        </w:rPr>
        <w:t xml:space="preserve"> </w:t>
      </w:r>
      <w:r w:rsidR="00A71D5E" w:rsidRPr="00403E7E">
        <w:rPr>
          <w:rFonts w:eastAsia="Times New Roman" w:cs="Times New Roman"/>
          <w:szCs w:val="28"/>
          <w:lang w:eastAsia="ru-RU"/>
        </w:rPr>
        <w:t xml:space="preserve">Головним управлінням </w:t>
      </w:r>
      <w:r w:rsidR="00A71D5E" w:rsidRPr="00A71D5E">
        <w:rPr>
          <w:rFonts w:eastAsia="Times New Roman" w:cs="Times New Roman"/>
          <w:szCs w:val="28"/>
          <w:lang w:eastAsia="ru-RU"/>
        </w:rPr>
        <w:t>зауваження залишилися актуальними</w:t>
      </w:r>
      <w:r w:rsidR="006666FE">
        <w:rPr>
          <w:rFonts w:eastAsia="Times New Roman" w:cs="Times New Roman"/>
          <w:szCs w:val="28"/>
          <w:lang w:eastAsia="ru-RU"/>
        </w:rPr>
        <w:t>. У зв’язку з цим</w:t>
      </w:r>
      <w:r w:rsidR="00A71D5E" w:rsidRPr="00A71D5E">
        <w:rPr>
          <w:rFonts w:eastAsia="Times New Roman" w:cs="Times New Roman"/>
          <w:szCs w:val="28"/>
          <w:lang w:eastAsia="ru-RU"/>
        </w:rPr>
        <w:t xml:space="preserve"> вважаємо за необхідне ще раз звернути увагу на</w:t>
      </w:r>
      <w:r w:rsidR="00A71D5E">
        <w:rPr>
          <w:rFonts w:eastAsia="Times New Roman" w:cs="Times New Roman"/>
          <w:szCs w:val="28"/>
          <w:lang w:eastAsia="ru-RU"/>
        </w:rPr>
        <w:t xml:space="preserve"> таке</w:t>
      </w:r>
      <w:r w:rsidR="00A71D5E" w:rsidRPr="00A71D5E">
        <w:rPr>
          <w:rFonts w:eastAsia="Times New Roman" w:cs="Times New Roman"/>
          <w:szCs w:val="28"/>
          <w:lang w:eastAsia="ru-RU"/>
        </w:rPr>
        <w:t>.</w:t>
      </w:r>
    </w:p>
    <w:p w:rsidR="00403E7E" w:rsidRDefault="00403E7E" w:rsidP="00403E7E">
      <w:pPr>
        <w:spacing w:after="0"/>
        <w:ind w:firstLine="567"/>
        <w:rPr>
          <w:rFonts w:eastAsia="Times New Roman" w:cs="Times New Roman"/>
          <w:szCs w:val="28"/>
          <w:lang w:eastAsia="ru-RU"/>
        </w:rPr>
      </w:pPr>
      <w:r w:rsidRPr="00BF0F7C">
        <w:rPr>
          <w:rFonts w:eastAsia="Times New Roman" w:cs="Times New Roman"/>
          <w:szCs w:val="28"/>
          <w:lang w:eastAsia="ru-RU"/>
        </w:rPr>
        <w:t>Вказаним проектом пропонується врегулювати правовідносини, пов’язані зі створенням та веденням Єдиного державного реєстру військовозобов’язаних</w:t>
      </w:r>
      <w:r>
        <w:rPr>
          <w:rFonts w:eastAsia="Times New Roman" w:cs="Times New Roman"/>
          <w:szCs w:val="28"/>
          <w:lang w:eastAsia="ru-RU"/>
        </w:rPr>
        <w:t xml:space="preserve"> (далі – Реєстр), тобто </w:t>
      </w:r>
      <w:r w:rsidRPr="00BF0F7C">
        <w:rPr>
          <w:rFonts w:eastAsia="Times New Roman" w:cs="Times New Roman"/>
          <w:szCs w:val="28"/>
          <w:lang w:eastAsia="ru-RU"/>
        </w:rPr>
        <w:t>йдеться про основні завдання, визначення суб’єктів Реєстру, відомості, що містяться у Реєстрі, права та обов’язки військовозобов’язаних тощо.</w:t>
      </w:r>
    </w:p>
    <w:p w:rsidR="00CE1A84" w:rsidRDefault="00CE1A84" w:rsidP="00CE1A84">
      <w:pPr>
        <w:spacing w:after="0"/>
        <w:ind w:right="85" w:firstLine="708"/>
        <w:rPr>
          <w:rFonts w:eastAsia="Times New Roman" w:cs="Times New Roman"/>
          <w:bCs/>
          <w:szCs w:val="28"/>
          <w:lang w:eastAsia="ru-RU"/>
        </w:rPr>
      </w:pPr>
      <w:r>
        <w:rPr>
          <w:rFonts w:eastAsia="Times New Roman" w:cs="Times New Roman"/>
          <w:bCs/>
          <w:szCs w:val="28"/>
          <w:lang w:eastAsia="ru-RU"/>
        </w:rPr>
        <w:t>1.  На відміну від редакції, що була прийнята в першому читанні, у</w:t>
      </w:r>
      <w:r>
        <w:rPr>
          <w:rFonts w:eastAsia="Times New Roman" w:cs="Times New Roman"/>
          <w:b/>
          <w:bCs/>
          <w:szCs w:val="28"/>
          <w:lang w:eastAsia="ru-RU"/>
        </w:rPr>
        <w:t xml:space="preserve"> </w:t>
      </w:r>
      <w:r w:rsidRPr="00BF0F7C">
        <w:rPr>
          <w:rFonts w:eastAsia="Times New Roman" w:cs="Times New Roman"/>
          <w:bCs/>
          <w:szCs w:val="28"/>
          <w:lang w:eastAsia="ru-RU"/>
        </w:rPr>
        <w:t>статті 7 проекту</w:t>
      </w:r>
      <w:r>
        <w:rPr>
          <w:rFonts w:eastAsia="Times New Roman" w:cs="Times New Roman"/>
          <w:b/>
          <w:bCs/>
          <w:szCs w:val="28"/>
          <w:lang w:eastAsia="ru-RU"/>
        </w:rPr>
        <w:t xml:space="preserve"> </w:t>
      </w:r>
      <w:r>
        <w:rPr>
          <w:rFonts w:eastAsia="Times New Roman" w:cs="Times New Roman"/>
          <w:bCs/>
          <w:szCs w:val="28"/>
          <w:lang w:eastAsia="ru-RU"/>
        </w:rPr>
        <w:t>тепер</w:t>
      </w:r>
      <w:r w:rsidRPr="003F5FE8">
        <w:rPr>
          <w:rFonts w:eastAsia="Times New Roman" w:cs="Times New Roman"/>
          <w:bCs/>
          <w:szCs w:val="28"/>
          <w:lang w:eastAsia="ru-RU"/>
        </w:rPr>
        <w:t xml:space="preserve"> </w:t>
      </w:r>
      <w:r>
        <w:rPr>
          <w:rFonts w:eastAsia="Times New Roman" w:cs="Times New Roman"/>
          <w:bCs/>
          <w:szCs w:val="28"/>
          <w:lang w:eastAsia="ru-RU"/>
        </w:rPr>
        <w:t xml:space="preserve">зазначено, що до персональних даних військовозобов’язаного (призовника) належать відомості чи сукупність відомостей про фізичну особу, </w:t>
      </w:r>
      <w:r w:rsidR="006C0917">
        <w:rPr>
          <w:rFonts w:eastAsia="Times New Roman" w:cs="Times New Roman"/>
          <w:bCs/>
          <w:szCs w:val="28"/>
          <w:lang w:eastAsia="ru-RU"/>
        </w:rPr>
        <w:t>за якими вона може бути конкретно ідентифікована</w:t>
      </w:r>
      <w:r>
        <w:rPr>
          <w:rFonts w:eastAsia="Times New Roman" w:cs="Times New Roman"/>
          <w:bCs/>
          <w:szCs w:val="28"/>
          <w:lang w:eastAsia="ru-RU"/>
        </w:rPr>
        <w:t xml:space="preserve">. </w:t>
      </w:r>
    </w:p>
    <w:p w:rsidR="00CE1A84" w:rsidRDefault="00CE1A84" w:rsidP="00CE1A84">
      <w:pPr>
        <w:spacing w:after="0"/>
        <w:ind w:right="85" w:firstLine="708"/>
        <w:rPr>
          <w:rFonts w:eastAsia="Times New Roman" w:cs="Times New Roman"/>
          <w:bCs/>
          <w:szCs w:val="28"/>
          <w:lang w:eastAsia="ru-RU"/>
        </w:rPr>
      </w:pPr>
      <w:r>
        <w:rPr>
          <w:rFonts w:eastAsia="Times New Roman" w:cs="Times New Roman"/>
          <w:bCs/>
          <w:szCs w:val="28"/>
          <w:lang w:eastAsia="ru-RU"/>
        </w:rPr>
        <w:t>Проте, таке положення не враховує вимог Конституції України, зокрема частини другої статті 32, відповідно до якої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А відтак, перелік відомостей, що належать до персональних даних, і які будуть оброблятися (тобто збиратися, накопичуватися, зберігатися, змінюватися, використовуватися тощо), має бути відкритий і чітко визначений саме у законі</w:t>
      </w:r>
      <w:r w:rsidR="007A3A2F">
        <w:rPr>
          <w:rFonts w:eastAsia="Times New Roman" w:cs="Times New Roman"/>
          <w:bCs/>
          <w:szCs w:val="28"/>
          <w:lang w:eastAsia="ru-RU"/>
        </w:rPr>
        <w:t>, тобто в цьому Законі</w:t>
      </w:r>
      <w:r>
        <w:rPr>
          <w:rFonts w:eastAsia="Times New Roman" w:cs="Times New Roman"/>
          <w:bCs/>
          <w:szCs w:val="28"/>
          <w:lang w:eastAsia="ru-RU"/>
        </w:rPr>
        <w:t xml:space="preserve">. </w:t>
      </w:r>
    </w:p>
    <w:p w:rsidR="00CE1A84" w:rsidRDefault="00CE1A84" w:rsidP="00CE1A84">
      <w:pPr>
        <w:spacing w:after="0"/>
        <w:ind w:right="85" w:firstLine="708"/>
        <w:rPr>
          <w:rFonts w:eastAsia="Times New Roman" w:cs="Times New Roman"/>
          <w:bCs/>
          <w:szCs w:val="28"/>
          <w:lang w:eastAsia="ru-RU"/>
        </w:rPr>
      </w:pPr>
      <w:r>
        <w:rPr>
          <w:rFonts w:eastAsia="Times New Roman" w:cs="Times New Roman"/>
          <w:bCs/>
          <w:szCs w:val="28"/>
          <w:lang w:eastAsia="ru-RU"/>
        </w:rPr>
        <w:t>До того ж,  у частині першій статті 13 проекту міститься посилання на цю</w:t>
      </w:r>
      <w:r w:rsidR="003F155A">
        <w:rPr>
          <w:rFonts w:eastAsia="Times New Roman" w:cs="Times New Roman"/>
          <w:bCs/>
          <w:szCs w:val="28"/>
          <w:lang w:eastAsia="ru-RU"/>
        </w:rPr>
        <w:t xml:space="preserve"> ж</w:t>
      </w:r>
      <w:r>
        <w:rPr>
          <w:rFonts w:eastAsia="Times New Roman" w:cs="Times New Roman"/>
          <w:bCs/>
          <w:szCs w:val="28"/>
          <w:lang w:eastAsia="ru-RU"/>
        </w:rPr>
        <w:t xml:space="preserve"> статтю 7 проекту, а саме на те, що Центральна виборча комісія має одноразово подати володільцю Реєстру відомості, передбачені статтею 7 цього законопроекту.</w:t>
      </w:r>
      <w:r w:rsidRPr="00220841">
        <w:rPr>
          <w:rFonts w:eastAsia="Times New Roman" w:cs="Times New Roman"/>
          <w:bCs/>
          <w:szCs w:val="28"/>
          <w:lang w:eastAsia="ru-RU"/>
        </w:rPr>
        <w:t xml:space="preserve"> </w:t>
      </w:r>
      <w:r>
        <w:rPr>
          <w:rFonts w:eastAsia="Times New Roman" w:cs="Times New Roman"/>
          <w:bCs/>
          <w:szCs w:val="28"/>
          <w:lang w:eastAsia="ru-RU"/>
        </w:rPr>
        <w:t xml:space="preserve">Однак, на відміну від редакції цієї статті, що була прийнята у першому читанні і містила </w:t>
      </w:r>
      <w:r w:rsidR="00721D27">
        <w:rPr>
          <w:rFonts w:eastAsia="Times New Roman" w:cs="Times New Roman"/>
          <w:bCs/>
          <w:szCs w:val="28"/>
          <w:lang w:eastAsia="ru-RU"/>
        </w:rPr>
        <w:t xml:space="preserve">чіткий </w:t>
      </w:r>
      <w:r>
        <w:rPr>
          <w:rFonts w:eastAsia="Times New Roman" w:cs="Times New Roman"/>
          <w:bCs/>
          <w:szCs w:val="28"/>
          <w:lang w:eastAsia="ru-RU"/>
        </w:rPr>
        <w:t xml:space="preserve">перелік відомостей, </w:t>
      </w:r>
      <w:r>
        <w:rPr>
          <w:rFonts w:eastAsia="Times New Roman" w:cs="Times New Roman"/>
          <w:bCs/>
          <w:szCs w:val="28"/>
          <w:lang w:eastAsia="ru-RU"/>
        </w:rPr>
        <w:lastRenderedPageBreak/>
        <w:t xml:space="preserve">запропонована редакція до </w:t>
      </w:r>
      <w:r w:rsidR="007A3A2F">
        <w:rPr>
          <w:rFonts w:eastAsia="Times New Roman" w:cs="Times New Roman"/>
          <w:bCs/>
          <w:szCs w:val="28"/>
          <w:lang w:eastAsia="ru-RU"/>
        </w:rPr>
        <w:t xml:space="preserve">повторного </w:t>
      </w:r>
      <w:r>
        <w:rPr>
          <w:rFonts w:eastAsia="Times New Roman" w:cs="Times New Roman"/>
          <w:bCs/>
          <w:szCs w:val="28"/>
          <w:lang w:eastAsia="ru-RU"/>
        </w:rPr>
        <w:t xml:space="preserve">другого читання фактично делегує повноваження законодавця </w:t>
      </w:r>
      <w:r w:rsidR="00721D27">
        <w:rPr>
          <w:rFonts w:eastAsia="Times New Roman" w:cs="Times New Roman"/>
          <w:bCs/>
          <w:szCs w:val="28"/>
          <w:lang w:eastAsia="ru-RU"/>
        </w:rPr>
        <w:t xml:space="preserve">іншим органам (Міністерству оборони України, Генеральному штабу Збройних Сил України тощо), які будуть на власний розсуд вирішувати які відомості їм будуть потрібні стосовно того чи іншого військовозобов’язаного (призовника) </w:t>
      </w:r>
      <w:r w:rsidR="003F155A">
        <w:rPr>
          <w:rFonts w:eastAsia="Times New Roman" w:cs="Times New Roman"/>
          <w:bCs/>
          <w:szCs w:val="28"/>
          <w:lang w:eastAsia="ru-RU"/>
        </w:rPr>
        <w:t>у</w:t>
      </w:r>
      <w:r w:rsidR="00721D27">
        <w:rPr>
          <w:rFonts w:eastAsia="Times New Roman" w:cs="Times New Roman"/>
          <w:bCs/>
          <w:szCs w:val="28"/>
          <w:lang w:eastAsia="ru-RU"/>
        </w:rPr>
        <w:t xml:space="preserve"> певний запитуваний </w:t>
      </w:r>
      <w:r w:rsidR="00AD6C99">
        <w:rPr>
          <w:rFonts w:eastAsia="Times New Roman" w:cs="Times New Roman"/>
          <w:bCs/>
          <w:szCs w:val="28"/>
          <w:lang w:eastAsia="ru-RU"/>
        </w:rPr>
        <w:t xml:space="preserve">ними </w:t>
      </w:r>
      <w:r w:rsidR="00721D27">
        <w:rPr>
          <w:rFonts w:eastAsia="Times New Roman" w:cs="Times New Roman"/>
          <w:bCs/>
          <w:szCs w:val="28"/>
          <w:lang w:eastAsia="ru-RU"/>
        </w:rPr>
        <w:t>період</w:t>
      </w:r>
      <w:r>
        <w:rPr>
          <w:rFonts w:eastAsia="Times New Roman" w:cs="Times New Roman"/>
          <w:bCs/>
          <w:szCs w:val="28"/>
          <w:lang w:eastAsia="ru-RU"/>
        </w:rPr>
        <w:t>.</w:t>
      </w:r>
    </w:p>
    <w:p w:rsidR="00CE1A84" w:rsidRDefault="00CE1A84" w:rsidP="00CE1A84">
      <w:pPr>
        <w:spacing w:after="0"/>
        <w:ind w:right="85" w:firstLine="708"/>
        <w:rPr>
          <w:rFonts w:eastAsia="Times New Roman" w:cs="Times New Roman"/>
          <w:bCs/>
          <w:szCs w:val="28"/>
          <w:lang w:eastAsia="ru-RU"/>
        </w:rPr>
      </w:pPr>
      <w:r>
        <w:rPr>
          <w:rFonts w:eastAsia="Times New Roman" w:cs="Times New Roman"/>
          <w:bCs/>
          <w:szCs w:val="28"/>
          <w:lang w:eastAsia="ru-RU"/>
        </w:rPr>
        <w:t xml:space="preserve">Отже, стаття 7 проекту потребує </w:t>
      </w:r>
      <w:r w:rsidR="007A3A2F">
        <w:rPr>
          <w:rFonts w:eastAsia="Times New Roman" w:cs="Times New Roman"/>
          <w:bCs/>
          <w:szCs w:val="28"/>
          <w:lang w:eastAsia="ru-RU"/>
        </w:rPr>
        <w:t xml:space="preserve">суттєвого </w:t>
      </w:r>
      <w:r>
        <w:rPr>
          <w:rFonts w:eastAsia="Times New Roman" w:cs="Times New Roman"/>
          <w:bCs/>
          <w:szCs w:val="28"/>
          <w:lang w:eastAsia="ru-RU"/>
        </w:rPr>
        <w:t>доопрацювання.</w:t>
      </w:r>
    </w:p>
    <w:p w:rsidR="00CE1A84" w:rsidRDefault="00CE1A84" w:rsidP="00CE1A84">
      <w:pPr>
        <w:spacing w:after="0"/>
        <w:ind w:right="85" w:firstLine="708"/>
        <w:rPr>
          <w:rFonts w:eastAsia="Times New Roman" w:cs="Times New Roman"/>
          <w:bCs/>
          <w:szCs w:val="28"/>
          <w:lang w:eastAsia="ru-RU"/>
        </w:rPr>
      </w:pPr>
    </w:p>
    <w:p w:rsidR="00CE1A84" w:rsidRDefault="00AD6C99" w:rsidP="00CE1A84">
      <w:pPr>
        <w:spacing w:after="0"/>
        <w:ind w:right="85" w:firstLine="708"/>
        <w:rPr>
          <w:rFonts w:eastAsia="Times New Roman" w:cs="Times New Roman"/>
          <w:bCs/>
          <w:szCs w:val="28"/>
          <w:lang w:eastAsia="ru-RU"/>
        </w:rPr>
      </w:pPr>
      <w:r>
        <w:rPr>
          <w:rFonts w:eastAsia="Times New Roman" w:cs="Times New Roman"/>
          <w:bCs/>
          <w:szCs w:val="28"/>
          <w:lang w:eastAsia="ru-RU"/>
        </w:rPr>
        <w:t>2</w:t>
      </w:r>
      <w:r w:rsidR="00CE1A84">
        <w:rPr>
          <w:rFonts w:eastAsia="Times New Roman" w:cs="Times New Roman"/>
          <w:bCs/>
          <w:szCs w:val="28"/>
          <w:lang w:eastAsia="ru-RU"/>
        </w:rPr>
        <w:t xml:space="preserve">. З огляду на положення статті 8 Закону України «Про захист персональних даних», а також те, що особисті немайнові права на персональні дані, які має кожна фізична особа, є невід’ємними і непорушними, </w:t>
      </w:r>
      <w:r w:rsidR="00CE1A84" w:rsidRPr="00BF0F7C">
        <w:rPr>
          <w:rFonts w:eastAsia="Times New Roman" w:cs="Times New Roman"/>
          <w:bCs/>
          <w:szCs w:val="28"/>
          <w:lang w:eastAsia="ru-RU"/>
        </w:rPr>
        <w:t>частина перша статті 9 проекту, на наш погляд, потребує доопрацювання в</w:t>
      </w:r>
      <w:r w:rsidR="00CE1A84">
        <w:rPr>
          <w:rFonts w:eastAsia="Times New Roman" w:cs="Times New Roman"/>
          <w:bCs/>
          <w:szCs w:val="28"/>
          <w:lang w:eastAsia="ru-RU"/>
        </w:rPr>
        <w:t xml:space="preserve"> частині розширення прав військовозобов’язаних (призовників). Зокрема, не лише отримувати інформацію про своє включення (невключення) до Реєстру та відомості про себе, внесені до Реєстру, та звертатися до відповідного органу ведення Реєстру з заявою щодо неправомірного включення (невключення) до Реєстру запису про себе, виправлення недостовірних відомостей Реєстру, а й мати можливість отримувати інформацію про використання своїх персональних даних для цілей, не передбачених цим Законом, зокрема про те, кому і з яких підстав надавалася інформація про нього; захищати будь-якими не забороненими законом засобами свої права та законні інтереси у разі їх порушення під час ведення Реєстру тощо.</w:t>
      </w:r>
    </w:p>
    <w:p w:rsidR="00CE1A84" w:rsidRDefault="00CE1A84" w:rsidP="00CE1A84">
      <w:pPr>
        <w:spacing w:after="0"/>
        <w:ind w:right="85" w:firstLine="708"/>
        <w:rPr>
          <w:rFonts w:eastAsia="Times New Roman" w:cs="Times New Roman"/>
          <w:bCs/>
          <w:szCs w:val="28"/>
          <w:lang w:eastAsia="ru-RU"/>
        </w:rPr>
      </w:pPr>
    </w:p>
    <w:p w:rsidR="00CE1A84" w:rsidRDefault="00272C19" w:rsidP="00CE1A84">
      <w:pPr>
        <w:autoSpaceDE w:val="0"/>
        <w:autoSpaceDN w:val="0"/>
        <w:adjustRightInd w:val="0"/>
        <w:spacing w:before="150" w:after="150"/>
        <w:ind w:firstLine="708"/>
        <w:rPr>
          <w:rFonts w:cs="Times New Roman"/>
          <w:bCs/>
          <w:color w:val="000000"/>
          <w:szCs w:val="28"/>
        </w:rPr>
      </w:pPr>
      <w:r>
        <w:rPr>
          <w:rFonts w:eastAsia="Times New Roman" w:cs="Times New Roman"/>
          <w:bCs/>
          <w:szCs w:val="28"/>
          <w:lang w:eastAsia="ru-RU"/>
        </w:rPr>
        <w:t>3</w:t>
      </w:r>
      <w:r w:rsidR="00CE1A84" w:rsidRPr="00F72E62">
        <w:rPr>
          <w:rFonts w:eastAsia="Times New Roman" w:cs="Times New Roman"/>
          <w:bCs/>
          <w:szCs w:val="28"/>
          <w:lang w:eastAsia="ru-RU"/>
        </w:rPr>
        <w:t xml:space="preserve">. </w:t>
      </w:r>
      <w:r w:rsidR="00CE1A84" w:rsidRPr="00BF0F7C">
        <w:rPr>
          <w:rFonts w:cs="Times New Roman"/>
          <w:bCs/>
          <w:color w:val="000000"/>
          <w:szCs w:val="28"/>
        </w:rPr>
        <w:t>Частина четверта статті 10 проекту</w:t>
      </w:r>
      <w:r w:rsidR="00CE1A84">
        <w:rPr>
          <w:rFonts w:cs="Times New Roman"/>
          <w:bCs/>
          <w:color w:val="000000"/>
          <w:szCs w:val="28"/>
        </w:rPr>
        <w:t xml:space="preserve"> не враховує вимог пункту 22 частини першої статті 92 Конституції України, відповідно до якої діяння, які є злочинами, адміністративними або дисциплінарними правопорушеннями, та відповідальність за них, визначаються виключно законами України.</w:t>
      </w:r>
    </w:p>
    <w:p w:rsidR="00CE1A84" w:rsidRDefault="00CE1A84" w:rsidP="00CE1A84">
      <w:pPr>
        <w:autoSpaceDE w:val="0"/>
        <w:autoSpaceDN w:val="0"/>
        <w:adjustRightInd w:val="0"/>
        <w:spacing w:before="150" w:after="150"/>
        <w:ind w:firstLine="708"/>
        <w:rPr>
          <w:rFonts w:cs="Times New Roman"/>
          <w:bCs/>
          <w:color w:val="000000"/>
          <w:szCs w:val="28"/>
        </w:rPr>
      </w:pPr>
      <w:r>
        <w:rPr>
          <w:rFonts w:cs="Times New Roman"/>
          <w:bCs/>
          <w:color w:val="000000"/>
          <w:szCs w:val="28"/>
        </w:rPr>
        <w:t>А, відтак, слова «несуть відповідальність відповідно до законодавства» слід замінити словами «несуть відповідальність відповідно до закону».</w:t>
      </w:r>
    </w:p>
    <w:p w:rsidR="00CB4EF3" w:rsidRDefault="00CB4EF3" w:rsidP="00CE1A84">
      <w:pPr>
        <w:autoSpaceDE w:val="0"/>
        <w:autoSpaceDN w:val="0"/>
        <w:adjustRightInd w:val="0"/>
        <w:spacing w:before="150" w:after="150"/>
        <w:ind w:firstLine="708"/>
        <w:rPr>
          <w:rFonts w:cs="Times New Roman"/>
          <w:bCs/>
          <w:color w:val="000000"/>
          <w:szCs w:val="28"/>
        </w:rPr>
      </w:pPr>
    </w:p>
    <w:p w:rsidR="00CB4EF3" w:rsidRDefault="00CB4EF3" w:rsidP="00CE1A84">
      <w:pPr>
        <w:autoSpaceDE w:val="0"/>
        <w:autoSpaceDN w:val="0"/>
        <w:adjustRightInd w:val="0"/>
        <w:spacing w:before="150" w:after="150"/>
        <w:ind w:firstLine="708"/>
        <w:rPr>
          <w:rFonts w:cs="Times New Roman"/>
          <w:bCs/>
          <w:color w:val="000000"/>
          <w:szCs w:val="28"/>
        </w:rPr>
      </w:pPr>
      <w:r>
        <w:rPr>
          <w:rFonts w:cs="Times New Roman"/>
          <w:bCs/>
          <w:color w:val="000000"/>
          <w:szCs w:val="28"/>
        </w:rPr>
        <w:t>4. Частиною першою статті 11 проекту передбачено, що для створення Реєстру між володільцем Реєстру та розробником укладається договір згідно із законодавством України</w:t>
      </w:r>
      <w:r w:rsidR="00484854">
        <w:rPr>
          <w:rFonts w:cs="Times New Roman"/>
          <w:bCs/>
          <w:color w:val="000000"/>
          <w:szCs w:val="28"/>
        </w:rPr>
        <w:t xml:space="preserve">. Проте </w:t>
      </w:r>
      <w:r w:rsidR="003F155A">
        <w:rPr>
          <w:rFonts w:cs="Times New Roman"/>
          <w:bCs/>
          <w:color w:val="000000"/>
          <w:szCs w:val="28"/>
        </w:rPr>
        <w:t xml:space="preserve">із </w:t>
      </w:r>
      <w:r w:rsidR="00484854">
        <w:rPr>
          <w:rFonts w:cs="Times New Roman"/>
          <w:bCs/>
          <w:color w:val="000000"/>
          <w:szCs w:val="28"/>
        </w:rPr>
        <w:t>текст</w:t>
      </w:r>
      <w:r w:rsidR="003F155A">
        <w:rPr>
          <w:rFonts w:cs="Times New Roman"/>
          <w:bCs/>
          <w:color w:val="000000"/>
          <w:szCs w:val="28"/>
        </w:rPr>
        <w:t>у</w:t>
      </w:r>
      <w:r w:rsidR="00484854">
        <w:rPr>
          <w:rFonts w:cs="Times New Roman"/>
          <w:bCs/>
          <w:color w:val="000000"/>
          <w:szCs w:val="28"/>
        </w:rPr>
        <w:t xml:space="preserve"> цього проекту не </w:t>
      </w:r>
      <w:r w:rsidR="003F155A">
        <w:rPr>
          <w:rFonts w:cs="Times New Roman"/>
          <w:bCs/>
          <w:color w:val="000000"/>
          <w:szCs w:val="28"/>
        </w:rPr>
        <w:t>вбачається коло суб’єктів, які</w:t>
      </w:r>
      <w:r w:rsidR="00484854">
        <w:rPr>
          <w:rFonts w:cs="Times New Roman"/>
          <w:bCs/>
          <w:color w:val="000000"/>
          <w:szCs w:val="28"/>
        </w:rPr>
        <w:t xml:space="preserve"> можут</w:t>
      </w:r>
      <w:r w:rsidR="003F155A">
        <w:rPr>
          <w:rFonts w:cs="Times New Roman"/>
          <w:bCs/>
          <w:color w:val="000000"/>
          <w:szCs w:val="28"/>
        </w:rPr>
        <w:t>ь бути</w:t>
      </w:r>
      <w:r w:rsidR="00484854">
        <w:rPr>
          <w:rFonts w:cs="Times New Roman"/>
          <w:bCs/>
          <w:color w:val="000000"/>
          <w:szCs w:val="28"/>
        </w:rPr>
        <w:t xml:space="preserve"> розробником такого Реєстру</w:t>
      </w:r>
      <w:r w:rsidR="003F155A">
        <w:rPr>
          <w:rFonts w:cs="Times New Roman"/>
          <w:bCs/>
          <w:color w:val="000000"/>
          <w:szCs w:val="28"/>
        </w:rPr>
        <w:t>,</w:t>
      </w:r>
      <w:r w:rsidR="00484854">
        <w:rPr>
          <w:rFonts w:cs="Times New Roman"/>
          <w:bCs/>
          <w:color w:val="000000"/>
          <w:szCs w:val="28"/>
        </w:rPr>
        <w:t xml:space="preserve"> і</w:t>
      </w:r>
      <w:r w:rsidR="003F155A">
        <w:rPr>
          <w:rFonts w:cs="Times New Roman"/>
          <w:bCs/>
          <w:color w:val="000000"/>
          <w:szCs w:val="28"/>
        </w:rPr>
        <w:t xml:space="preserve"> не визначено </w:t>
      </w:r>
      <w:r w:rsidR="00484854">
        <w:rPr>
          <w:rFonts w:cs="Times New Roman"/>
          <w:bCs/>
          <w:color w:val="000000"/>
          <w:szCs w:val="28"/>
        </w:rPr>
        <w:t>критері</w:t>
      </w:r>
      <w:r w:rsidR="003F155A">
        <w:rPr>
          <w:rFonts w:cs="Times New Roman"/>
          <w:bCs/>
          <w:color w:val="000000"/>
          <w:szCs w:val="28"/>
        </w:rPr>
        <w:t>ї, яким</w:t>
      </w:r>
      <w:r w:rsidR="00484854">
        <w:rPr>
          <w:rFonts w:cs="Times New Roman"/>
          <w:bCs/>
          <w:color w:val="000000"/>
          <w:szCs w:val="28"/>
        </w:rPr>
        <w:t xml:space="preserve"> він ма</w:t>
      </w:r>
      <w:r w:rsidR="003F155A">
        <w:rPr>
          <w:rFonts w:cs="Times New Roman"/>
          <w:bCs/>
          <w:color w:val="000000"/>
          <w:szCs w:val="28"/>
        </w:rPr>
        <w:t>в би</w:t>
      </w:r>
      <w:r w:rsidR="00484854">
        <w:rPr>
          <w:rFonts w:cs="Times New Roman"/>
          <w:bCs/>
          <w:color w:val="000000"/>
          <w:szCs w:val="28"/>
        </w:rPr>
        <w:t xml:space="preserve"> відповідати. </w:t>
      </w:r>
    </w:p>
    <w:p w:rsidR="00DB310F" w:rsidRDefault="00DB310F" w:rsidP="00CE1A84">
      <w:pPr>
        <w:autoSpaceDE w:val="0"/>
        <w:autoSpaceDN w:val="0"/>
        <w:adjustRightInd w:val="0"/>
        <w:spacing w:before="150" w:after="150"/>
        <w:ind w:firstLine="708"/>
        <w:rPr>
          <w:rFonts w:cs="Times New Roman"/>
          <w:bCs/>
          <w:color w:val="000000"/>
          <w:szCs w:val="28"/>
        </w:rPr>
      </w:pPr>
    </w:p>
    <w:p w:rsidR="00CE1A84" w:rsidRDefault="00DB310F" w:rsidP="00CE1A84">
      <w:pPr>
        <w:autoSpaceDE w:val="0"/>
        <w:autoSpaceDN w:val="0"/>
        <w:adjustRightInd w:val="0"/>
        <w:spacing w:before="150" w:after="150"/>
        <w:ind w:firstLine="708"/>
        <w:rPr>
          <w:rFonts w:cs="Times New Roman"/>
          <w:bCs/>
          <w:color w:val="000000"/>
          <w:szCs w:val="28"/>
        </w:rPr>
      </w:pPr>
      <w:r>
        <w:rPr>
          <w:rFonts w:cs="Times New Roman"/>
          <w:bCs/>
          <w:color w:val="000000"/>
          <w:szCs w:val="28"/>
        </w:rPr>
        <w:t>5</w:t>
      </w:r>
      <w:r w:rsidR="00CE1A84">
        <w:rPr>
          <w:rFonts w:cs="Times New Roman"/>
          <w:bCs/>
          <w:color w:val="000000"/>
          <w:szCs w:val="28"/>
        </w:rPr>
        <w:t xml:space="preserve">. </w:t>
      </w:r>
      <w:r w:rsidR="00CE1A84" w:rsidRPr="00BF0F7C">
        <w:rPr>
          <w:rFonts w:cs="Times New Roman"/>
          <w:bCs/>
          <w:color w:val="000000"/>
          <w:szCs w:val="28"/>
        </w:rPr>
        <w:t>У статті 13 проекту містяться положення щодо формування Реєстру. Зокрема частиною першою цієї статті</w:t>
      </w:r>
      <w:r w:rsidR="00CE1A84" w:rsidRPr="00EB39CB">
        <w:rPr>
          <w:rFonts w:cs="Times New Roman"/>
          <w:bCs/>
          <w:color w:val="000000"/>
          <w:szCs w:val="28"/>
        </w:rPr>
        <w:t xml:space="preserve"> </w:t>
      </w:r>
      <w:r w:rsidR="00CE1A84" w:rsidRPr="00D57B2E">
        <w:rPr>
          <w:rFonts w:cs="Times New Roman"/>
          <w:bCs/>
          <w:color w:val="000000"/>
          <w:szCs w:val="28"/>
        </w:rPr>
        <w:t>пе</w:t>
      </w:r>
      <w:r w:rsidR="00CE1A84">
        <w:rPr>
          <w:rFonts w:cs="Times New Roman"/>
          <w:bCs/>
          <w:color w:val="000000"/>
          <w:szCs w:val="28"/>
        </w:rPr>
        <w:t>редбачено, що для формування бази даних Реєстру Центральна виборча комісія одноразово подає володільцю Реєстру відомості, передбачені статтею 7 цього Закону, стосовно усіх громадян України віком від 18 до 60 років.</w:t>
      </w:r>
    </w:p>
    <w:p w:rsidR="00CE1A84" w:rsidRDefault="00CE1A84" w:rsidP="00CE1A84">
      <w:pPr>
        <w:autoSpaceDE w:val="0"/>
        <w:autoSpaceDN w:val="0"/>
        <w:adjustRightInd w:val="0"/>
        <w:spacing w:before="150" w:after="150"/>
        <w:ind w:firstLine="708"/>
        <w:rPr>
          <w:rFonts w:cs="Times New Roman"/>
          <w:bCs/>
          <w:color w:val="000000"/>
          <w:szCs w:val="28"/>
        </w:rPr>
      </w:pPr>
      <w:r>
        <w:rPr>
          <w:rFonts w:cs="Times New Roman"/>
          <w:bCs/>
          <w:color w:val="000000"/>
          <w:szCs w:val="28"/>
        </w:rPr>
        <w:lastRenderedPageBreak/>
        <w:t>Таке положення суперечить статті 26 Закону України «Про Державний реєстр виборців», в якій визначені цілі використання персональних даних цього Реєстру. Відповідно до частини п’ятої цієї статті Закону використання персональних даних Реєстру для інших цілей, крім зазначених у частинах першій-четвертій статті 26 цього Закону, можливе виключно за рішенням суду.</w:t>
      </w:r>
      <w:r w:rsidRPr="00FF78D0">
        <w:rPr>
          <w:rFonts w:cs="Times New Roman"/>
          <w:bCs/>
          <w:color w:val="000000"/>
          <w:szCs w:val="28"/>
        </w:rPr>
        <w:t xml:space="preserve"> </w:t>
      </w:r>
    </w:p>
    <w:p w:rsidR="00CE1A84" w:rsidRDefault="00CE1A84" w:rsidP="00CE1A84">
      <w:pPr>
        <w:autoSpaceDE w:val="0"/>
        <w:autoSpaceDN w:val="0"/>
        <w:adjustRightInd w:val="0"/>
        <w:spacing w:before="150" w:after="150"/>
        <w:rPr>
          <w:rFonts w:cs="Times New Roman"/>
          <w:bCs/>
          <w:color w:val="000000"/>
          <w:szCs w:val="28"/>
        </w:rPr>
      </w:pPr>
    </w:p>
    <w:p w:rsidR="00CE1A84" w:rsidRPr="007D25F5" w:rsidRDefault="00CE1A84" w:rsidP="00CE1A84">
      <w:pPr>
        <w:spacing w:after="0"/>
        <w:ind w:firstLine="708"/>
        <w:rPr>
          <w:rFonts w:eastAsia="Times New Roman" w:cs="Times New Roman"/>
          <w:b/>
          <w:szCs w:val="28"/>
          <w:lang w:eastAsia="ru-RU"/>
        </w:rPr>
      </w:pPr>
      <w:r w:rsidRPr="007D25F5">
        <w:rPr>
          <w:rFonts w:eastAsia="Times New Roman" w:cs="Times New Roman"/>
          <w:b/>
          <w:szCs w:val="28"/>
          <w:lang w:eastAsia="ru-RU"/>
        </w:rPr>
        <w:t xml:space="preserve">Перший заступник   </w:t>
      </w:r>
    </w:p>
    <w:p w:rsidR="00CE1A84" w:rsidRPr="007D25F5" w:rsidRDefault="00CE1A84" w:rsidP="00CE1A84">
      <w:pPr>
        <w:spacing w:after="0"/>
        <w:rPr>
          <w:rFonts w:eastAsia="Times New Roman" w:cs="Times New Roman"/>
          <w:szCs w:val="28"/>
          <w:lang w:eastAsia="ru-RU"/>
        </w:rPr>
      </w:pPr>
      <w:r w:rsidRPr="007D25F5">
        <w:rPr>
          <w:rFonts w:eastAsia="Times New Roman" w:cs="Times New Roman"/>
          <w:b/>
          <w:szCs w:val="28"/>
          <w:lang w:eastAsia="ru-RU"/>
        </w:rPr>
        <w:t xml:space="preserve">Керівника Головного управління  </w:t>
      </w:r>
      <w:r w:rsidRPr="007D25F5">
        <w:rPr>
          <w:rFonts w:eastAsia="Times New Roman" w:cs="Times New Roman"/>
          <w:b/>
          <w:szCs w:val="28"/>
          <w:lang w:eastAsia="ru-RU"/>
        </w:rPr>
        <w:tab/>
      </w:r>
      <w:r w:rsidRPr="007D25F5">
        <w:rPr>
          <w:rFonts w:eastAsia="Times New Roman" w:cs="Times New Roman"/>
          <w:b/>
          <w:szCs w:val="28"/>
          <w:lang w:eastAsia="ru-RU"/>
        </w:rPr>
        <w:tab/>
      </w:r>
      <w:r w:rsidRPr="007D25F5">
        <w:rPr>
          <w:rFonts w:eastAsia="Times New Roman" w:cs="Times New Roman"/>
          <w:b/>
          <w:szCs w:val="28"/>
          <w:lang w:eastAsia="ru-RU"/>
        </w:rPr>
        <w:tab/>
      </w:r>
      <w:r w:rsidRPr="007D25F5">
        <w:rPr>
          <w:rFonts w:eastAsia="Times New Roman" w:cs="Times New Roman"/>
          <w:b/>
          <w:szCs w:val="28"/>
          <w:lang w:eastAsia="ru-RU"/>
        </w:rPr>
        <w:tab/>
        <w:t xml:space="preserve">А.НИЖНИК    </w:t>
      </w:r>
    </w:p>
    <w:p w:rsidR="00CE1A84" w:rsidRDefault="00CE1A84" w:rsidP="00CE1A84">
      <w:pPr>
        <w:autoSpaceDE w:val="0"/>
        <w:autoSpaceDN w:val="0"/>
        <w:adjustRightInd w:val="0"/>
        <w:spacing w:before="150" w:after="150"/>
        <w:ind w:firstLine="708"/>
        <w:rPr>
          <w:rFonts w:cs="Times New Roman"/>
          <w:bCs/>
          <w:color w:val="000000"/>
          <w:szCs w:val="28"/>
        </w:rPr>
      </w:pPr>
    </w:p>
    <w:p w:rsidR="006E5CBB" w:rsidRDefault="006E5CBB"/>
    <w:sectPr w:rsidR="006E5CBB" w:rsidSect="00675A7E">
      <w:headerReference w:type="default" r:id="rId6"/>
      <w:pgSz w:w="11906" w:h="16838"/>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82716">
      <w:pPr>
        <w:spacing w:after="0"/>
      </w:pPr>
      <w:r>
        <w:separator/>
      </w:r>
    </w:p>
  </w:endnote>
  <w:endnote w:type="continuationSeparator" w:id="0">
    <w:p w:rsidR="00000000" w:rsidRDefault="0068271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82716">
      <w:pPr>
        <w:spacing w:after="0"/>
      </w:pPr>
      <w:r>
        <w:separator/>
      </w:r>
    </w:p>
  </w:footnote>
  <w:footnote w:type="continuationSeparator" w:id="0">
    <w:p w:rsidR="00000000" w:rsidRDefault="0068271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9957326"/>
      <w:docPartObj>
        <w:docPartGallery w:val="Page Numbers (Top of Page)"/>
        <w:docPartUnique/>
      </w:docPartObj>
    </w:sdtPr>
    <w:sdtEndPr/>
    <w:sdtContent>
      <w:p w:rsidR="00675A7E" w:rsidRDefault="00DE6427">
        <w:pPr>
          <w:pStyle w:val="a3"/>
          <w:jc w:val="center"/>
        </w:pPr>
        <w:r>
          <w:fldChar w:fldCharType="begin"/>
        </w:r>
        <w:r>
          <w:instrText>PAGE   \* MERGEFORMAT</w:instrText>
        </w:r>
        <w:r>
          <w:fldChar w:fldCharType="separate"/>
        </w:r>
        <w:r w:rsidR="00682716">
          <w:rPr>
            <w:noProof/>
          </w:rPr>
          <w:t>3</w:t>
        </w:r>
        <w:r>
          <w:fldChar w:fldCharType="end"/>
        </w:r>
      </w:p>
    </w:sdtContent>
  </w:sdt>
  <w:p w:rsidR="00675A7E" w:rsidRDefault="0068271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A84"/>
    <w:rsid w:val="000677EF"/>
    <w:rsid w:val="00272C19"/>
    <w:rsid w:val="003F155A"/>
    <w:rsid w:val="00403E7E"/>
    <w:rsid w:val="004561C7"/>
    <w:rsid w:val="00476D01"/>
    <w:rsid w:val="00484854"/>
    <w:rsid w:val="004B5807"/>
    <w:rsid w:val="004E7C43"/>
    <w:rsid w:val="006666FE"/>
    <w:rsid w:val="00682716"/>
    <w:rsid w:val="006C0917"/>
    <w:rsid w:val="006E5CBB"/>
    <w:rsid w:val="00721D27"/>
    <w:rsid w:val="007A32C7"/>
    <w:rsid w:val="007A3A2F"/>
    <w:rsid w:val="009B7DB6"/>
    <w:rsid w:val="00A71D5E"/>
    <w:rsid w:val="00AD6C99"/>
    <w:rsid w:val="00CB4EF3"/>
    <w:rsid w:val="00CE1A84"/>
    <w:rsid w:val="00DB310F"/>
    <w:rsid w:val="00DE6427"/>
    <w:rsid w:val="00F127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7FE1AA-36D7-454E-9AC7-CDDD1FA84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1A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1A84"/>
    <w:pPr>
      <w:tabs>
        <w:tab w:val="center" w:pos="4819"/>
        <w:tab w:val="right" w:pos="9639"/>
      </w:tabs>
      <w:spacing w:after="0"/>
    </w:pPr>
  </w:style>
  <w:style w:type="character" w:customStyle="1" w:styleId="a4">
    <w:name w:val="Верхній колонтитул Знак"/>
    <w:basedOn w:val="a0"/>
    <w:link w:val="a3"/>
    <w:uiPriority w:val="99"/>
    <w:rsid w:val="00CE1A84"/>
  </w:style>
  <w:style w:type="paragraph" w:styleId="a5">
    <w:name w:val="Balloon Text"/>
    <w:basedOn w:val="a"/>
    <w:link w:val="a6"/>
    <w:uiPriority w:val="99"/>
    <w:semiHidden/>
    <w:unhideWhenUsed/>
    <w:rsid w:val="009B7DB6"/>
    <w:pPr>
      <w:spacing w:after="0"/>
    </w:pPr>
    <w:rPr>
      <w:rFonts w:ascii="Segoe UI" w:hAnsi="Segoe UI" w:cs="Segoe UI"/>
      <w:sz w:val="18"/>
      <w:szCs w:val="18"/>
    </w:rPr>
  </w:style>
  <w:style w:type="character" w:customStyle="1" w:styleId="a6">
    <w:name w:val="Текст у виносці Знак"/>
    <w:basedOn w:val="a0"/>
    <w:link w:val="a5"/>
    <w:uiPriority w:val="99"/>
    <w:semiHidden/>
    <w:rsid w:val="009B7D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3142</Words>
  <Characters>1791</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Лясківська Людмила Вікторівна</dc:creator>
  <cp:keywords/>
  <dc:description/>
  <cp:lastModifiedBy>Лясківська Людмила Вікторівна</cp:lastModifiedBy>
  <cp:revision>2</cp:revision>
  <cp:lastPrinted>2017-02-09T09:54:00Z</cp:lastPrinted>
  <dcterms:created xsi:type="dcterms:W3CDTF">2017-02-09T12:27:00Z</dcterms:created>
  <dcterms:modified xsi:type="dcterms:W3CDTF">2017-02-09T12:27:00Z</dcterms:modified>
</cp:coreProperties>
</file>