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6A" w:rsidRPr="00737F9C" w:rsidRDefault="00E7106A" w:rsidP="006675D8">
      <w:pPr>
        <w:pStyle w:val="Title"/>
      </w:pPr>
      <w:r w:rsidRPr="00737F9C">
        <w:t>ПОЯСНЮВАЛЬНА ЗАПИСКА</w:t>
      </w:r>
    </w:p>
    <w:p w:rsidR="00E7106A" w:rsidRPr="00737F9C" w:rsidRDefault="00E7106A" w:rsidP="00446336">
      <w:pPr>
        <w:pStyle w:val="HTMLPreformatted"/>
        <w:shd w:val="clear" w:color="auto" w:fill="FFFFFF"/>
        <w:jc w:val="center"/>
        <w:textAlignment w:val="baseline"/>
        <w:rPr>
          <w:rFonts w:ascii="Times New Roman" w:hAnsi="Times New Roman"/>
          <w:b/>
          <w:bCs/>
          <w:color w:val="000000"/>
          <w:sz w:val="28"/>
          <w:szCs w:val="28"/>
        </w:rPr>
      </w:pPr>
      <w:r w:rsidRPr="00737F9C">
        <w:rPr>
          <w:rFonts w:ascii="Times New Roman" w:hAnsi="Times New Roman"/>
          <w:b/>
          <w:bCs/>
          <w:sz w:val="28"/>
          <w:szCs w:val="28"/>
        </w:rPr>
        <w:t>до проекту Закону України</w:t>
      </w:r>
      <w:r w:rsidRPr="00737F9C">
        <w:rPr>
          <w:rFonts w:ascii="Times New Roman" w:hAnsi="Times New Roman"/>
          <w:sz w:val="28"/>
          <w:szCs w:val="28"/>
        </w:rPr>
        <w:t xml:space="preserve"> </w:t>
      </w:r>
      <w:r w:rsidRPr="00737F9C">
        <w:rPr>
          <w:rFonts w:ascii="Times New Roman" w:hAnsi="Times New Roman"/>
          <w:b/>
          <w:bCs/>
          <w:color w:val="000000"/>
          <w:sz w:val="28"/>
          <w:szCs w:val="28"/>
        </w:rPr>
        <w:t xml:space="preserve">«Про внесення змін до статті 1071 Цивільного кодексу України </w:t>
      </w:r>
      <w:r w:rsidRPr="00737F9C">
        <w:rPr>
          <w:rFonts w:ascii="Times New Roman" w:hAnsi="Times New Roman"/>
          <w:b/>
          <w:sz w:val="28"/>
          <w:szCs w:val="28"/>
        </w:rPr>
        <w:t xml:space="preserve">(щодо </w:t>
      </w:r>
      <w:r w:rsidRPr="00737F9C">
        <w:rPr>
          <w:rFonts w:ascii="Times New Roman" w:hAnsi="Times New Roman"/>
          <w:b/>
          <w:bCs/>
          <w:color w:val="000000"/>
          <w:sz w:val="28"/>
          <w:szCs w:val="28"/>
        </w:rPr>
        <w:t xml:space="preserve">списання коштів з рахунка померлого потерпілого від нещасного випадку на виробництві)» </w:t>
      </w:r>
    </w:p>
    <w:p w:rsidR="00E7106A" w:rsidRPr="00737F9C" w:rsidRDefault="00E7106A" w:rsidP="00446336">
      <w:pPr>
        <w:pStyle w:val="a"/>
        <w:spacing w:before="0"/>
        <w:rPr>
          <w:rFonts w:ascii="Times New Roman" w:hAnsi="Times New Roman"/>
          <w:sz w:val="28"/>
          <w:szCs w:val="28"/>
        </w:rPr>
      </w:pPr>
    </w:p>
    <w:p w:rsidR="00E7106A" w:rsidRPr="00737F9C" w:rsidRDefault="00E7106A" w:rsidP="006737BD">
      <w:pPr>
        <w:tabs>
          <w:tab w:val="left" w:pos="0"/>
        </w:tabs>
        <w:ind w:firstLine="709"/>
        <w:jc w:val="both"/>
        <w:rPr>
          <w:b/>
          <w:bCs/>
          <w:sz w:val="28"/>
          <w:szCs w:val="28"/>
        </w:rPr>
      </w:pPr>
      <w:r w:rsidRPr="00737F9C">
        <w:rPr>
          <w:b/>
          <w:bCs/>
          <w:sz w:val="28"/>
          <w:szCs w:val="28"/>
        </w:rPr>
        <w:t>1. Обґрунтування необхідності прийняття акта</w:t>
      </w:r>
    </w:p>
    <w:p w:rsidR="00E7106A" w:rsidRPr="00737F9C" w:rsidRDefault="00E7106A" w:rsidP="005E5CD8">
      <w:pPr>
        <w:ind w:firstLine="708"/>
        <w:jc w:val="both"/>
        <w:rPr>
          <w:sz w:val="28"/>
          <w:szCs w:val="28"/>
        </w:rPr>
      </w:pPr>
    </w:p>
    <w:p w:rsidR="00E7106A" w:rsidRPr="00737F9C" w:rsidRDefault="00E7106A" w:rsidP="005E5CD8">
      <w:pPr>
        <w:ind w:firstLine="708"/>
        <w:jc w:val="both"/>
        <w:rPr>
          <w:sz w:val="28"/>
          <w:szCs w:val="28"/>
        </w:rPr>
      </w:pPr>
      <w:r w:rsidRPr="00737F9C">
        <w:rPr>
          <w:sz w:val="28"/>
          <w:szCs w:val="28"/>
        </w:rPr>
        <w:t>Відповідно до норм статті 1219 Цивільного кодексу України не входять до складу спадщини права та обов'язки, що нерозривно пов'язані з особою спадкодавця, зокрема право на відшкодування шкоди, завданої каліцтвом або іншим ушкодженням здоров'я, права на аліменти, пенсію, допомогу або інші виплати, встановлені законом.</w:t>
      </w:r>
    </w:p>
    <w:p w:rsidR="00E7106A" w:rsidRPr="00737F9C" w:rsidRDefault="00E7106A" w:rsidP="006008D9">
      <w:pPr>
        <w:ind w:firstLine="708"/>
        <w:jc w:val="both"/>
        <w:rPr>
          <w:sz w:val="28"/>
          <w:szCs w:val="28"/>
        </w:rPr>
      </w:pPr>
      <w:r w:rsidRPr="00737F9C">
        <w:rPr>
          <w:sz w:val="28"/>
          <w:szCs w:val="28"/>
        </w:rPr>
        <w:t xml:space="preserve">Водночас одним із принципів загальнообов'язкового державного соціального страхування громадян України, відповідно до статті 5 Основ законодавства України про загальнообов'язкове державне соціальне страхування є принцип цільового використання коштів загальнообов'язкового державного соціального страхування. </w:t>
      </w:r>
    </w:p>
    <w:p w:rsidR="00E7106A" w:rsidRPr="00737F9C" w:rsidRDefault="00E7106A" w:rsidP="000F00D9">
      <w:pPr>
        <w:jc w:val="both"/>
        <w:rPr>
          <w:sz w:val="28"/>
          <w:szCs w:val="28"/>
        </w:rPr>
      </w:pPr>
      <w:r w:rsidRPr="00737F9C">
        <w:rPr>
          <w:sz w:val="28"/>
          <w:szCs w:val="28"/>
        </w:rPr>
        <w:tab/>
        <w:t>Таким чином, у випадку перерахування сум страхових виплат, пенсій, матеріального забезпечення за загальнообов’язковим державним соціальним страхуванням в залежності від його виду (наприклад у зв’язку із нещасним випадком на виробництві та професійним захворюванням, які спричинили втрату працездатності, тощо) на поточні рахунки громадян після їх смерті, фонди загальнообов’язкового державного соціального страхування вимушені звертатися до банківських установ з запитом про необхідність списання нарахованих коштів з рахунку такого клієнта на користь відповідного фонду.</w:t>
      </w:r>
    </w:p>
    <w:p w:rsidR="00E7106A" w:rsidRPr="00737F9C" w:rsidRDefault="00E7106A" w:rsidP="000F00D9">
      <w:pPr>
        <w:jc w:val="both"/>
        <w:rPr>
          <w:sz w:val="28"/>
          <w:szCs w:val="28"/>
        </w:rPr>
      </w:pPr>
      <w:r w:rsidRPr="00737F9C">
        <w:rPr>
          <w:sz w:val="28"/>
          <w:szCs w:val="28"/>
        </w:rPr>
        <w:tab/>
        <w:t xml:space="preserve">На сьогодні склалася негативна тенденція, коли через неналежне врегулювання в чинному законодавстві питання повернення вищезазначених коштів банківські установи вимушені відмовляти перераховувати такі суми до відповідного фонду, який здійснює керівництво та управління відповідно до законодавства певним видом або видами загальнообов'язкового державного соціального страхування, який звертається із таким запитом. Підставою для відмови є те, що відповідно до частини другої статті 1071 Цивільного кодексу України грошові кошти можуть бути списані з рахунка клієнта без його розпорядження на підставі рішення суду, а також у випадках, встановлених законом чи договором між банком і клієнтом. </w:t>
      </w:r>
    </w:p>
    <w:p w:rsidR="00E7106A" w:rsidRPr="00737F9C" w:rsidRDefault="00E7106A" w:rsidP="00E07A2C">
      <w:pPr>
        <w:ind w:firstLine="708"/>
        <w:jc w:val="both"/>
        <w:rPr>
          <w:sz w:val="28"/>
          <w:szCs w:val="28"/>
        </w:rPr>
      </w:pPr>
      <w:r w:rsidRPr="00737F9C">
        <w:rPr>
          <w:sz w:val="28"/>
          <w:szCs w:val="28"/>
        </w:rPr>
        <w:t xml:space="preserve">На сьогодні відповідні положення у законодавстві, що визначає режим використання банківських рахунків, та у законодавстві про загальнообов’язкове державне соціальне страхування відсутні. Як правило, не врегульоване дане питання і в договорах між банками та клієнтами, на поточні рахунки яких зараховуються відповідні кошти. У зв’язку з цим, єдиним законним способом повернення коштів на користь фондів є їх повернення на підставі рішення суду. </w:t>
      </w:r>
    </w:p>
    <w:p w:rsidR="00E7106A" w:rsidRPr="00737F9C" w:rsidRDefault="00E7106A" w:rsidP="00E07A2C">
      <w:pPr>
        <w:ind w:firstLine="708"/>
        <w:jc w:val="both"/>
        <w:rPr>
          <w:sz w:val="28"/>
          <w:szCs w:val="28"/>
        </w:rPr>
      </w:pPr>
      <w:r w:rsidRPr="00737F9C">
        <w:rPr>
          <w:sz w:val="28"/>
          <w:szCs w:val="28"/>
        </w:rPr>
        <w:t>На практиці це призводить до</w:t>
      </w:r>
      <w:r w:rsidRPr="00737F9C">
        <w:t xml:space="preserve"> </w:t>
      </w:r>
      <w:r w:rsidRPr="00737F9C">
        <w:rPr>
          <w:sz w:val="28"/>
          <w:szCs w:val="28"/>
        </w:rPr>
        <w:t xml:space="preserve">затягування вирішення питання по суті, численних проблем, пов’язаних із значними строками судового розгляду у судових інстанціях, зайвого навантаження судів, відволікання фінансових та трудових ресурсів, як зі сторони банківських установ так і зі сторони фондів. </w:t>
      </w:r>
    </w:p>
    <w:p w:rsidR="00E7106A" w:rsidRPr="00737F9C" w:rsidRDefault="00E7106A" w:rsidP="00E07A2C">
      <w:pPr>
        <w:ind w:firstLine="708"/>
        <w:jc w:val="both"/>
        <w:rPr>
          <w:sz w:val="28"/>
          <w:szCs w:val="28"/>
        </w:rPr>
      </w:pPr>
      <w:r w:rsidRPr="00737F9C">
        <w:rPr>
          <w:sz w:val="28"/>
          <w:szCs w:val="28"/>
        </w:rPr>
        <w:t>Окремо треба зазначити, що відповідно Закону України від 22 травня 2015 року № 484-VIII «Про внесення змін до деяких законодавчих актів України щодо сплати судового збору» з 01 вересня 2015 року фонди позбавляються пільг зі сплати судового збору. Таким чином, у випадку законодавчого не врегулювання питання повернення вищезазначених коштів, це призведе, окрім іншого,</w:t>
      </w:r>
      <w:bookmarkStart w:id="0" w:name="_GoBack"/>
      <w:bookmarkEnd w:id="0"/>
      <w:r w:rsidRPr="00737F9C">
        <w:rPr>
          <w:sz w:val="28"/>
          <w:szCs w:val="28"/>
        </w:rPr>
        <w:t xml:space="preserve"> до додаткового фінансового навантаження на бюджети фондів.</w:t>
      </w:r>
    </w:p>
    <w:p w:rsidR="00E7106A" w:rsidRPr="00737F9C" w:rsidRDefault="00E7106A" w:rsidP="00F074DA">
      <w:pPr>
        <w:ind w:firstLine="708"/>
        <w:jc w:val="both"/>
        <w:rPr>
          <w:sz w:val="28"/>
          <w:szCs w:val="28"/>
        </w:rPr>
      </w:pPr>
      <w:r w:rsidRPr="00737F9C">
        <w:rPr>
          <w:sz w:val="28"/>
          <w:szCs w:val="28"/>
        </w:rPr>
        <w:t xml:space="preserve">Проект Закону України </w:t>
      </w:r>
      <w:r w:rsidRPr="00737F9C">
        <w:rPr>
          <w:bCs/>
          <w:color w:val="000000"/>
          <w:sz w:val="28"/>
          <w:szCs w:val="28"/>
        </w:rPr>
        <w:t xml:space="preserve">«Про внесення змін до статті 1071 Цивільного кодексу України (щодо списання коштів з рахунка померлого потерпілого від нещасного випадку на виробництві)» спрямований на врегулювання питання повернення коштів, що належать Фонду, </w:t>
      </w:r>
      <w:r w:rsidRPr="00737F9C">
        <w:rPr>
          <w:sz w:val="28"/>
          <w:szCs w:val="28"/>
        </w:rPr>
        <w:t xml:space="preserve">та </w:t>
      </w:r>
      <w:r w:rsidRPr="00737F9C">
        <w:rPr>
          <w:bCs/>
          <w:color w:val="000000"/>
          <w:sz w:val="28"/>
          <w:szCs w:val="28"/>
        </w:rPr>
        <w:t xml:space="preserve">забезпечення сталого функціонування </w:t>
      </w:r>
      <w:r w:rsidRPr="00737F9C">
        <w:rPr>
          <w:sz w:val="28"/>
          <w:szCs w:val="28"/>
        </w:rPr>
        <w:t>системи загальнообов’язкового державного соціального страхування.</w:t>
      </w:r>
    </w:p>
    <w:p w:rsidR="00E7106A" w:rsidRPr="00737F9C" w:rsidRDefault="00E7106A" w:rsidP="00795C33">
      <w:pPr>
        <w:pStyle w:val="HTMLPreformatted"/>
        <w:shd w:val="clear" w:color="auto" w:fill="FFFFFF"/>
        <w:jc w:val="both"/>
        <w:textAlignment w:val="baseline"/>
        <w:rPr>
          <w:rFonts w:ascii="Times New Roman" w:hAnsi="Times New Roman"/>
          <w:b/>
          <w:bCs/>
        </w:rPr>
      </w:pPr>
    </w:p>
    <w:p w:rsidR="00E7106A" w:rsidRPr="00737F9C" w:rsidRDefault="00E7106A" w:rsidP="00737F9C">
      <w:pPr>
        <w:pStyle w:val="BodyText"/>
        <w:tabs>
          <w:tab w:val="left" w:pos="0"/>
        </w:tabs>
        <w:ind w:firstLine="709"/>
        <w:rPr>
          <w:b/>
          <w:bCs/>
        </w:rPr>
      </w:pPr>
      <w:r w:rsidRPr="00737F9C">
        <w:rPr>
          <w:b/>
          <w:bCs/>
        </w:rPr>
        <w:t xml:space="preserve">2. Цілі і завдання прийняття акта </w:t>
      </w:r>
    </w:p>
    <w:p w:rsidR="00E7106A" w:rsidRPr="00737F9C" w:rsidRDefault="00E7106A" w:rsidP="00A1225B">
      <w:pPr>
        <w:pStyle w:val="BodyText"/>
        <w:tabs>
          <w:tab w:val="left" w:pos="0"/>
        </w:tabs>
        <w:ind w:firstLine="709"/>
        <w:rPr>
          <w:b/>
          <w:bCs/>
        </w:rPr>
      </w:pPr>
    </w:p>
    <w:p w:rsidR="00E7106A" w:rsidRPr="00737F9C" w:rsidRDefault="00E7106A" w:rsidP="00A1225B">
      <w:pPr>
        <w:ind w:firstLine="709"/>
        <w:jc w:val="both"/>
        <w:rPr>
          <w:color w:val="000000"/>
          <w:sz w:val="28"/>
          <w:szCs w:val="28"/>
        </w:rPr>
      </w:pPr>
      <w:r w:rsidRPr="00737F9C">
        <w:rPr>
          <w:color w:val="000000"/>
          <w:sz w:val="28"/>
          <w:szCs w:val="28"/>
        </w:rPr>
        <w:t xml:space="preserve">Законопроектом врегульовується питання </w:t>
      </w:r>
      <w:r w:rsidRPr="00737F9C">
        <w:rPr>
          <w:bCs/>
          <w:color w:val="000000"/>
          <w:sz w:val="28"/>
          <w:szCs w:val="28"/>
        </w:rPr>
        <w:t xml:space="preserve">списання коштів з рахунків громадян, сум страхових виплат, пенсій, матеріального забезпечення, за загальнообов’язковим державним соціальним страхуванням в залежності від його виду, після їх смерті на користь відповідних Фондів.  </w:t>
      </w:r>
    </w:p>
    <w:p w:rsidR="00E7106A" w:rsidRPr="00737F9C" w:rsidRDefault="00E7106A" w:rsidP="004E0D64">
      <w:pPr>
        <w:jc w:val="both"/>
        <w:rPr>
          <w:b/>
          <w:bCs/>
        </w:rPr>
      </w:pPr>
    </w:p>
    <w:p w:rsidR="00E7106A" w:rsidRPr="00737F9C" w:rsidRDefault="00E7106A" w:rsidP="00737F9C">
      <w:pPr>
        <w:ind w:firstLine="709"/>
        <w:jc w:val="both"/>
        <w:rPr>
          <w:b/>
          <w:color w:val="000000"/>
          <w:sz w:val="28"/>
          <w:szCs w:val="28"/>
        </w:rPr>
      </w:pPr>
      <w:r w:rsidRPr="00737F9C">
        <w:rPr>
          <w:b/>
          <w:color w:val="000000"/>
          <w:sz w:val="28"/>
          <w:szCs w:val="28"/>
        </w:rPr>
        <w:t>3. Загальна характеристика і основні положення акта</w:t>
      </w:r>
    </w:p>
    <w:p w:rsidR="00E7106A" w:rsidRPr="00737F9C" w:rsidRDefault="00E7106A" w:rsidP="004E0D64">
      <w:pPr>
        <w:jc w:val="both"/>
        <w:rPr>
          <w:b/>
          <w:bCs/>
        </w:rPr>
      </w:pPr>
    </w:p>
    <w:p w:rsidR="00E7106A" w:rsidRPr="00AE0348" w:rsidRDefault="00E7106A" w:rsidP="00737F9C">
      <w:pPr>
        <w:ind w:firstLine="709"/>
        <w:jc w:val="both"/>
        <w:rPr>
          <w:color w:val="000000"/>
          <w:sz w:val="28"/>
          <w:szCs w:val="28"/>
          <w:lang w:val="ru-RU"/>
        </w:rPr>
      </w:pPr>
      <w:r w:rsidRPr="00737F9C">
        <w:rPr>
          <w:color w:val="000000"/>
          <w:sz w:val="28"/>
          <w:szCs w:val="28"/>
        </w:rPr>
        <w:t xml:space="preserve">Законопроектом пропонується внести зміни до статті </w:t>
      </w:r>
      <w:r>
        <w:rPr>
          <w:color w:val="000000"/>
          <w:sz w:val="28"/>
          <w:szCs w:val="28"/>
        </w:rPr>
        <w:t>1071 Цивільного кодексу України</w:t>
      </w:r>
      <w:r w:rsidRPr="00AE0348">
        <w:rPr>
          <w:color w:val="000000"/>
          <w:sz w:val="28"/>
          <w:szCs w:val="28"/>
          <w:lang w:val="ru-RU"/>
        </w:rPr>
        <w:t>.</w:t>
      </w:r>
    </w:p>
    <w:p w:rsidR="00E7106A" w:rsidRPr="00737F9C" w:rsidRDefault="00E7106A" w:rsidP="004E0D64">
      <w:pPr>
        <w:jc w:val="both"/>
        <w:rPr>
          <w:b/>
          <w:bCs/>
        </w:rPr>
      </w:pPr>
    </w:p>
    <w:p w:rsidR="00E7106A" w:rsidRPr="00737F9C" w:rsidRDefault="00E7106A" w:rsidP="00737F9C">
      <w:pPr>
        <w:pStyle w:val="BodyText"/>
        <w:ind w:firstLine="709"/>
        <w:rPr>
          <w:b/>
          <w:bCs/>
        </w:rPr>
      </w:pPr>
      <w:r w:rsidRPr="00737F9C">
        <w:rPr>
          <w:b/>
          <w:bCs/>
        </w:rPr>
        <w:t>4. Стан нормативно-правової бази у даній сфері правового регулювання</w:t>
      </w:r>
    </w:p>
    <w:p w:rsidR="00E7106A" w:rsidRPr="00737F9C" w:rsidRDefault="00E7106A" w:rsidP="00A1225B">
      <w:pPr>
        <w:pStyle w:val="BodyText"/>
        <w:ind w:firstLine="709"/>
        <w:rPr>
          <w:b/>
          <w:bCs/>
        </w:rPr>
      </w:pPr>
    </w:p>
    <w:p w:rsidR="00E7106A" w:rsidRPr="00737F9C" w:rsidRDefault="00E7106A" w:rsidP="00A1225B">
      <w:pPr>
        <w:pStyle w:val="BodyText2"/>
        <w:tabs>
          <w:tab w:val="left" w:pos="0"/>
        </w:tabs>
        <w:spacing w:before="0"/>
        <w:ind w:firstLine="709"/>
        <w:rPr>
          <w:color w:val="000000"/>
          <w:sz w:val="28"/>
          <w:szCs w:val="28"/>
        </w:rPr>
      </w:pPr>
      <w:r w:rsidRPr="00737F9C">
        <w:rPr>
          <w:color w:val="000000"/>
          <w:spacing w:val="-7"/>
          <w:sz w:val="28"/>
          <w:szCs w:val="28"/>
        </w:rPr>
        <w:t xml:space="preserve">Відносини у сфері застосування проекту акта регулюються Цивільним кодексом України, </w:t>
      </w:r>
      <w:r w:rsidRPr="00737F9C">
        <w:rPr>
          <w:color w:val="000000"/>
          <w:sz w:val="28"/>
          <w:szCs w:val="28"/>
        </w:rPr>
        <w:t>Основами законодавства України про загальнообов’язкове державне соціальне страхування, Законом України «Про загальнообов'язкове державне соціальне страхування».</w:t>
      </w:r>
    </w:p>
    <w:p w:rsidR="00E7106A" w:rsidRPr="00737F9C" w:rsidRDefault="00E7106A" w:rsidP="00A1225B">
      <w:pPr>
        <w:pStyle w:val="BodyText2"/>
        <w:tabs>
          <w:tab w:val="left" w:pos="0"/>
        </w:tabs>
        <w:spacing w:before="0"/>
        <w:ind w:firstLine="709"/>
        <w:rPr>
          <w:color w:val="000000"/>
          <w:sz w:val="28"/>
          <w:szCs w:val="28"/>
        </w:rPr>
      </w:pPr>
      <w:r w:rsidRPr="00737F9C">
        <w:rPr>
          <w:color w:val="000000"/>
          <w:sz w:val="28"/>
          <w:szCs w:val="28"/>
        </w:rPr>
        <w:t>Законопроект не потребує внесення змін до інших законодавчих актів.</w:t>
      </w:r>
    </w:p>
    <w:p w:rsidR="00E7106A" w:rsidRPr="00737F9C" w:rsidRDefault="00E7106A" w:rsidP="004E0D64">
      <w:pPr>
        <w:jc w:val="both"/>
        <w:rPr>
          <w:sz w:val="28"/>
          <w:szCs w:val="28"/>
        </w:rPr>
      </w:pPr>
    </w:p>
    <w:p w:rsidR="00E7106A" w:rsidRPr="00737F9C" w:rsidRDefault="00E7106A" w:rsidP="004E0D64">
      <w:pPr>
        <w:pStyle w:val="BodyText"/>
        <w:tabs>
          <w:tab w:val="left" w:pos="0"/>
        </w:tabs>
        <w:ind w:firstLine="567"/>
        <w:rPr>
          <w:b/>
          <w:bCs/>
        </w:rPr>
      </w:pPr>
      <w:r w:rsidRPr="00737F9C">
        <w:rPr>
          <w:b/>
          <w:bCs/>
        </w:rPr>
        <w:t>5. Фінансово-економічне обґрунтування</w:t>
      </w:r>
    </w:p>
    <w:p w:rsidR="00E7106A" w:rsidRPr="00737F9C" w:rsidRDefault="00E7106A" w:rsidP="004E0D64">
      <w:pPr>
        <w:pStyle w:val="BodyText"/>
        <w:tabs>
          <w:tab w:val="left" w:pos="0"/>
        </w:tabs>
        <w:ind w:firstLine="567"/>
        <w:rPr>
          <w:b/>
          <w:bCs/>
        </w:rPr>
      </w:pPr>
    </w:p>
    <w:p w:rsidR="00E7106A" w:rsidRPr="00737F9C" w:rsidRDefault="00E7106A" w:rsidP="004E0D64">
      <w:pPr>
        <w:pStyle w:val="BodyText"/>
        <w:tabs>
          <w:tab w:val="left" w:pos="0"/>
        </w:tabs>
        <w:ind w:firstLine="709"/>
      </w:pPr>
      <w:r w:rsidRPr="00737F9C">
        <w:t>Прийняття законопроекту не вимагатиме додаткових видатків з Державного бюджету України.</w:t>
      </w:r>
    </w:p>
    <w:p w:rsidR="00E7106A" w:rsidRPr="00737F9C" w:rsidRDefault="00E7106A" w:rsidP="004E0D64">
      <w:pPr>
        <w:jc w:val="both"/>
        <w:rPr>
          <w:sz w:val="28"/>
          <w:szCs w:val="28"/>
        </w:rPr>
      </w:pPr>
    </w:p>
    <w:p w:rsidR="00E7106A" w:rsidRPr="00737F9C" w:rsidRDefault="00E7106A" w:rsidP="00737F9C">
      <w:pPr>
        <w:pStyle w:val="BodyText"/>
        <w:tabs>
          <w:tab w:val="left" w:pos="0"/>
        </w:tabs>
        <w:ind w:firstLine="709"/>
        <w:rPr>
          <w:b/>
        </w:rPr>
      </w:pPr>
      <w:r>
        <w:rPr>
          <w:b/>
        </w:rPr>
        <w:br w:type="page"/>
      </w:r>
      <w:r w:rsidRPr="00737F9C">
        <w:rPr>
          <w:b/>
        </w:rPr>
        <w:t>6. Запобігання корупції</w:t>
      </w:r>
    </w:p>
    <w:p w:rsidR="00E7106A" w:rsidRPr="00737F9C" w:rsidRDefault="00E7106A" w:rsidP="00737F9C">
      <w:pPr>
        <w:pStyle w:val="BodyText"/>
        <w:tabs>
          <w:tab w:val="left" w:pos="0"/>
        </w:tabs>
        <w:ind w:firstLine="709"/>
        <w:rPr>
          <w:b/>
        </w:rPr>
      </w:pPr>
    </w:p>
    <w:p w:rsidR="00E7106A" w:rsidRPr="00737F9C" w:rsidRDefault="00E7106A" w:rsidP="00737F9C">
      <w:pPr>
        <w:pStyle w:val="BodyText"/>
        <w:tabs>
          <w:tab w:val="left" w:pos="0"/>
        </w:tabs>
        <w:ind w:firstLine="709"/>
      </w:pPr>
      <w:r w:rsidRPr="00737F9C">
        <w:t>У проекті акта відсутні правила і процедури, які можуть містити ризики вчинення корупційних правопорушень.</w:t>
      </w:r>
    </w:p>
    <w:p w:rsidR="00E7106A" w:rsidRPr="00AE0348" w:rsidRDefault="00E7106A" w:rsidP="004E0D64">
      <w:pPr>
        <w:jc w:val="both"/>
        <w:rPr>
          <w:sz w:val="28"/>
          <w:szCs w:val="28"/>
        </w:rPr>
      </w:pPr>
    </w:p>
    <w:p w:rsidR="00E7106A" w:rsidRPr="00737F9C" w:rsidRDefault="00E7106A" w:rsidP="00737F9C">
      <w:pPr>
        <w:ind w:firstLine="539"/>
        <w:jc w:val="both"/>
        <w:rPr>
          <w:b/>
          <w:sz w:val="28"/>
          <w:szCs w:val="28"/>
        </w:rPr>
      </w:pPr>
      <w:r w:rsidRPr="00737F9C">
        <w:rPr>
          <w:b/>
          <w:sz w:val="28"/>
          <w:szCs w:val="28"/>
        </w:rPr>
        <w:t xml:space="preserve">7. Прогноз соціально-економічних та інших наслідків прийняття акта </w:t>
      </w:r>
    </w:p>
    <w:p w:rsidR="00E7106A" w:rsidRPr="00737F9C" w:rsidRDefault="00E7106A" w:rsidP="00737F9C">
      <w:pPr>
        <w:ind w:firstLine="539"/>
        <w:jc w:val="both"/>
        <w:rPr>
          <w:b/>
          <w:sz w:val="28"/>
          <w:szCs w:val="28"/>
        </w:rPr>
      </w:pPr>
    </w:p>
    <w:p w:rsidR="00E7106A" w:rsidRPr="00AE0348" w:rsidRDefault="00E7106A" w:rsidP="004E0D64">
      <w:pPr>
        <w:pStyle w:val="BodyText"/>
        <w:ind w:firstLine="709"/>
        <w:rPr>
          <w:lang w:val="ru-RU"/>
        </w:rPr>
      </w:pPr>
      <w:r w:rsidRPr="00737F9C">
        <w:t>Прийняття законопроекту дозволить забезпечити раціональне та ефективне використання фінансових та людських ресурсів Фондів та банківських установ</w:t>
      </w:r>
      <w:r>
        <w:t>.</w:t>
      </w:r>
      <w:r w:rsidRPr="00737F9C">
        <w:t xml:space="preserve"> </w:t>
      </w:r>
    </w:p>
    <w:p w:rsidR="00E7106A" w:rsidRPr="00AE0348" w:rsidRDefault="00E7106A" w:rsidP="004E0D64">
      <w:pPr>
        <w:pStyle w:val="BodyText"/>
        <w:ind w:firstLine="709"/>
        <w:rPr>
          <w:lang w:val="ru-RU"/>
        </w:rPr>
      </w:pPr>
    </w:p>
    <w:p w:rsidR="00E7106A" w:rsidRPr="00737F9C" w:rsidRDefault="00E7106A" w:rsidP="004E0D64">
      <w:pPr>
        <w:pStyle w:val="BodyText"/>
        <w:ind w:firstLine="709"/>
      </w:pPr>
      <w:r w:rsidRPr="00737F9C">
        <w:t>Як наслідок відбудеться посилення соціального захисту громадян, які дійсно цього потребують, та зменшить навантаження на Фонди та банківські установи у зв’язку із відсутністю необхідністю відволікання людських та матеріальних ресурсів на супроводження судових процесів</w:t>
      </w:r>
      <w:r>
        <w:t>.</w:t>
      </w:r>
    </w:p>
    <w:p w:rsidR="00E7106A" w:rsidRPr="00737F9C" w:rsidRDefault="00E7106A" w:rsidP="00A1225B">
      <w:pPr>
        <w:jc w:val="both"/>
        <w:rPr>
          <w:b/>
          <w:sz w:val="28"/>
          <w:szCs w:val="28"/>
        </w:rPr>
      </w:pPr>
    </w:p>
    <w:p w:rsidR="00E7106A" w:rsidRPr="00AE0348" w:rsidRDefault="00E7106A" w:rsidP="00A1225B">
      <w:pPr>
        <w:ind w:firstLine="709"/>
        <w:jc w:val="both"/>
        <w:rPr>
          <w:sz w:val="28"/>
          <w:szCs w:val="28"/>
          <w:lang w:val="ru-RU"/>
        </w:rPr>
      </w:pPr>
    </w:p>
    <w:p w:rsidR="00E7106A" w:rsidRPr="00AE0348" w:rsidRDefault="00E7106A" w:rsidP="00A1225B">
      <w:pPr>
        <w:ind w:firstLine="709"/>
        <w:jc w:val="both"/>
        <w:rPr>
          <w:sz w:val="28"/>
          <w:szCs w:val="28"/>
          <w:lang w:val="ru-RU"/>
        </w:rPr>
      </w:pPr>
    </w:p>
    <w:p w:rsidR="00E7106A" w:rsidRPr="00AE0348" w:rsidRDefault="00E7106A" w:rsidP="00A1225B">
      <w:pPr>
        <w:ind w:firstLine="709"/>
        <w:jc w:val="both"/>
        <w:rPr>
          <w:sz w:val="28"/>
          <w:szCs w:val="28"/>
          <w:lang w:val="ru-RU"/>
        </w:rPr>
      </w:pPr>
    </w:p>
    <w:p w:rsidR="00E7106A" w:rsidRPr="00737F9C" w:rsidRDefault="00E7106A" w:rsidP="00737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rPr>
          <w:b/>
          <w:sz w:val="28"/>
          <w:szCs w:val="28"/>
          <w:lang w:eastAsia="uk-UA"/>
        </w:rPr>
      </w:pPr>
      <w:r w:rsidRPr="00737F9C">
        <w:rPr>
          <w:b/>
          <w:sz w:val="28"/>
          <w:szCs w:val="28"/>
          <w:lang w:eastAsia="uk-UA"/>
        </w:rPr>
        <w:t>Народний депутат України                                                             Папієв М.М.</w:t>
      </w:r>
    </w:p>
    <w:p w:rsidR="00E7106A" w:rsidRPr="00737F9C" w:rsidRDefault="00E7106A" w:rsidP="00A1225B">
      <w:pPr>
        <w:ind w:firstLine="709"/>
        <w:jc w:val="both"/>
        <w:rPr>
          <w:sz w:val="28"/>
          <w:szCs w:val="28"/>
        </w:rPr>
      </w:pPr>
    </w:p>
    <w:sectPr w:rsidR="00E7106A" w:rsidRPr="00737F9C" w:rsidSect="00DE7A87">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06A" w:rsidRDefault="00E7106A" w:rsidP="00AD781B">
      <w:r>
        <w:separator/>
      </w:r>
    </w:p>
  </w:endnote>
  <w:endnote w:type="continuationSeparator" w:id="0">
    <w:p w:rsidR="00E7106A" w:rsidRDefault="00E7106A" w:rsidP="00AD78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altName w:val="Arial"/>
    <w:panose1 w:val="020B0604030504040204"/>
    <w:charset w:val="CC"/>
    <w:family w:val="swiss"/>
    <w:pitch w:val="variable"/>
    <w:sig w:usb0="61002A87" w:usb1="80000000" w:usb2="00000008"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06A" w:rsidRDefault="00E7106A" w:rsidP="00AD781B">
      <w:r>
        <w:separator/>
      </w:r>
    </w:p>
  </w:footnote>
  <w:footnote w:type="continuationSeparator" w:id="0">
    <w:p w:rsidR="00E7106A" w:rsidRDefault="00E7106A" w:rsidP="00AD78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06A" w:rsidRDefault="00E7106A">
    <w:pPr>
      <w:pStyle w:val="Header"/>
      <w:jc w:val="center"/>
    </w:pPr>
    <w:fldSimple w:instr="PAGE   \* MERGEFORMAT">
      <w:r>
        <w:rPr>
          <w:noProof/>
        </w:rPr>
        <w:t>3</w:t>
      </w:r>
    </w:fldSimple>
  </w:p>
  <w:p w:rsidR="00E7106A" w:rsidRDefault="00E710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B24CB8"/>
    <w:multiLevelType w:val="hybridMultilevel"/>
    <w:tmpl w:val="E84C547A"/>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hint="default"/>
      </w:rPr>
    </w:lvl>
    <w:lvl w:ilvl="8" w:tplc="0422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7F2A"/>
    <w:rsid w:val="0003570A"/>
    <w:rsid w:val="00051591"/>
    <w:rsid w:val="0006054C"/>
    <w:rsid w:val="0008048A"/>
    <w:rsid w:val="000A1C9C"/>
    <w:rsid w:val="000B39DE"/>
    <w:rsid w:val="000D1A56"/>
    <w:rsid w:val="000F005D"/>
    <w:rsid w:val="000F00D9"/>
    <w:rsid w:val="00111520"/>
    <w:rsid w:val="001419ED"/>
    <w:rsid w:val="00152B69"/>
    <w:rsid w:val="00164830"/>
    <w:rsid w:val="001757B5"/>
    <w:rsid w:val="00192C68"/>
    <w:rsid w:val="001A288A"/>
    <w:rsid w:val="001A2EE7"/>
    <w:rsid w:val="001C2EAD"/>
    <w:rsid w:val="001D53D9"/>
    <w:rsid w:val="001D7FC7"/>
    <w:rsid w:val="00224CBE"/>
    <w:rsid w:val="002275C2"/>
    <w:rsid w:val="002629CF"/>
    <w:rsid w:val="00282A7F"/>
    <w:rsid w:val="00291BF0"/>
    <w:rsid w:val="00297B77"/>
    <w:rsid w:val="002C1B0F"/>
    <w:rsid w:val="002D32AA"/>
    <w:rsid w:val="002F2D62"/>
    <w:rsid w:val="00326E16"/>
    <w:rsid w:val="00330E43"/>
    <w:rsid w:val="00346190"/>
    <w:rsid w:val="0034769C"/>
    <w:rsid w:val="00376771"/>
    <w:rsid w:val="0038723F"/>
    <w:rsid w:val="00390FC4"/>
    <w:rsid w:val="003D465F"/>
    <w:rsid w:val="003F550A"/>
    <w:rsid w:val="00446336"/>
    <w:rsid w:val="00463661"/>
    <w:rsid w:val="004764C9"/>
    <w:rsid w:val="004B0921"/>
    <w:rsid w:val="004E0D64"/>
    <w:rsid w:val="004F1596"/>
    <w:rsid w:val="00517F2A"/>
    <w:rsid w:val="00536170"/>
    <w:rsid w:val="0054025C"/>
    <w:rsid w:val="005455C7"/>
    <w:rsid w:val="0054665F"/>
    <w:rsid w:val="0055231E"/>
    <w:rsid w:val="005D44FC"/>
    <w:rsid w:val="005E50E8"/>
    <w:rsid w:val="005E5CD8"/>
    <w:rsid w:val="006008D9"/>
    <w:rsid w:val="00602A19"/>
    <w:rsid w:val="00616A8E"/>
    <w:rsid w:val="00650847"/>
    <w:rsid w:val="006675D8"/>
    <w:rsid w:val="006737BD"/>
    <w:rsid w:val="006915F7"/>
    <w:rsid w:val="006A329A"/>
    <w:rsid w:val="006B2898"/>
    <w:rsid w:val="006B2CBB"/>
    <w:rsid w:val="006C1D4F"/>
    <w:rsid w:val="006F1E3E"/>
    <w:rsid w:val="00710D73"/>
    <w:rsid w:val="007224AF"/>
    <w:rsid w:val="00737F9C"/>
    <w:rsid w:val="007449A6"/>
    <w:rsid w:val="00795C33"/>
    <w:rsid w:val="00796099"/>
    <w:rsid w:val="007C5941"/>
    <w:rsid w:val="007C627B"/>
    <w:rsid w:val="0084165C"/>
    <w:rsid w:val="008561F4"/>
    <w:rsid w:val="00871CC0"/>
    <w:rsid w:val="00894976"/>
    <w:rsid w:val="0089584F"/>
    <w:rsid w:val="008A6157"/>
    <w:rsid w:val="008E4CC6"/>
    <w:rsid w:val="008F4B19"/>
    <w:rsid w:val="00954BCD"/>
    <w:rsid w:val="0096018B"/>
    <w:rsid w:val="00961F17"/>
    <w:rsid w:val="009644DD"/>
    <w:rsid w:val="00990130"/>
    <w:rsid w:val="009C55CA"/>
    <w:rsid w:val="009E652C"/>
    <w:rsid w:val="009F1C79"/>
    <w:rsid w:val="00A00A69"/>
    <w:rsid w:val="00A1225B"/>
    <w:rsid w:val="00A13E01"/>
    <w:rsid w:val="00A170F5"/>
    <w:rsid w:val="00A21BFE"/>
    <w:rsid w:val="00A543A3"/>
    <w:rsid w:val="00A66816"/>
    <w:rsid w:val="00AB43C2"/>
    <w:rsid w:val="00AD781B"/>
    <w:rsid w:val="00AE0348"/>
    <w:rsid w:val="00B53568"/>
    <w:rsid w:val="00B55A95"/>
    <w:rsid w:val="00B67A2A"/>
    <w:rsid w:val="00B83B42"/>
    <w:rsid w:val="00B96619"/>
    <w:rsid w:val="00BC2DA9"/>
    <w:rsid w:val="00BE1EAA"/>
    <w:rsid w:val="00BE453E"/>
    <w:rsid w:val="00BE5D30"/>
    <w:rsid w:val="00C0745B"/>
    <w:rsid w:val="00C166D0"/>
    <w:rsid w:val="00C16741"/>
    <w:rsid w:val="00C52736"/>
    <w:rsid w:val="00CE1C23"/>
    <w:rsid w:val="00D3219E"/>
    <w:rsid w:val="00D37AAE"/>
    <w:rsid w:val="00D512AE"/>
    <w:rsid w:val="00D57C5E"/>
    <w:rsid w:val="00D964B9"/>
    <w:rsid w:val="00DC4D7E"/>
    <w:rsid w:val="00DE7A87"/>
    <w:rsid w:val="00DF41D9"/>
    <w:rsid w:val="00DF4A78"/>
    <w:rsid w:val="00E07239"/>
    <w:rsid w:val="00E07A2C"/>
    <w:rsid w:val="00E1028A"/>
    <w:rsid w:val="00E56817"/>
    <w:rsid w:val="00E7106A"/>
    <w:rsid w:val="00E71119"/>
    <w:rsid w:val="00E97823"/>
    <w:rsid w:val="00EA41B7"/>
    <w:rsid w:val="00F04173"/>
    <w:rsid w:val="00F074DA"/>
    <w:rsid w:val="00F17275"/>
    <w:rsid w:val="00F40A22"/>
    <w:rsid w:val="00F43D4C"/>
    <w:rsid w:val="00F47BE7"/>
    <w:rsid w:val="00F505A7"/>
    <w:rsid w:val="00F954B6"/>
    <w:rsid w:val="00FC0F8C"/>
    <w:rsid w:val="00FD1E5F"/>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5D8"/>
    <w:rPr>
      <w:rFonts w:ascii="Times New Roman" w:hAnsi="Times New Roman" w:cs="Times New Roman"/>
      <w:sz w:val="24"/>
      <w:szCs w:val="24"/>
      <w:lang w:eastAsia="ru-RU"/>
    </w:rPr>
  </w:style>
  <w:style w:type="paragraph" w:styleId="Heading2">
    <w:name w:val="heading 2"/>
    <w:basedOn w:val="Normal"/>
    <w:next w:val="Normal"/>
    <w:link w:val="Heading2Char"/>
    <w:uiPriority w:val="99"/>
    <w:qFormat/>
    <w:rsid w:val="006675D8"/>
    <w:pPr>
      <w:keepNext/>
      <w:autoSpaceDE w:val="0"/>
      <w:autoSpaceDN w:val="0"/>
      <w:jc w:val="center"/>
      <w:outlineLvl w:val="1"/>
    </w:pPr>
    <w:rPr>
      <w:b/>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6675D8"/>
    <w:rPr>
      <w:rFonts w:ascii="Times New Roman" w:hAnsi="Times New Roman" w:cs="Times New Roman"/>
      <w:b/>
      <w:sz w:val="28"/>
      <w:lang w:eastAsia="ru-RU"/>
    </w:rPr>
  </w:style>
  <w:style w:type="paragraph" w:styleId="HTMLPreformatted">
    <w:name w:val="HTML Preformatted"/>
    <w:basedOn w:val="Normal"/>
    <w:link w:val="HTMLPreformattedChar"/>
    <w:uiPriority w:val="99"/>
    <w:rsid w:val="00667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uk-UA"/>
    </w:rPr>
  </w:style>
  <w:style w:type="character" w:customStyle="1" w:styleId="HTMLPreformattedChar">
    <w:name w:val="HTML Preformatted Char"/>
    <w:basedOn w:val="DefaultParagraphFont"/>
    <w:link w:val="HTMLPreformatted"/>
    <w:uiPriority w:val="99"/>
    <w:locked/>
    <w:rsid w:val="006675D8"/>
    <w:rPr>
      <w:rFonts w:ascii="Courier New" w:hAnsi="Courier New" w:cs="Times New Roman"/>
      <w:sz w:val="20"/>
      <w:lang w:eastAsia="uk-UA"/>
    </w:rPr>
  </w:style>
  <w:style w:type="paragraph" w:styleId="Title">
    <w:name w:val="Title"/>
    <w:basedOn w:val="Normal"/>
    <w:link w:val="TitleChar"/>
    <w:uiPriority w:val="99"/>
    <w:qFormat/>
    <w:rsid w:val="006675D8"/>
    <w:pPr>
      <w:autoSpaceDE w:val="0"/>
      <w:autoSpaceDN w:val="0"/>
      <w:jc w:val="center"/>
    </w:pPr>
    <w:rPr>
      <w:b/>
      <w:sz w:val="28"/>
      <w:szCs w:val="20"/>
    </w:rPr>
  </w:style>
  <w:style w:type="character" w:customStyle="1" w:styleId="TitleChar">
    <w:name w:val="Title Char"/>
    <w:basedOn w:val="DefaultParagraphFont"/>
    <w:link w:val="Title"/>
    <w:uiPriority w:val="99"/>
    <w:locked/>
    <w:rsid w:val="006675D8"/>
    <w:rPr>
      <w:rFonts w:ascii="Times New Roman" w:hAnsi="Times New Roman" w:cs="Times New Roman"/>
      <w:b/>
      <w:sz w:val="28"/>
      <w:lang w:eastAsia="ru-RU"/>
    </w:rPr>
  </w:style>
  <w:style w:type="paragraph" w:styleId="BodyText">
    <w:name w:val="Body Text"/>
    <w:basedOn w:val="Normal"/>
    <w:link w:val="BodyTextChar"/>
    <w:uiPriority w:val="99"/>
    <w:rsid w:val="006675D8"/>
    <w:pPr>
      <w:autoSpaceDE w:val="0"/>
      <w:autoSpaceDN w:val="0"/>
      <w:jc w:val="both"/>
    </w:pPr>
    <w:rPr>
      <w:sz w:val="28"/>
      <w:szCs w:val="20"/>
    </w:rPr>
  </w:style>
  <w:style w:type="character" w:customStyle="1" w:styleId="BodyTextChar">
    <w:name w:val="Body Text Char"/>
    <w:basedOn w:val="DefaultParagraphFont"/>
    <w:link w:val="BodyText"/>
    <w:uiPriority w:val="99"/>
    <w:locked/>
    <w:rsid w:val="006675D8"/>
    <w:rPr>
      <w:rFonts w:ascii="Times New Roman" w:hAnsi="Times New Roman" w:cs="Times New Roman"/>
      <w:sz w:val="28"/>
      <w:lang w:eastAsia="ru-RU"/>
    </w:rPr>
  </w:style>
  <w:style w:type="paragraph" w:styleId="BodyText2">
    <w:name w:val="Body Text 2"/>
    <w:basedOn w:val="Normal"/>
    <w:link w:val="BodyText2Char"/>
    <w:uiPriority w:val="99"/>
    <w:rsid w:val="006675D8"/>
    <w:pPr>
      <w:autoSpaceDE w:val="0"/>
      <w:autoSpaceDN w:val="0"/>
      <w:spacing w:before="120"/>
      <w:ind w:firstLine="317"/>
      <w:jc w:val="both"/>
    </w:pPr>
    <w:rPr>
      <w:sz w:val="26"/>
      <w:szCs w:val="20"/>
    </w:rPr>
  </w:style>
  <w:style w:type="character" w:customStyle="1" w:styleId="BodyText2Char">
    <w:name w:val="Body Text 2 Char"/>
    <w:basedOn w:val="DefaultParagraphFont"/>
    <w:link w:val="BodyText2"/>
    <w:uiPriority w:val="99"/>
    <w:locked/>
    <w:rsid w:val="006675D8"/>
    <w:rPr>
      <w:rFonts w:ascii="Times New Roman" w:hAnsi="Times New Roman" w:cs="Times New Roman"/>
      <w:sz w:val="26"/>
      <w:lang w:eastAsia="ru-RU"/>
    </w:rPr>
  </w:style>
  <w:style w:type="paragraph" w:styleId="ListParagraph">
    <w:name w:val="List Paragraph"/>
    <w:basedOn w:val="Normal"/>
    <w:uiPriority w:val="99"/>
    <w:qFormat/>
    <w:rsid w:val="006737BD"/>
    <w:pPr>
      <w:ind w:left="720"/>
      <w:contextualSpacing/>
    </w:pPr>
  </w:style>
  <w:style w:type="paragraph" w:styleId="BalloonText">
    <w:name w:val="Balloon Text"/>
    <w:basedOn w:val="Normal"/>
    <w:link w:val="BalloonTextChar"/>
    <w:uiPriority w:val="99"/>
    <w:semiHidden/>
    <w:rsid w:val="00AB43C2"/>
    <w:rPr>
      <w:rFonts w:ascii="Tahoma" w:hAnsi="Tahoma"/>
      <w:sz w:val="16"/>
      <w:szCs w:val="20"/>
      <w:lang w:val="ru-RU"/>
    </w:rPr>
  </w:style>
  <w:style w:type="character" w:customStyle="1" w:styleId="BalloonTextChar">
    <w:name w:val="Balloon Text Char"/>
    <w:basedOn w:val="DefaultParagraphFont"/>
    <w:link w:val="BalloonText"/>
    <w:uiPriority w:val="99"/>
    <w:semiHidden/>
    <w:locked/>
    <w:rsid w:val="00AB43C2"/>
    <w:rPr>
      <w:rFonts w:ascii="Tahoma" w:hAnsi="Tahoma" w:cs="Times New Roman"/>
      <w:sz w:val="16"/>
      <w:lang w:val="ru-RU" w:eastAsia="ru-RU"/>
    </w:rPr>
  </w:style>
  <w:style w:type="paragraph" w:styleId="Footer">
    <w:name w:val="footer"/>
    <w:basedOn w:val="Normal"/>
    <w:link w:val="FooterChar"/>
    <w:uiPriority w:val="99"/>
    <w:rsid w:val="00AD781B"/>
    <w:pPr>
      <w:tabs>
        <w:tab w:val="center" w:pos="4819"/>
        <w:tab w:val="right" w:pos="9639"/>
      </w:tabs>
    </w:pPr>
    <w:rPr>
      <w:szCs w:val="20"/>
      <w:lang w:val="ru-RU"/>
    </w:rPr>
  </w:style>
  <w:style w:type="character" w:customStyle="1" w:styleId="FooterChar">
    <w:name w:val="Footer Char"/>
    <w:basedOn w:val="DefaultParagraphFont"/>
    <w:link w:val="Footer"/>
    <w:uiPriority w:val="99"/>
    <w:locked/>
    <w:rsid w:val="00AD781B"/>
    <w:rPr>
      <w:rFonts w:ascii="Times New Roman" w:hAnsi="Times New Roman" w:cs="Times New Roman"/>
      <w:sz w:val="24"/>
      <w:lang w:val="ru-RU" w:eastAsia="ru-RU"/>
    </w:rPr>
  </w:style>
  <w:style w:type="paragraph" w:styleId="Header">
    <w:name w:val="header"/>
    <w:basedOn w:val="Normal"/>
    <w:link w:val="HeaderChar"/>
    <w:uiPriority w:val="99"/>
    <w:rsid w:val="00AD781B"/>
    <w:pPr>
      <w:tabs>
        <w:tab w:val="center" w:pos="4819"/>
        <w:tab w:val="right" w:pos="9639"/>
      </w:tabs>
    </w:pPr>
    <w:rPr>
      <w:szCs w:val="20"/>
      <w:lang w:val="ru-RU"/>
    </w:rPr>
  </w:style>
  <w:style w:type="character" w:customStyle="1" w:styleId="HeaderChar">
    <w:name w:val="Header Char"/>
    <w:basedOn w:val="DefaultParagraphFont"/>
    <w:link w:val="Header"/>
    <w:uiPriority w:val="99"/>
    <w:locked/>
    <w:rsid w:val="00AD781B"/>
    <w:rPr>
      <w:rFonts w:ascii="Times New Roman" w:hAnsi="Times New Roman" w:cs="Times New Roman"/>
      <w:sz w:val="24"/>
      <w:lang w:val="ru-RU" w:eastAsia="ru-RU"/>
    </w:rPr>
  </w:style>
  <w:style w:type="paragraph" w:customStyle="1" w:styleId="a">
    <w:name w:val="Нормальний текст"/>
    <w:basedOn w:val="Normal"/>
    <w:uiPriority w:val="99"/>
    <w:rsid w:val="00446336"/>
    <w:pPr>
      <w:spacing w:before="120"/>
      <w:ind w:firstLine="567"/>
      <w:jc w:val="both"/>
    </w:pPr>
    <w:rPr>
      <w:rFonts w:ascii="Antiqua" w:hAnsi="Antiqua"/>
      <w:sz w:val="26"/>
      <w:szCs w:val="20"/>
    </w:rPr>
  </w:style>
  <w:style w:type="paragraph" w:customStyle="1" w:styleId="CharChar">
    <w:name w:val="Char Знак Знак Char Знак Знак Знак Знак Знак Знак Знак Знак Знак Знак Знак Знак Знак"/>
    <w:basedOn w:val="Normal"/>
    <w:uiPriority w:val="99"/>
    <w:rsid w:val="007449A6"/>
    <w:rPr>
      <w:rFonts w:ascii="Verdana" w:hAnsi="Verdana"/>
      <w:sz w:val="20"/>
      <w:szCs w:val="20"/>
      <w:lang w:val="en-US" w:eastAsia="en-US"/>
    </w:rPr>
  </w:style>
  <w:style w:type="paragraph" w:customStyle="1" w:styleId="CharChar0">
    <w:name w:val="Char Знак Знак Char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7449A6"/>
    <w:rPr>
      <w:rFonts w:ascii="Verdana" w:hAnsi="Verdana" w:cs="Verdana"/>
      <w:sz w:val="20"/>
      <w:szCs w:val="20"/>
      <w:lang w:val="en-US" w:eastAsia="en-US"/>
    </w:rPr>
  </w:style>
  <w:style w:type="character" w:styleId="CommentReference">
    <w:name w:val="annotation reference"/>
    <w:basedOn w:val="DefaultParagraphFont"/>
    <w:uiPriority w:val="99"/>
    <w:semiHidden/>
    <w:rsid w:val="005E5CD8"/>
    <w:rPr>
      <w:rFonts w:cs="Times New Roman"/>
      <w:sz w:val="16"/>
    </w:rPr>
  </w:style>
  <w:style w:type="paragraph" w:styleId="CommentText">
    <w:name w:val="annotation text"/>
    <w:basedOn w:val="Normal"/>
    <w:link w:val="CommentTextChar"/>
    <w:uiPriority w:val="99"/>
    <w:semiHidden/>
    <w:rsid w:val="005E5CD8"/>
    <w:rPr>
      <w:sz w:val="20"/>
      <w:szCs w:val="20"/>
    </w:rPr>
  </w:style>
  <w:style w:type="character" w:customStyle="1" w:styleId="CommentTextChar">
    <w:name w:val="Comment Text Char"/>
    <w:basedOn w:val="DefaultParagraphFont"/>
    <w:link w:val="CommentText"/>
    <w:uiPriority w:val="99"/>
    <w:semiHidden/>
    <w:locked/>
    <w:rsid w:val="005E5CD8"/>
    <w:rPr>
      <w:rFonts w:ascii="Times New Roman" w:hAnsi="Times New Roman" w:cs="Times New Roman"/>
      <w:lang w:eastAsia="ru-RU"/>
    </w:rPr>
  </w:style>
  <w:style w:type="paragraph" w:styleId="CommentSubject">
    <w:name w:val="annotation subject"/>
    <w:basedOn w:val="CommentText"/>
    <w:next w:val="CommentText"/>
    <w:link w:val="CommentSubjectChar"/>
    <w:uiPriority w:val="99"/>
    <w:semiHidden/>
    <w:rsid w:val="005E5CD8"/>
    <w:rPr>
      <w:b/>
      <w:bCs/>
    </w:rPr>
  </w:style>
  <w:style w:type="character" w:customStyle="1" w:styleId="CommentSubjectChar">
    <w:name w:val="Comment Subject Char"/>
    <w:basedOn w:val="CommentTextChar"/>
    <w:link w:val="CommentSubject"/>
    <w:uiPriority w:val="99"/>
    <w:semiHidden/>
    <w:locked/>
    <w:rsid w:val="005E5CD8"/>
    <w:rPr>
      <w:b/>
    </w:rPr>
  </w:style>
</w:styles>
</file>

<file path=word/webSettings.xml><?xml version="1.0" encoding="utf-8"?>
<w:webSettings xmlns:r="http://schemas.openxmlformats.org/officeDocument/2006/relationships" xmlns:w="http://schemas.openxmlformats.org/wordprocessingml/2006/main">
  <w:divs>
    <w:div w:id="1071999813">
      <w:marLeft w:val="0"/>
      <w:marRight w:val="0"/>
      <w:marTop w:val="0"/>
      <w:marBottom w:val="0"/>
      <w:divBdr>
        <w:top w:val="none" w:sz="0" w:space="0" w:color="auto"/>
        <w:left w:val="none" w:sz="0" w:space="0" w:color="auto"/>
        <w:bottom w:val="none" w:sz="0" w:space="0" w:color="auto"/>
        <w:right w:val="none" w:sz="0" w:space="0" w:color="auto"/>
      </w:divBdr>
    </w:div>
    <w:div w:id="10719998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3</Pages>
  <Words>797</Words>
  <Characters>4546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Айдiна Ольга</dc:creator>
  <cp:keywords/>
  <dc:description/>
  <cp:lastModifiedBy>User_UKS</cp:lastModifiedBy>
  <cp:revision>8</cp:revision>
  <cp:lastPrinted>2015-12-03T09:09:00Z</cp:lastPrinted>
  <dcterms:created xsi:type="dcterms:W3CDTF">2015-08-26T12:28:00Z</dcterms:created>
  <dcterms:modified xsi:type="dcterms:W3CDTF">2015-12-03T09:09:00Z</dcterms:modified>
</cp:coreProperties>
</file>