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05B" w:rsidRPr="007330F4" w:rsidRDefault="0090405B" w:rsidP="00624EC6">
      <w:pPr>
        <w:pStyle w:val="a4"/>
        <w:spacing w:before="0" w:after="0"/>
        <w:ind w:firstLine="709"/>
        <w:rPr>
          <w:rFonts w:ascii="Times New Roman" w:hAnsi="Times New Roman"/>
          <w:bCs w:val="0"/>
          <w:sz w:val="28"/>
        </w:rPr>
      </w:pPr>
      <w:bookmarkStart w:id="0" w:name="_GoBack"/>
      <w:bookmarkEnd w:id="0"/>
    </w:p>
    <w:p w:rsidR="00516476" w:rsidRPr="00516476" w:rsidRDefault="00516476" w:rsidP="00624EC6">
      <w:pPr>
        <w:ind w:firstLine="709"/>
        <w:rPr>
          <w:lang w:val="en-US"/>
        </w:rPr>
      </w:pPr>
    </w:p>
    <w:p w:rsidR="0090405B" w:rsidRPr="006D5F1E" w:rsidRDefault="0090405B" w:rsidP="00624EC6">
      <w:pPr>
        <w:pStyle w:val="a4"/>
        <w:spacing w:before="0" w:after="0"/>
        <w:ind w:firstLine="709"/>
        <w:rPr>
          <w:rFonts w:ascii="Times New Roman" w:hAnsi="Times New Roman"/>
          <w:bCs w:val="0"/>
          <w:sz w:val="28"/>
        </w:rPr>
      </w:pPr>
    </w:p>
    <w:p w:rsidR="0090405B" w:rsidRPr="006D5F1E" w:rsidRDefault="0090405B" w:rsidP="00624EC6">
      <w:pPr>
        <w:pStyle w:val="a4"/>
        <w:spacing w:before="0" w:after="0"/>
        <w:ind w:firstLine="709"/>
        <w:rPr>
          <w:rFonts w:ascii="Times New Roman" w:hAnsi="Times New Roman"/>
          <w:bCs w:val="0"/>
          <w:sz w:val="28"/>
        </w:rPr>
      </w:pPr>
    </w:p>
    <w:p w:rsidR="0090405B" w:rsidRPr="006D5F1E" w:rsidRDefault="0090405B" w:rsidP="00624EC6">
      <w:pPr>
        <w:pStyle w:val="a4"/>
        <w:spacing w:before="0" w:after="0"/>
        <w:ind w:firstLine="709"/>
        <w:rPr>
          <w:rFonts w:ascii="Times New Roman" w:hAnsi="Times New Roman"/>
          <w:bCs w:val="0"/>
          <w:sz w:val="28"/>
        </w:rPr>
      </w:pPr>
    </w:p>
    <w:p w:rsidR="005E1C7B" w:rsidRDefault="005E1C7B" w:rsidP="00624EC6">
      <w:pPr>
        <w:pStyle w:val="a4"/>
        <w:spacing w:before="0" w:after="0"/>
        <w:ind w:firstLine="709"/>
        <w:rPr>
          <w:rFonts w:ascii="Times New Roman" w:hAnsi="Times New Roman"/>
          <w:bCs w:val="0"/>
          <w:sz w:val="28"/>
        </w:rPr>
      </w:pPr>
    </w:p>
    <w:p w:rsidR="005E1C7B" w:rsidRDefault="005E1C7B" w:rsidP="00624EC6">
      <w:pPr>
        <w:pStyle w:val="a4"/>
        <w:spacing w:before="0" w:after="0"/>
        <w:ind w:firstLine="709"/>
        <w:rPr>
          <w:rFonts w:ascii="Times New Roman" w:hAnsi="Times New Roman"/>
          <w:bCs w:val="0"/>
          <w:sz w:val="28"/>
        </w:rPr>
      </w:pPr>
    </w:p>
    <w:p w:rsidR="005E1C7B" w:rsidRDefault="005E1C7B" w:rsidP="00624EC6">
      <w:pPr>
        <w:pStyle w:val="a4"/>
        <w:spacing w:before="0" w:after="0"/>
        <w:ind w:firstLine="709"/>
        <w:rPr>
          <w:rFonts w:ascii="Times New Roman" w:hAnsi="Times New Roman"/>
          <w:bCs w:val="0"/>
          <w:sz w:val="28"/>
        </w:rPr>
      </w:pPr>
    </w:p>
    <w:p w:rsidR="005E1C7B" w:rsidRDefault="005E1C7B" w:rsidP="00624EC6">
      <w:pPr>
        <w:pStyle w:val="a4"/>
        <w:spacing w:before="0" w:after="0"/>
        <w:ind w:firstLine="709"/>
        <w:rPr>
          <w:rFonts w:ascii="Times New Roman" w:hAnsi="Times New Roman"/>
          <w:bCs w:val="0"/>
          <w:sz w:val="28"/>
        </w:rPr>
      </w:pPr>
    </w:p>
    <w:p w:rsidR="0090405B" w:rsidRPr="006D5F1E" w:rsidRDefault="0090405B" w:rsidP="007831FA">
      <w:pPr>
        <w:pStyle w:val="a4"/>
        <w:spacing w:before="0" w:after="0"/>
        <w:rPr>
          <w:rFonts w:ascii="Times New Roman" w:hAnsi="Times New Roman"/>
          <w:bCs w:val="0"/>
          <w:sz w:val="28"/>
        </w:rPr>
      </w:pPr>
      <w:r w:rsidRPr="006D5F1E">
        <w:rPr>
          <w:rFonts w:ascii="Times New Roman" w:hAnsi="Times New Roman"/>
          <w:bCs w:val="0"/>
          <w:sz w:val="28"/>
        </w:rPr>
        <w:t>ВИСНОВОК</w:t>
      </w:r>
    </w:p>
    <w:p w:rsidR="007831FA" w:rsidRDefault="005E3944" w:rsidP="007831FA">
      <w:pPr>
        <w:pStyle w:val="3"/>
        <w:shd w:val="clear" w:color="auto" w:fill="FFFFFF"/>
        <w:spacing w:before="0" w:after="0"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</w:t>
      </w:r>
      <w:r w:rsidR="003A7298" w:rsidRPr="003A7298">
        <w:rPr>
          <w:rFonts w:ascii="Times New Roman" w:hAnsi="Times New Roman" w:cs="Times New Roman"/>
          <w:sz w:val="28"/>
          <w:szCs w:val="28"/>
        </w:rPr>
        <w:t xml:space="preserve">роект Закону </w:t>
      </w:r>
      <w:r w:rsidR="00CC28F6">
        <w:rPr>
          <w:rFonts w:ascii="Times New Roman" w:hAnsi="Times New Roman" w:cs="Times New Roman"/>
          <w:sz w:val="28"/>
          <w:szCs w:val="28"/>
        </w:rPr>
        <w:t>України «Про</w:t>
      </w:r>
      <w:r w:rsidR="0028126F">
        <w:rPr>
          <w:rFonts w:ascii="Times New Roman" w:hAnsi="Times New Roman" w:cs="Times New Roman"/>
          <w:sz w:val="28"/>
          <w:szCs w:val="28"/>
        </w:rPr>
        <w:t xml:space="preserve"> </w:t>
      </w:r>
      <w:r w:rsidR="007647E1">
        <w:rPr>
          <w:rFonts w:ascii="Times New Roman" w:hAnsi="Times New Roman" w:cs="Times New Roman"/>
          <w:sz w:val="28"/>
          <w:szCs w:val="28"/>
        </w:rPr>
        <w:t xml:space="preserve">внесення змін до </w:t>
      </w:r>
      <w:r w:rsidR="008E1034">
        <w:rPr>
          <w:rFonts w:ascii="Times New Roman" w:hAnsi="Times New Roman" w:cs="Times New Roman"/>
          <w:sz w:val="28"/>
          <w:szCs w:val="28"/>
        </w:rPr>
        <w:t>деяких</w:t>
      </w:r>
    </w:p>
    <w:p w:rsidR="003A7298" w:rsidRPr="003A7298" w:rsidRDefault="008E1034" w:rsidP="007831FA">
      <w:pPr>
        <w:pStyle w:val="3"/>
        <w:shd w:val="clear" w:color="auto" w:fill="FFFFFF"/>
        <w:spacing w:before="0" w:after="0"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законодавчих актів України щодо суду присяжних»</w:t>
      </w:r>
    </w:p>
    <w:p w:rsidR="00A73A83" w:rsidRPr="003A7298" w:rsidRDefault="00A73A83" w:rsidP="007831FA">
      <w:pPr>
        <w:widowControl w:val="0"/>
        <w:suppressAutoHyphens/>
        <w:autoSpaceDN w:val="0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</w:p>
    <w:p w:rsidR="00016CED" w:rsidRDefault="007831FA" w:rsidP="00624EC6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У </w:t>
      </w:r>
      <w:r w:rsidR="00016CED">
        <w:rPr>
          <w:rFonts w:ascii="Times New Roman" w:hAnsi="Times New Roman"/>
          <w:bCs/>
          <w:sz w:val="28"/>
          <w:szCs w:val="28"/>
        </w:rPr>
        <w:t>з</w:t>
      </w:r>
      <w:r w:rsidR="00A41144" w:rsidRPr="00A41144">
        <w:rPr>
          <w:rFonts w:ascii="Times New Roman" w:hAnsi="Times New Roman"/>
          <w:bCs/>
          <w:sz w:val="28"/>
          <w:szCs w:val="28"/>
        </w:rPr>
        <w:t>аконопроект</w:t>
      </w:r>
      <w:r>
        <w:rPr>
          <w:rFonts w:ascii="Times New Roman" w:hAnsi="Times New Roman"/>
          <w:bCs/>
          <w:sz w:val="28"/>
          <w:szCs w:val="28"/>
        </w:rPr>
        <w:t>і пропонується</w:t>
      </w:r>
      <w:r w:rsidR="00A41144" w:rsidRPr="00A41144">
        <w:rPr>
          <w:rFonts w:ascii="Times New Roman" w:hAnsi="Times New Roman"/>
          <w:bCs/>
          <w:sz w:val="28"/>
          <w:szCs w:val="28"/>
        </w:rPr>
        <w:t xml:space="preserve"> внес</w:t>
      </w:r>
      <w:r>
        <w:rPr>
          <w:rFonts w:ascii="Times New Roman" w:hAnsi="Times New Roman"/>
          <w:bCs/>
          <w:sz w:val="28"/>
          <w:szCs w:val="28"/>
        </w:rPr>
        <w:t xml:space="preserve">ти низку </w:t>
      </w:r>
      <w:r w:rsidR="00A41144" w:rsidRPr="00A41144">
        <w:rPr>
          <w:rFonts w:ascii="Times New Roman" w:hAnsi="Times New Roman"/>
          <w:bCs/>
          <w:sz w:val="28"/>
          <w:szCs w:val="28"/>
        </w:rPr>
        <w:t>змін до Закону України «Про судоустрій і статус суддів» та Кримінального процесуального кодексу України</w:t>
      </w:r>
      <w:r w:rsidR="00A41144">
        <w:rPr>
          <w:rFonts w:ascii="Times New Roman" w:hAnsi="Times New Roman"/>
          <w:bCs/>
          <w:sz w:val="28"/>
          <w:szCs w:val="28"/>
        </w:rPr>
        <w:t xml:space="preserve"> (далі – КПК)</w:t>
      </w:r>
      <w:r w:rsidR="00A41144" w:rsidRPr="00A41144">
        <w:rPr>
          <w:rFonts w:ascii="Times New Roman" w:hAnsi="Times New Roman"/>
          <w:bCs/>
          <w:sz w:val="28"/>
          <w:szCs w:val="28"/>
        </w:rPr>
        <w:t xml:space="preserve">, головними новелами яких, зокрема є: </w:t>
      </w:r>
      <w:r w:rsidR="00A41144">
        <w:rPr>
          <w:rFonts w:ascii="Times New Roman" w:hAnsi="Times New Roman"/>
          <w:bCs/>
          <w:sz w:val="28"/>
          <w:szCs w:val="28"/>
        </w:rPr>
        <w:t>визначення двох форм</w:t>
      </w:r>
      <w:r w:rsidR="00A41144" w:rsidRPr="00A41144">
        <w:rPr>
          <w:rFonts w:ascii="Times New Roman" w:hAnsi="Times New Roman"/>
          <w:bCs/>
          <w:sz w:val="28"/>
          <w:szCs w:val="28"/>
        </w:rPr>
        <w:t xml:space="preserve"> діяльності суду присяжних</w:t>
      </w:r>
      <w:r>
        <w:rPr>
          <w:rFonts w:ascii="Times New Roman" w:hAnsi="Times New Roman"/>
          <w:bCs/>
          <w:sz w:val="28"/>
          <w:szCs w:val="28"/>
        </w:rPr>
        <w:t>, а саме</w:t>
      </w:r>
      <w:r w:rsidR="00A41144" w:rsidRPr="00A41144">
        <w:rPr>
          <w:rFonts w:ascii="Times New Roman" w:hAnsi="Times New Roman"/>
          <w:bCs/>
          <w:sz w:val="28"/>
          <w:szCs w:val="28"/>
        </w:rPr>
        <w:t xml:space="preserve"> мал</w:t>
      </w:r>
      <w:r>
        <w:rPr>
          <w:rFonts w:ascii="Times New Roman" w:hAnsi="Times New Roman"/>
          <w:bCs/>
          <w:sz w:val="28"/>
          <w:szCs w:val="28"/>
        </w:rPr>
        <w:t>ого</w:t>
      </w:r>
      <w:r w:rsidR="00A41144" w:rsidRPr="00A41144">
        <w:rPr>
          <w:rFonts w:ascii="Times New Roman" w:hAnsi="Times New Roman"/>
          <w:bCs/>
          <w:sz w:val="28"/>
          <w:szCs w:val="28"/>
        </w:rPr>
        <w:t xml:space="preserve"> журі (шість присяжних) та велик</w:t>
      </w:r>
      <w:r>
        <w:rPr>
          <w:rFonts w:ascii="Times New Roman" w:hAnsi="Times New Roman"/>
          <w:bCs/>
          <w:sz w:val="28"/>
          <w:szCs w:val="28"/>
        </w:rPr>
        <w:t>ого</w:t>
      </w:r>
      <w:r w:rsidR="00A41144" w:rsidRPr="00A41144">
        <w:rPr>
          <w:rFonts w:ascii="Times New Roman" w:hAnsi="Times New Roman"/>
          <w:bCs/>
          <w:sz w:val="28"/>
          <w:szCs w:val="28"/>
        </w:rPr>
        <w:t xml:space="preserve"> журі (дванадцять присяжних), які розглядають відповідно справи щодо злочинів, за вчинення яких передбачено покарання у виді позбавлення волі на строк більше десяти років, та особливо тяжких злочинів</w:t>
      </w:r>
      <w:r w:rsidR="002A2334">
        <w:rPr>
          <w:rFonts w:ascii="Times New Roman" w:hAnsi="Times New Roman"/>
          <w:bCs/>
          <w:sz w:val="28"/>
          <w:szCs w:val="28"/>
        </w:rPr>
        <w:t xml:space="preserve"> (</w:t>
      </w:r>
      <w:r w:rsidR="00016CED">
        <w:rPr>
          <w:rFonts w:ascii="Times New Roman" w:hAnsi="Times New Roman"/>
          <w:bCs/>
          <w:sz w:val="28"/>
          <w:szCs w:val="28"/>
        </w:rPr>
        <w:t xml:space="preserve">зміни до </w:t>
      </w:r>
      <w:r w:rsidR="002A2334">
        <w:rPr>
          <w:rFonts w:ascii="Times New Roman" w:hAnsi="Times New Roman"/>
          <w:bCs/>
          <w:sz w:val="28"/>
          <w:szCs w:val="28"/>
        </w:rPr>
        <w:t>статт</w:t>
      </w:r>
      <w:r w:rsidR="00016CED">
        <w:rPr>
          <w:rFonts w:ascii="Times New Roman" w:hAnsi="Times New Roman"/>
          <w:bCs/>
          <w:sz w:val="28"/>
          <w:szCs w:val="28"/>
        </w:rPr>
        <w:t>і</w:t>
      </w:r>
      <w:r w:rsidR="002A2334">
        <w:rPr>
          <w:rFonts w:ascii="Times New Roman" w:hAnsi="Times New Roman"/>
          <w:bCs/>
          <w:sz w:val="28"/>
          <w:szCs w:val="28"/>
        </w:rPr>
        <w:t xml:space="preserve"> 31 КПК)</w:t>
      </w:r>
      <w:r w:rsidR="00A41144" w:rsidRPr="00A41144">
        <w:rPr>
          <w:rFonts w:ascii="Times New Roman" w:hAnsi="Times New Roman"/>
          <w:bCs/>
          <w:sz w:val="28"/>
          <w:szCs w:val="28"/>
        </w:rPr>
        <w:t>;</w:t>
      </w:r>
      <w:r w:rsidR="002A2334">
        <w:rPr>
          <w:rFonts w:ascii="Times New Roman" w:hAnsi="Times New Roman"/>
          <w:bCs/>
          <w:sz w:val="28"/>
          <w:szCs w:val="28"/>
        </w:rPr>
        <w:t xml:space="preserve"> </w:t>
      </w:r>
      <w:r w:rsidR="00A41144" w:rsidRPr="00A41144">
        <w:rPr>
          <w:rFonts w:ascii="Times New Roman" w:hAnsi="Times New Roman"/>
          <w:bCs/>
          <w:sz w:val="28"/>
          <w:szCs w:val="28"/>
        </w:rPr>
        <w:t>встановлення прозорої процедури формування складу малого та великого журі на підставі даних Державно</w:t>
      </w:r>
      <w:r w:rsidR="002A2334">
        <w:rPr>
          <w:rFonts w:ascii="Times New Roman" w:hAnsi="Times New Roman"/>
          <w:bCs/>
          <w:sz w:val="28"/>
          <w:szCs w:val="28"/>
        </w:rPr>
        <w:t>го</w:t>
      </w:r>
      <w:r w:rsidR="00A41144" w:rsidRPr="00A41144">
        <w:rPr>
          <w:rFonts w:ascii="Times New Roman" w:hAnsi="Times New Roman"/>
          <w:bCs/>
          <w:sz w:val="28"/>
          <w:szCs w:val="28"/>
        </w:rPr>
        <w:t xml:space="preserve"> реєстру присяжних, яка передбачає можливість застосування сторонами відводів кандидатів у присяжні</w:t>
      </w:r>
      <w:r w:rsidR="00D470F8">
        <w:rPr>
          <w:rFonts w:ascii="Times New Roman" w:hAnsi="Times New Roman"/>
          <w:bCs/>
          <w:sz w:val="28"/>
          <w:szCs w:val="28"/>
        </w:rPr>
        <w:t xml:space="preserve"> (статті 384-388 КПК</w:t>
      </w:r>
      <w:r w:rsidR="00016CED">
        <w:rPr>
          <w:rFonts w:ascii="Times New Roman" w:hAnsi="Times New Roman"/>
          <w:bCs/>
          <w:sz w:val="28"/>
          <w:szCs w:val="28"/>
        </w:rPr>
        <w:t xml:space="preserve"> у редакції проекту</w:t>
      </w:r>
      <w:r w:rsidR="00D470F8">
        <w:rPr>
          <w:rFonts w:ascii="Times New Roman" w:hAnsi="Times New Roman"/>
          <w:bCs/>
          <w:sz w:val="28"/>
          <w:szCs w:val="28"/>
        </w:rPr>
        <w:t>)</w:t>
      </w:r>
      <w:r w:rsidR="00A41144" w:rsidRPr="00A41144">
        <w:rPr>
          <w:rFonts w:ascii="Times New Roman" w:hAnsi="Times New Roman"/>
          <w:bCs/>
          <w:sz w:val="28"/>
          <w:szCs w:val="28"/>
        </w:rPr>
        <w:t>;</w:t>
      </w:r>
      <w:r w:rsidR="00D470F8">
        <w:rPr>
          <w:rFonts w:ascii="Times New Roman" w:hAnsi="Times New Roman"/>
          <w:bCs/>
          <w:sz w:val="28"/>
          <w:szCs w:val="28"/>
        </w:rPr>
        <w:t xml:space="preserve"> </w:t>
      </w:r>
      <w:r w:rsidR="002D0144" w:rsidRPr="00A41144">
        <w:rPr>
          <w:rFonts w:ascii="Times New Roman" w:hAnsi="Times New Roman"/>
          <w:bCs/>
          <w:sz w:val="28"/>
          <w:szCs w:val="28"/>
        </w:rPr>
        <w:t xml:space="preserve">чітке визначення компетенції суду присяжних </w:t>
      </w:r>
      <w:r w:rsidR="002D0144">
        <w:rPr>
          <w:rFonts w:ascii="Times New Roman" w:hAnsi="Times New Roman"/>
          <w:bCs/>
          <w:sz w:val="28"/>
          <w:szCs w:val="28"/>
        </w:rPr>
        <w:t>(стаття 391-6 КПК</w:t>
      </w:r>
      <w:r w:rsidR="00016CED">
        <w:rPr>
          <w:rFonts w:ascii="Times New Roman" w:hAnsi="Times New Roman"/>
          <w:bCs/>
          <w:sz w:val="28"/>
          <w:szCs w:val="28"/>
        </w:rPr>
        <w:t xml:space="preserve"> у редакції проекту</w:t>
      </w:r>
      <w:r w:rsidR="002D0144">
        <w:rPr>
          <w:rFonts w:ascii="Times New Roman" w:hAnsi="Times New Roman"/>
          <w:bCs/>
          <w:sz w:val="28"/>
          <w:szCs w:val="28"/>
        </w:rPr>
        <w:t>)</w:t>
      </w:r>
      <w:r w:rsidR="002D0144" w:rsidRPr="00A41144">
        <w:rPr>
          <w:rFonts w:ascii="Times New Roman" w:hAnsi="Times New Roman"/>
          <w:bCs/>
          <w:sz w:val="28"/>
          <w:szCs w:val="28"/>
        </w:rPr>
        <w:t>;</w:t>
      </w:r>
      <w:r w:rsidR="002D0144">
        <w:rPr>
          <w:rFonts w:ascii="Times New Roman" w:hAnsi="Times New Roman"/>
          <w:bCs/>
          <w:sz w:val="28"/>
          <w:szCs w:val="28"/>
        </w:rPr>
        <w:t xml:space="preserve"> </w:t>
      </w:r>
      <w:r w:rsidR="002D0144" w:rsidRPr="00A41144">
        <w:rPr>
          <w:rFonts w:ascii="Times New Roman" w:hAnsi="Times New Roman"/>
          <w:bCs/>
          <w:sz w:val="28"/>
          <w:szCs w:val="28"/>
        </w:rPr>
        <w:t>вимоги до вердикту журі та до рішення суду за наслідками розгляду справи судом присяжних</w:t>
      </w:r>
      <w:r w:rsidR="00016CED">
        <w:rPr>
          <w:rFonts w:ascii="Times New Roman" w:hAnsi="Times New Roman"/>
          <w:bCs/>
          <w:sz w:val="28"/>
          <w:szCs w:val="28"/>
        </w:rPr>
        <w:t xml:space="preserve"> (статті</w:t>
      </w:r>
      <w:r w:rsidR="00085E25">
        <w:rPr>
          <w:rFonts w:ascii="Times New Roman" w:hAnsi="Times New Roman"/>
          <w:bCs/>
          <w:sz w:val="28"/>
          <w:szCs w:val="28"/>
        </w:rPr>
        <w:t xml:space="preserve"> 391-10, 391-16 КПК</w:t>
      </w:r>
      <w:r w:rsidR="00016CED">
        <w:rPr>
          <w:rFonts w:ascii="Times New Roman" w:hAnsi="Times New Roman"/>
          <w:bCs/>
          <w:sz w:val="28"/>
          <w:szCs w:val="28"/>
        </w:rPr>
        <w:t xml:space="preserve"> у редакції проекту</w:t>
      </w:r>
      <w:r w:rsidR="00085E25">
        <w:rPr>
          <w:rFonts w:ascii="Times New Roman" w:hAnsi="Times New Roman"/>
          <w:bCs/>
          <w:sz w:val="28"/>
          <w:szCs w:val="28"/>
        </w:rPr>
        <w:t>)</w:t>
      </w:r>
      <w:r w:rsidR="00016CED">
        <w:rPr>
          <w:rFonts w:ascii="Times New Roman" w:hAnsi="Times New Roman"/>
          <w:bCs/>
          <w:sz w:val="28"/>
          <w:szCs w:val="28"/>
        </w:rPr>
        <w:t xml:space="preserve"> та ін</w:t>
      </w:r>
      <w:r w:rsidR="002D0144" w:rsidRPr="00A41144">
        <w:rPr>
          <w:rFonts w:ascii="Times New Roman" w:hAnsi="Times New Roman"/>
          <w:bCs/>
          <w:sz w:val="28"/>
          <w:szCs w:val="28"/>
        </w:rPr>
        <w:t>.</w:t>
      </w:r>
    </w:p>
    <w:p w:rsidR="00016CED" w:rsidRDefault="00715D71" w:rsidP="00624EC6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Разом </w:t>
      </w:r>
      <w:r w:rsidR="00016CED">
        <w:rPr>
          <w:rFonts w:ascii="Times New Roman" w:hAnsi="Times New Roman"/>
          <w:bCs/>
          <w:sz w:val="28"/>
          <w:szCs w:val="28"/>
        </w:rPr>
        <w:t>і</w:t>
      </w:r>
      <w:r>
        <w:rPr>
          <w:rFonts w:ascii="Times New Roman" w:hAnsi="Times New Roman"/>
          <w:bCs/>
          <w:sz w:val="28"/>
          <w:szCs w:val="28"/>
        </w:rPr>
        <w:t>з зазначеним законопроектом був поданий проект Закону України «Про Державний реєстр присяжних» № 3607 від 09.12.2015 року</w:t>
      </w:r>
      <w:r w:rsidR="00016CED">
        <w:rPr>
          <w:rFonts w:ascii="Times New Roman" w:hAnsi="Times New Roman"/>
          <w:bCs/>
          <w:sz w:val="28"/>
          <w:szCs w:val="28"/>
        </w:rPr>
        <w:t xml:space="preserve"> (далі – проект №3607)</w:t>
      </w:r>
      <w:r>
        <w:rPr>
          <w:rFonts w:ascii="Times New Roman" w:hAnsi="Times New Roman"/>
          <w:bCs/>
          <w:sz w:val="28"/>
          <w:szCs w:val="28"/>
        </w:rPr>
        <w:t xml:space="preserve">, в Пояснювальній записці до якого зазначено, що він системно </w:t>
      </w:r>
      <w:r w:rsidR="00810F7C">
        <w:rPr>
          <w:rFonts w:ascii="Times New Roman" w:hAnsi="Times New Roman"/>
          <w:bCs/>
          <w:sz w:val="28"/>
          <w:szCs w:val="28"/>
        </w:rPr>
        <w:t>пов’язаний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810F7C">
        <w:rPr>
          <w:rFonts w:ascii="Times New Roman" w:hAnsi="Times New Roman"/>
          <w:bCs/>
          <w:sz w:val="28"/>
          <w:szCs w:val="28"/>
        </w:rPr>
        <w:t xml:space="preserve">із проектом Закону України «Про внесення змін до деяких законодавчих актів України щодо суду присяжних» та дозволяє в повній мірі реалізувати передбачені зазначеним проектом процедури неупередженого та відкритого добору кандидатів у присяжні. </w:t>
      </w:r>
    </w:p>
    <w:p w:rsidR="00ED0FB1" w:rsidRDefault="00084D43" w:rsidP="00624EC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За результатами аналізу поданого законопроекту </w:t>
      </w:r>
      <w:r w:rsidR="00ED0FB1" w:rsidRPr="00103E8B">
        <w:rPr>
          <w:rFonts w:ascii="Times New Roman" w:hAnsi="Times New Roman"/>
          <w:sz w:val="28"/>
          <w:szCs w:val="28"/>
        </w:rPr>
        <w:t xml:space="preserve">Головне науково-експертне управління </w:t>
      </w:r>
      <w:r w:rsidR="00E67EBC">
        <w:rPr>
          <w:rFonts w:ascii="Times New Roman" w:hAnsi="Times New Roman"/>
          <w:sz w:val="28"/>
          <w:szCs w:val="28"/>
        </w:rPr>
        <w:t>вважає за</w:t>
      </w:r>
      <w:r>
        <w:rPr>
          <w:rFonts w:ascii="Times New Roman" w:hAnsi="Times New Roman"/>
          <w:sz w:val="28"/>
          <w:szCs w:val="28"/>
        </w:rPr>
        <w:t xml:space="preserve"> необхідність </w:t>
      </w:r>
      <w:r w:rsidR="00624EC6">
        <w:rPr>
          <w:rFonts w:ascii="Times New Roman" w:hAnsi="Times New Roman"/>
          <w:sz w:val="28"/>
          <w:szCs w:val="28"/>
        </w:rPr>
        <w:t>зазначити таке</w:t>
      </w:r>
      <w:r w:rsidR="00ED0FB1" w:rsidRPr="00103E8B">
        <w:rPr>
          <w:rFonts w:ascii="Times New Roman" w:hAnsi="Times New Roman"/>
          <w:sz w:val="28"/>
          <w:szCs w:val="28"/>
        </w:rPr>
        <w:t>.</w:t>
      </w:r>
    </w:p>
    <w:p w:rsidR="00016CED" w:rsidRDefault="00016CED" w:rsidP="00624EC6">
      <w:pPr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5A6CC9">
        <w:rPr>
          <w:rFonts w:ascii="Times New Roman" w:hAnsi="Times New Roman"/>
          <w:b/>
          <w:i/>
          <w:sz w:val="28"/>
          <w:szCs w:val="28"/>
        </w:rPr>
        <w:t>Зауваження загального характеру</w:t>
      </w:r>
    </w:p>
    <w:p w:rsidR="00016CED" w:rsidRDefault="00343FB3" w:rsidP="00624EC6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1. </w:t>
      </w:r>
      <w:r w:rsidR="00016CED">
        <w:rPr>
          <w:rFonts w:ascii="Times New Roman" w:hAnsi="Times New Roman"/>
          <w:bCs/>
          <w:iCs/>
          <w:sz w:val="28"/>
          <w:szCs w:val="28"/>
        </w:rPr>
        <w:t>Звертаємо</w:t>
      </w:r>
      <w:r w:rsidR="00016CED" w:rsidRPr="00FB5EE5">
        <w:rPr>
          <w:rFonts w:ascii="Times New Roman" w:hAnsi="Times New Roman"/>
          <w:bCs/>
          <w:iCs/>
          <w:sz w:val="28"/>
          <w:szCs w:val="28"/>
        </w:rPr>
        <w:t xml:space="preserve"> увагу на те, що 2 червня 2016 року Верховною Радою України були прийняті Закон України «Про внесення змін до Конституції України (щодо правосуддя)»</w:t>
      </w:r>
      <w:r w:rsidR="00016CED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016CED" w:rsidRPr="00FB5EE5">
        <w:rPr>
          <w:rFonts w:ascii="Times New Roman" w:hAnsi="Times New Roman"/>
          <w:bCs/>
          <w:iCs/>
          <w:sz w:val="28"/>
          <w:szCs w:val="28"/>
        </w:rPr>
        <w:t xml:space="preserve">та </w:t>
      </w:r>
      <w:r w:rsidR="00016CED">
        <w:rPr>
          <w:rFonts w:ascii="Times New Roman" w:hAnsi="Times New Roman"/>
          <w:bCs/>
          <w:iCs/>
          <w:sz w:val="28"/>
          <w:szCs w:val="28"/>
        </w:rPr>
        <w:t xml:space="preserve">новий </w:t>
      </w:r>
      <w:r w:rsidR="00016CED" w:rsidRPr="00FB5EE5">
        <w:rPr>
          <w:rFonts w:ascii="Times New Roman" w:hAnsi="Times New Roman"/>
          <w:bCs/>
          <w:iCs/>
          <w:sz w:val="28"/>
          <w:szCs w:val="28"/>
        </w:rPr>
        <w:t>Закон України «Про судоустрій і статус суддів», які одночасно наберуть чинності.</w:t>
      </w:r>
      <w:r w:rsidR="00016CED">
        <w:rPr>
          <w:rFonts w:ascii="Times New Roman" w:hAnsi="Times New Roman"/>
          <w:bCs/>
          <w:iCs/>
          <w:sz w:val="28"/>
          <w:szCs w:val="28"/>
        </w:rPr>
        <w:t xml:space="preserve"> При цьому о</w:t>
      </w:r>
      <w:r w:rsidR="00016CED" w:rsidRPr="001E2FFD">
        <w:rPr>
          <w:rFonts w:ascii="Times New Roman" w:hAnsi="Times New Roman"/>
          <w:bCs/>
          <w:iCs/>
          <w:sz w:val="28"/>
          <w:szCs w:val="28"/>
        </w:rPr>
        <w:t>станній з названих законів детально регулює питання розгляду справ за участю присяжних. Порівняльний аналіз норм прийнятого Закону України «Про судоустрій і статус суддів» та законопроекту дозволяє дійти висновку про наявні</w:t>
      </w:r>
      <w:r w:rsidR="00016CED">
        <w:rPr>
          <w:rFonts w:ascii="Times New Roman" w:hAnsi="Times New Roman"/>
          <w:bCs/>
          <w:iCs/>
          <w:sz w:val="28"/>
          <w:szCs w:val="28"/>
        </w:rPr>
        <w:t>сть</w:t>
      </w:r>
      <w:r w:rsidR="007831FA">
        <w:rPr>
          <w:rFonts w:ascii="Times New Roman" w:hAnsi="Times New Roman"/>
          <w:bCs/>
          <w:iCs/>
          <w:sz w:val="28"/>
          <w:szCs w:val="28"/>
        </w:rPr>
        <w:t xml:space="preserve"> у них</w:t>
      </w:r>
      <w:r w:rsidR="00016CED">
        <w:rPr>
          <w:rFonts w:ascii="Times New Roman" w:hAnsi="Times New Roman"/>
          <w:bCs/>
          <w:iCs/>
          <w:sz w:val="28"/>
          <w:szCs w:val="28"/>
        </w:rPr>
        <w:t xml:space="preserve"> низки суттєвих відмінностей.</w:t>
      </w:r>
    </w:p>
    <w:p w:rsidR="00016CED" w:rsidRDefault="00016CED" w:rsidP="00624EC6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hAnsi="Times New Roman"/>
          <w:bCs/>
          <w:iCs/>
          <w:sz w:val="28"/>
          <w:szCs w:val="28"/>
        </w:rPr>
        <w:lastRenderedPageBreak/>
        <w:t xml:space="preserve">Так, </w:t>
      </w:r>
      <w:r w:rsidRPr="001E2FFD">
        <w:rPr>
          <w:rFonts w:ascii="Times New Roman" w:hAnsi="Times New Roman"/>
          <w:bCs/>
          <w:iCs/>
          <w:sz w:val="28"/>
          <w:szCs w:val="28"/>
        </w:rPr>
        <w:t xml:space="preserve">відповідно до частини шостої статті 17 </w:t>
      </w:r>
      <w:r>
        <w:rPr>
          <w:rFonts w:ascii="Times New Roman" w:hAnsi="Times New Roman"/>
          <w:bCs/>
          <w:iCs/>
          <w:sz w:val="28"/>
          <w:szCs w:val="28"/>
        </w:rPr>
        <w:t xml:space="preserve">нового </w:t>
      </w:r>
      <w:r w:rsidRPr="001E2FFD">
        <w:rPr>
          <w:rFonts w:ascii="Times New Roman" w:hAnsi="Times New Roman"/>
          <w:bCs/>
          <w:iCs/>
          <w:sz w:val="28"/>
          <w:szCs w:val="28"/>
        </w:rPr>
        <w:t xml:space="preserve">Закону України «Про судоустрій і статус суддів» </w:t>
      </w:r>
      <w:r w:rsidRPr="001E2FFD">
        <w:rPr>
          <w:rFonts w:ascii="Times New Roman" w:hAnsi="Times New Roman"/>
          <w:sz w:val="28"/>
          <w:szCs w:val="28"/>
          <w:bdr w:val="none" w:sz="0" w:space="0" w:color="auto" w:frame="1"/>
          <w:lang w:eastAsia="uk-UA"/>
        </w:rPr>
        <w:t xml:space="preserve">у разі розгляду справи за участю присяжних їх персональний склад визначається за допомогою </w:t>
      </w:r>
      <w:r w:rsidRPr="001E2FFD">
        <w:rPr>
          <w:rFonts w:ascii="Times New Roman" w:hAnsi="Times New Roman"/>
          <w:sz w:val="28"/>
          <w:szCs w:val="28"/>
          <w:u w:val="single"/>
          <w:bdr w:val="none" w:sz="0" w:space="0" w:color="auto" w:frame="1"/>
          <w:lang w:eastAsia="uk-UA"/>
        </w:rPr>
        <w:t>Єдиної судової інформаційної (автоматизованої) системи</w:t>
      </w:r>
      <w:r w:rsidRPr="001E2FFD">
        <w:rPr>
          <w:rFonts w:ascii="Times New Roman" w:hAnsi="Times New Roman"/>
          <w:sz w:val="28"/>
          <w:szCs w:val="28"/>
          <w:bdr w:val="none" w:sz="0" w:space="0" w:color="auto" w:frame="1"/>
          <w:lang w:eastAsia="uk-UA"/>
        </w:rPr>
        <w:t>, якщо інше не встановлено законом.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uk-UA"/>
        </w:rPr>
        <w:t xml:space="preserve"> </w:t>
      </w:r>
      <w:r w:rsidR="007831FA">
        <w:rPr>
          <w:rFonts w:ascii="Times New Roman" w:hAnsi="Times New Roman"/>
          <w:sz w:val="28"/>
          <w:szCs w:val="28"/>
          <w:bdr w:val="none" w:sz="0" w:space="0" w:color="auto" w:frame="1"/>
          <w:lang w:eastAsia="uk-UA"/>
        </w:rPr>
        <w:t>У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uk-UA"/>
        </w:rPr>
        <w:t xml:space="preserve"> законопроект</w:t>
      </w:r>
      <w:r w:rsidR="007831FA">
        <w:rPr>
          <w:rFonts w:ascii="Times New Roman" w:hAnsi="Times New Roman"/>
          <w:sz w:val="28"/>
          <w:szCs w:val="28"/>
          <w:bdr w:val="none" w:sz="0" w:space="0" w:color="auto" w:frame="1"/>
          <w:lang w:eastAsia="uk-UA"/>
        </w:rPr>
        <w:t>і ж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uk-UA"/>
        </w:rPr>
        <w:t xml:space="preserve"> пропонується передбачити, що добір кандидатів у журі присяжних здійснюється за допомогою </w:t>
      </w:r>
      <w:r w:rsidRPr="00174521">
        <w:rPr>
          <w:rFonts w:ascii="Times New Roman" w:hAnsi="Times New Roman"/>
          <w:sz w:val="28"/>
          <w:szCs w:val="28"/>
          <w:u w:val="single"/>
          <w:bdr w:val="none" w:sz="0" w:space="0" w:color="auto" w:frame="1"/>
          <w:lang w:eastAsia="uk-UA"/>
        </w:rPr>
        <w:t>програмного забезпечення Державного реєстру присяжних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uk-UA"/>
        </w:rPr>
        <w:t xml:space="preserve"> (частина друга статті 60 проекту). Необхідно зауважити, що прийнятий Закон не оперує таким</w:t>
      </w:r>
      <w:r w:rsidRPr="00174521">
        <w:rPr>
          <w:rFonts w:ascii="Times New Roman" w:hAnsi="Times New Roman"/>
          <w:sz w:val="28"/>
          <w:szCs w:val="28"/>
          <w:bdr w:val="none" w:sz="0" w:space="0" w:color="auto" w:frame="1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uk-UA"/>
        </w:rPr>
        <w:t>поняттям, як «журі присяжних», тобто має місце неузгодженість термінології.</w:t>
      </w:r>
    </w:p>
    <w:p w:rsidR="00016CED" w:rsidRDefault="00016CED" w:rsidP="00624EC6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  <w:lang w:eastAsia="uk-UA"/>
        </w:rPr>
        <w:t xml:space="preserve">Законопроектом пропонується залишити частину першу статті 63 нині чинного Закону України «Про судоустрій і статус суддів» в редакції, яка передбачає залучення до виконання обов’язків у суді, крім присяжних, ще й народних засідателів. Норми прийнятого </w:t>
      </w:r>
      <w:r w:rsidRPr="001E2FFD">
        <w:rPr>
          <w:rFonts w:ascii="Times New Roman" w:hAnsi="Times New Roman"/>
          <w:bCs/>
          <w:iCs/>
          <w:sz w:val="28"/>
          <w:szCs w:val="28"/>
        </w:rPr>
        <w:t>Закон</w:t>
      </w:r>
      <w:r>
        <w:rPr>
          <w:rFonts w:ascii="Times New Roman" w:hAnsi="Times New Roman"/>
          <w:bCs/>
          <w:iCs/>
          <w:sz w:val="28"/>
          <w:szCs w:val="28"/>
        </w:rPr>
        <w:t>у</w:t>
      </w:r>
      <w:r w:rsidRPr="001E2FFD">
        <w:rPr>
          <w:rFonts w:ascii="Times New Roman" w:hAnsi="Times New Roman"/>
          <w:bCs/>
          <w:iCs/>
          <w:sz w:val="28"/>
          <w:szCs w:val="28"/>
        </w:rPr>
        <w:t xml:space="preserve"> України «Про судоустрій і статус суддів»</w:t>
      </w:r>
      <w:r>
        <w:rPr>
          <w:rFonts w:ascii="Times New Roman" w:hAnsi="Times New Roman"/>
          <w:bCs/>
          <w:iCs/>
          <w:sz w:val="28"/>
          <w:szCs w:val="28"/>
        </w:rPr>
        <w:t xml:space="preserve"> такого поняття, як народні засідателі, не містить.</w:t>
      </w:r>
    </w:p>
    <w:p w:rsidR="00624EC6" w:rsidRDefault="004A48CE" w:rsidP="007947B3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До того ж, у зв’язку із прийняттям вказаних законів України від 02.06.2016 р. можна спрогнозувати необхідність прийняття низки істотних законодавчих змін до усіх процесуальних кодексів України, у тому числі й до КПК.</w:t>
      </w:r>
      <w:r w:rsidR="00086D68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624EC6">
        <w:rPr>
          <w:rFonts w:ascii="Times New Roman" w:hAnsi="Times New Roman"/>
          <w:bCs/>
          <w:iCs/>
          <w:sz w:val="28"/>
          <w:szCs w:val="28"/>
        </w:rPr>
        <w:t>З огляду на це вважаємо, що прийняття проекту у пропонованій редакції є принаймні передчасним.</w:t>
      </w:r>
    </w:p>
    <w:p w:rsidR="00343FB3" w:rsidRDefault="00343FB3" w:rsidP="00343FB3">
      <w:pPr>
        <w:widowControl w:val="0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2. Звертаємо увагу на </w:t>
      </w:r>
      <w:r w:rsidR="007831FA">
        <w:rPr>
          <w:rFonts w:ascii="Times New Roman" w:hAnsi="Times New Roman"/>
          <w:bCs/>
          <w:iCs/>
          <w:sz w:val="28"/>
          <w:szCs w:val="28"/>
        </w:rPr>
        <w:t>наявність</w:t>
      </w:r>
      <w:r>
        <w:rPr>
          <w:rFonts w:ascii="Times New Roman" w:hAnsi="Times New Roman"/>
          <w:bCs/>
          <w:iCs/>
          <w:sz w:val="28"/>
          <w:szCs w:val="28"/>
        </w:rPr>
        <w:t xml:space="preserve"> низки </w:t>
      </w:r>
      <w:r w:rsidRPr="00E511A3">
        <w:rPr>
          <w:rFonts w:ascii="Times New Roman" w:hAnsi="Times New Roman"/>
          <w:bCs/>
          <w:iCs/>
          <w:sz w:val="28"/>
          <w:szCs w:val="28"/>
        </w:rPr>
        <w:t>технічних помилок</w:t>
      </w:r>
      <w:r>
        <w:rPr>
          <w:rFonts w:ascii="Times New Roman" w:hAnsi="Times New Roman"/>
          <w:bCs/>
          <w:iCs/>
          <w:sz w:val="28"/>
          <w:szCs w:val="28"/>
        </w:rPr>
        <w:t xml:space="preserve">, зокрема, у пропонованій </w:t>
      </w:r>
      <w:r w:rsidR="007831FA">
        <w:rPr>
          <w:rFonts w:ascii="Times New Roman" w:hAnsi="Times New Roman"/>
          <w:bCs/>
          <w:iCs/>
          <w:sz w:val="28"/>
          <w:szCs w:val="28"/>
        </w:rPr>
        <w:t xml:space="preserve">редакції </w:t>
      </w:r>
      <w:r>
        <w:rPr>
          <w:rFonts w:ascii="Times New Roman" w:hAnsi="Times New Roman"/>
          <w:bCs/>
          <w:iCs/>
          <w:sz w:val="28"/>
          <w:szCs w:val="28"/>
        </w:rPr>
        <w:t>статті 388</w:t>
      </w:r>
      <w:r w:rsidR="007831FA">
        <w:rPr>
          <w:rFonts w:ascii="Times New Roman" w:hAnsi="Times New Roman"/>
          <w:bCs/>
          <w:iCs/>
          <w:sz w:val="28"/>
          <w:szCs w:val="28"/>
        </w:rPr>
        <w:t xml:space="preserve"> КПК</w:t>
      </w:r>
      <w:r>
        <w:rPr>
          <w:rFonts w:ascii="Times New Roman" w:hAnsi="Times New Roman"/>
          <w:bCs/>
          <w:iCs/>
          <w:sz w:val="28"/>
          <w:szCs w:val="28"/>
        </w:rPr>
        <w:t>, пункті 1 частини п’ятої статті 394 КПК тощо.</w:t>
      </w:r>
    </w:p>
    <w:p w:rsidR="00343FB3" w:rsidRDefault="00343FB3" w:rsidP="00343FB3">
      <w:pPr>
        <w:widowControl w:val="0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3. Крім того, поза увагою </w:t>
      </w:r>
      <w:r w:rsidR="007831FA">
        <w:rPr>
          <w:rFonts w:ascii="Times New Roman" w:hAnsi="Times New Roman"/>
          <w:bCs/>
          <w:iCs/>
          <w:sz w:val="28"/>
          <w:szCs w:val="28"/>
        </w:rPr>
        <w:t xml:space="preserve">у </w:t>
      </w:r>
      <w:r>
        <w:rPr>
          <w:rFonts w:ascii="Times New Roman" w:hAnsi="Times New Roman"/>
          <w:bCs/>
          <w:iCs/>
          <w:sz w:val="28"/>
          <w:szCs w:val="28"/>
        </w:rPr>
        <w:t>законопроект</w:t>
      </w:r>
      <w:r w:rsidR="007831FA">
        <w:rPr>
          <w:rFonts w:ascii="Times New Roman" w:hAnsi="Times New Roman"/>
          <w:bCs/>
          <w:iCs/>
          <w:sz w:val="28"/>
          <w:szCs w:val="28"/>
        </w:rPr>
        <w:t>і</w:t>
      </w:r>
      <w:r>
        <w:rPr>
          <w:rFonts w:ascii="Times New Roman" w:hAnsi="Times New Roman"/>
          <w:bCs/>
          <w:iCs/>
          <w:sz w:val="28"/>
          <w:szCs w:val="28"/>
        </w:rPr>
        <w:t xml:space="preserve"> залишилося питання оплати присяжним часу, протягом якого вони будуть залучені для участі у </w:t>
      </w:r>
      <w:r w:rsidR="007831FA">
        <w:rPr>
          <w:rFonts w:ascii="Times New Roman" w:hAnsi="Times New Roman"/>
          <w:bCs/>
          <w:iCs/>
          <w:sz w:val="28"/>
          <w:szCs w:val="28"/>
        </w:rPr>
        <w:t>здійсненні правосуддя</w:t>
      </w:r>
      <w:r>
        <w:rPr>
          <w:rFonts w:ascii="Times New Roman" w:hAnsi="Times New Roman"/>
          <w:bCs/>
          <w:iCs/>
          <w:sz w:val="28"/>
          <w:szCs w:val="28"/>
        </w:rPr>
        <w:t>.</w:t>
      </w:r>
    </w:p>
    <w:p w:rsidR="00343FB3" w:rsidRDefault="00343FB3" w:rsidP="00624EC6">
      <w:pPr>
        <w:shd w:val="clear" w:color="auto" w:fill="FFFFFF"/>
        <w:tabs>
          <w:tab w:val="left" w:pos="567"/>
          <w:tab w:val="left" w:pos="709"/>
          <w:tab w:val="left" w:pos="993"/>
        </w:tabs>
        <w:ind w:firstLine="709"/>
        <w:jc w:val="both"/>
        <w:textAlignment w:val="baseline"/>
        <w:rPr>
          <w:rFonts w:ascii="Times New Roman" w:hAnsi="Times New Roman"/>
          <w:bCs/>
          <w:iCs/>
          <w:sz w:val="28"/>
          <w:szCs w:val="28"/>
        </w:rPr>
      </w:pPr>
    </w:p>
    <w:p w:rsidR="00016CED" w:rsidRPr="00624EC6" w:rsidRDefault="00624EC6" w:rsidP="00624EC6">
      <w:pPr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24EC6">
        <w:rPr>
          <w:rFonts w:ascii="Times New Roman" w:hAnsi="Times New Roman"/>
          <w:b/>
          <w:i/>
          <w:sz w:val="28"/>
          <w:szCs w:val="28"/>
        </w:rPr>
        <w:t>Щодо змін до КПК</w:t>
      </w:r>
    </w:p>
    <w:p w:rsidR="00624EC6" w:rsidRPr="00624EC6" w:rsidRDefault="00624EC6" w:rsidP="00624EC6">
      <w:pPr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До статті 31</w:t>
      </w:r>
    </w:p>
    <w:p w:rsidR="00BE738D" w:rsidRDefault="007831FA" w:rsidP="00624EC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37421">
        <w:rPr>
          <w:rFonts w:ascii="Times New Roman" w:hAnsi="Times New Roman"/>
          <w:sz w:val="28"/>
          <w:szCs w:val="28"/>
        </w:rPr>
        <w:t xml:space="preserve">ри викладенні змісту </w:t>
      </w:r>
      <w:r w:rsidR="00C0193B">
        <w:rPr>
          <w:rFonts w:ascii="Times New Roman" w:hAnsi="Times New Roman"/>
          <w:sz w:val="28"/>
          <w:szCs w:val="28"/>
        </w:rPr>
        <w:t>частин другої та третьої статті 31 КПК</w:t>
      </w:r>
      <w:r>
        <w:rPr>
          <w:rFonts w:ascii="Times New Roman" w:hAnsi="Times New Roman"/>
          <w:sz w:val="28"/>
          <w:szCs w:val="28"/>
        </w:rPr>
        <w:t xml:space="preserve"> для позначення одних й тих же понять вживаються різні терміни</w:t>
      </w:r>
      <w:r w:rsidR="00C0193B">
        <w:rPr>
          <w:rFonts w:ascii="Times New Roman" w:hAnsi="Times New Roman"/>
          <w:sz w:val="28"/>
          <w:szCs w:val="28"/>
        </w:rPr>
        <w:t>. Так, в одних випадках для визначення категорії злочинів використовується формулювання з вказівкою на максимальну міру покарання, яка передбачена Кримінальним кодексом України (далі – КК) за його вчинення («злочинів, за вчинення яких передбачено</w:t>
      </w:r>
      <w:r w:rsidR="008D55E4">
        <w:rPr>
          <w:rFonts w:ascii="Times New Roman" w:hAnsi="Times New Roman"/>
          <w:sz w:val="28"/>
          <w:szCs w:val="28"/>
        </w:rPr>
        <w:t xml:space="preserve"> покарання у виді позбавлення волі на строк більше десяти років»)</w:t>
      </w:r>
      <w:r w:rsidR="007441B8">
        <w:rPr>
          <w:rFonts w:ascii="Times New Roman" w:hAnsi="Times New Roman"/>
          <w:sz w:val="28"/>
          <w:szCs w:val="28"/>
        </w:rPr>
        <w:t>, в інших – термінологі</w:t>
      </w:r>
      <w:r>
        <w:rPr>
          <w:rFonts w:ascii="Times New Roman" w:hAnsi="Times New Roman"/>
          <w:sz w:val="28"/>
          <w:szCs w:val="28"/>
        </w:rPr>
        <w:t>я</w:t>
      </w:r>
      <w:r w:rsidR="007441B8">
        <w:rPr>
          <w:rFonts w:ascii="Times New Roman" w:hAnsi="Times New Roman"/>
          <w:sz w:val="28"/>
          <w:szCs w:val="28"/>
        </w:rPr>
        <w:t xml:space="preserve"> статті 12 КК (</w:t>
      </w:r>
      <w:r w:rsidR="00366CF3">
        <w:rPr>
          <w:rFonts w:ascii="Times New Roman" w:hAnsi="Times New Roman"/>
          <w:sz w:val="28"/>
          <w:szCs w:val="28"/>
        </w:rPr>
        <w:t>«</w:t>
      </w:r>
      <w:r w:rsidR="007441B8">
        <w:rPr>
          <w:rFonts w:ascii="Times New Roman" w:hAnsi="Times New Roman"/>
          <w:sz w:val="28"/>
          <w:szCs w:val="28"/>
        </w:rPr>
        <w:t>особливо тяжкі злочини</w:t>
      </w:r>
      <w:r w:rsidR="00366CF3">
        <w:rPr>
          <w:rFonts w:ascii="Times New Roman" w:hAnsi="Times New Roman"/>
          <w:sz w:val="28"/>
          <w:szCs w:val="28"/>
        </w:rPr>
        <w:t>»</w:t>
      </w:r>
      <w:r w:rsidR="007441B8">
        <w:rPr>
          <w:rFonts w:ascii="Times New Roman" w:hAnsi="Times New Roman"/>
          <w:sz w:val="28"/>
          <w:szCs w:val="28"/>
        </w:rPr>
        <w:t xml:space="preserve">). </w:t>
      </w:r>
      <w:r>
        <w:rPr>
          <w:rFonts w:ascii="Times New Roman" w:hAnsi="Times New Roman"/>
          <w:sz w:val="28"/>
          <w:szCs w:val="28"/>
        </w:rPr>
        <w:t>На нашу думку,</w:t>
      </w:r>
      <w:r w:rsidR="007441B8">
        <w:rPr>
          <w:rFonts w:ascii="Times New Roman" w:hAnsi="Times New Roman"/>
          <w:sz w:val="28"/>
          <w:szCs w:val="28"/>
        </w:rPr>
        <w:t xml:space="preserve"> цього слід уникати.</w:t>
      </w:r>
    </w:p>
    <w:p w:rsidR="00951C99" w:rsidRPr="00624EC6" w:rsidRDefault="00951C99" w:rsidP="00951C99">
      <w:pPr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До статті 384</w:t>
      </w:r>
    </w:p>
    <w:p w:rsidR="00B06265" w:rsidRDefault="007831FA" w:rsidP="00624EC6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Статтю</w:t>
      </w:r>
      <w:r w:rsidR="0046157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пропонується викласти в новій редакції</w:t>
      </w:r>
      <w:r w:rsidR="007111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Зокрема</w:t>
      </w:r>
      <w:r w:rsidR="002363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передбачається, що копії ухвали про відкриття провадження у суді присяжних вручаються сторонам за вимогою. Водночас, в даній нормі відсутнє уточнення, в якій формі має бути пред’явлена ця вимога. А нечіткість викладення </w:t>
      </w:r>
      <w:r w:rsidR="00951C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процесуальної </w:t>
      </w:r>
      <w:r w:rsidR="002363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норми зумовлює можливість </w:t>
      </w:r>
      <w:r w:rsidR="00951C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відповідних службових </w:t>
      </w:r>
      <w:r w:rsidR="002363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зловживань.</w:t>
      </w:r>
    </w:p>
    <w:p w:rsidR="00951C99" w:rsidRPr="00624EC6" w:rsidRDefault="00951C99" w:rsidP="00951C99">
      <w:pPr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До статті 385</w:t>
      </w:r>
    </w:p>
    <w:p w:rsidR="002363C8" w:rsidRDefault="00951C99" w:rsidP="00624EC6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1. </w:t>
      </w:r>
      <w:r w:rsidR="00A1518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Відповідно до частини другої статті 385 КПК </w:t>
      </w:r>
      <w:r w:rsidR="00DC56A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помічник головуючого проводить перевірку дотримання вимог Закону України «Про судоустрій і статус суддів» при доборі кандидатів до списку присяжних для розгляду кримінальної справи. </w:t>
      </w:r>
      <w:r w:rsidR="00CC66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І це в той час, коли сам добір проводить судовий розпорядник за допомогою програмного забезпечення</w:t>
      </w:r>
      <w:r w:rsidR="00CD68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Державного реєстру присяжних (частина перша статті 385 КПК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 редакції проекту</w:t>
      </w:r>
      <w:r w:rsidR="00CD68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  <w:r w:rsidR="008819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Вимога щодо присутності при цьому помічника головуючого в проекті відсутня. Таким чином, </w:t>
      </w:r>
      <w:r w:rsidR="005461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зі змісту законопроекту не вбачається, в чому полягає необхідність покладення на помічника головуючого відповідних обов’язків, на чому ґрунтується переконання щодо можливості проведення</w:t>
      </w:r>
      <w:r w:rsidR="007831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перевірки</w:t>
      </w:r>
      <w:r w:rsidR="005461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а також яким має бути порядок </w:t>
      </w:r>
      <w:r w:rsidR="007831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її </w:t>
      </w:r>
      <w:r w:rsidR="005461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проведення.</w:t>
      </w:r>
    </w:p>
    <w:p w:rsidR="0054610E" w:rsidRDefault="00951C99" w:rsidP="00624EC6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2. </w:t>
      </w:r>
      <w:r w:rsidR="00F34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частині третій статті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385 КПК </w:t>
      </w:r>
      <w:r w:rsidR="00F343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пропонується вказати, що </w:t>
      </w:r>
      <w:r w:rsidR="001827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після завершення добору попередній список присяжних підписується помічником головуючого, який його склав. Однак з</w:t>
      </w:r>
      <w:r w:rsidR="00B278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 w:rsidR="001827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зміст</w:t>
      </w:r>
      <w:r w:rsidR="00B278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ом</w:t>
      </w:r>
      <w:r w:rsidR="001827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частини першої статті 385 КПК добір кандидатів проводить судовий розпорядник. Таким чином, в</w:t>
      </w:r>
      <w:r w:rsidR="00B278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иникає</w:t>
      </w:r>
      <w:r w:rsidR="001827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суперечність </w:t>
      </w:r>
      <w:r w:rsidR="00B278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між положеннями</w:t>
      </w:r>
      <w:r w:rsidR="001827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однієї статті КПК.</w:t>
      </w:r>
    </w:p>
    <w:p w:rsidR="005A00FB" w:rsidRDefault="00951C99" w:rsidP="00624EC6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3. Стаття</w:t>
      </w:r>
      <w:r w:rsidR="00584145" w:rsidRPr="005841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385 </w:t>
      </w:r>
      <w:r w:rsidR="005841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КПК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(у редакції проекту) має назву </w:t>
      </w:r>
      <w:r w:rsidR="005841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«Складання попереднього списку </w:t>
      </w:r>
      <w:r w:rsidR="00584145" w:rsidRPr="00584145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присяжних</w:t>
      </w:r>
      <w:r w:rsidR="005841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». При цьому в частині п’ятій вказаної статті зазначено, що «одночасно із запрошенням надсилається письмове повідомлення для роботодавця про залучення особи як </w:t>
      </w:r>
      <w:r w:rsidR="00584145" w:rsidRPr="0064421A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народного засідателя</w:t>
      </w:r>
      <w:r w:rsidR="0058414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або присяжного». </w:t>
      </w:r>
      <w:r w:rsidR="00B6586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Відтак зміст статті не відповідає його назві.</w:t>
      </w:r>
    </w:p>
    <w:p w:rsidR="00B278D7" w:rsidRDefault="005A00FB" w:rsidP="00624EC6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Звертаємо також увагу на відсутність закріпленого в законодавстві обов’язку (підкріпленого нормою про відповідальність за невиконання) роботодавця звільняти особу від виконання професійних обов’язків на час участі її в судовому розгляді в якості присяжного. </w:t>
      </w:r>
    </w:p>
    <w:p w:rsidR="00B65866" w:rsidRDefault="00951C99" w:rsidP="00624EC6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4. </w:t>
      </w:r>
      <w:r w:rsidR="005422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 змістом</w:t>
      </w:r>
      <w:r w:rsidR="00473F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частини шостої статті 385 КПК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(у редакції проекту)</w:t>
      </w:r>
      <w:r w:rsidR="00473F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03BA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 умови подання </w:t>
      </w:r>
      <w:r w:rsidR="005422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кандидатом у присяжні </w:t>
      </w:r>
      <w:r w:rsidR="00B03BA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головуючому </w:t>
      </w:r>
      <w:r w:rsidR="00B03BAC" w:rsidRPr="00542258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  <w:t>мотивованої</w:t>
      </w:r>
      <w:r w:rsidR="00B03BA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заяви </w:t>
      </w:r>
      <w:r w:rsidR="005422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 неможливість участі у судовому розгляді в якості присяжного головуючий </w:t>
      </w:r>
      <w:r w:rsidR="00542258" w:rsidRPr="00542258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може</w:t>
      </w:r>
      <w:r w:rsidR="005422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звільнити особу від участі у провадженні. Таким чином, за логікою законопроекту навіть за наявності мотивованої заяви кандидата у присяжні</w:t>
      </w:r>
      <w:r w:rsidR="00542258" w:rsidRPr="005422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422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щодо неможливості участі у провадженні головуючий може відмовити йому у цьому без зазначення причин (а може й за відсутності поважних причин). Вважаємо подібну ситуацію неприпустимою. Відмова головуючого повинна бути мотивованою</w:t>
      </w:r>
      <w:r w:rsidR="00B269F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Крім того, КПК має містити перелік </w:t>
      </w:r>
      <w:r w:rsidR="00B278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поважних причин</w:t>
      </w:r>
      <w:r w:rsidR="00B269F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наявність яких є п</w:t>
      </w:r>
      <w:r w:rsidR="00B278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ідставою</w:t>
      </w:r>
      <w:r w:rsidR="00B269F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для задоволення заяви кандидата у присяжні про неможливість участі у судовому розгляді.</w:t>
      </w:r>
    </w:p>
    <w:p w:rsidR="00E53030" w:rsidRDefault="00951C99" w:rsidP="00624EC6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5. </w:t>
      </w:r>
      <w:r w:rsidR="00E530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 розробленні норм про журі присяжних не враховані вимоги КПК щодо </w:t>
      </w:r>
      <w:r w:rsidR="001A11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розумності </w:t>
      </w:r>
      <w:r w:rsidR="00E530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строків</w:t>
      </w:r>
      <w:r w:rsidR="001A11D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(стаття 28 КПК). Наприклад, </w:t>
      </w:r>
      <w:r w:rsidR="005F5A6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якщо в судове засідання у суді присяжних (мале журі) з’явилось менше п’ятнадцяти кандидатів у присяжні, а у суді присяжних (велике журі) – менше двадцяти п’яти кандидатів у присяжні</w:t>
      </w:r>
      <w:r w:rsidR="005C5B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головуючий дає </w:t>
      </w:r>
      <w:r w:rsidR="005C5B2F" w:rsidRPr="00570E24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  <w:t>розпорядження про додатковий виклик</w:t>
      </w:r>
      <w:r w:rsidR="005C5B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кандидатів у присяжні, добір яких проводиться за правилами, встановленими частинами першою-четвертою статті 385 цього Кодексу (абзац 2 частини першої статті 386 КПК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 редакції проекту</w:t>
      </w:r>
      <w:r w:rsidR="005C5B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).</w:t>
      </w:r>
      <w:r w:rsidR="00570E2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 випадку, коли внаслідок самовідводів та задоволення клопотання про відводи залишилось </w:t>
      </w:r>
      <w:r w:rsidR="00570E2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менше визначеної кількості кандидатів у присяжні, головуючий оголошує перерву не більше, ніж на п’ять днів для добору необхідної кількості кандидатів (частина десята статті 387 КПК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 редакції проекту</w:t>
      </w:r>
      <w:r w:rsidR="00570E2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). Якщо кількість присяжних, що вибули, перевищує кількість запасних присяжних, судовий розгляд визнається недійсним (частина друга статті </w:t>
      </w:r>
      <w:r w:rsidR="00D9777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388 КПК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 редакції проекту</w:t>
      </w:r>
      <w:r w:rsidR="00D9777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  <w:r w:rsidR="001A4FF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і це є підставою для повторного добору кандидатів у присяжні (частина третя статті 388 КПК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 редакції проекту</w:t>
      </w:r>
      <w:r w:rsidR="001A4FF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  <w:r w:rsidR="00AD4E2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При цьому строки кримінального провадження </w:t>
      </w:r>
      <w:r w:rsidR="00076F6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можуть розтягуватися на необмежений час.</w:t>
      </w:r>
    </w:p>
    <w:p w:rsidR="00951C99" w:rsidRDefault="00951C99" w:rsidP="00624EC6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</w:rPr>
        <w:t>До статті 386</w:t>
      </w:r>
    </w:p>
    <w:p w:rsidR="006F31B1" w:rsidRDefault="00951C99" w:rsidP="00624EC6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 </w:t>
      </w:r>
      <w:r w:rsidR="00152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Частина третя статті 386 КПК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(у редакції проекту)</w:t>
      </w:r>
      <w:r w:rsidR="00152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278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передбачає</w:t>
      </w:r>
      <w:r w:rsidR="001525C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право сторін </w:t>
      </w:r>
      <w:r w:rsidR="00A24A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кримінального провадження заявляти</w:t>
      </w:r>
      <w:r w:rsidR="001737F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737FE" w:rsidRPr="001737FE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  <w:t xml:space="preserve">мотивований та </w:t>
      </w:r>
      <w:r w:rsidR="001737FE" w:rsidRPr="001737FE">
        <w:rPr>
          <w:rFonts w:ascii="Times New Roman" w:hAnsi="Times New Roman"/>
          <w:i/>
          <w:color w:val="000000"/>
          <w:sz w:val="28"/>
          <w:szCs w:val="28"/>
          <w:u w:val="single"/>
          <w:shd w:val="clear" w:color="auto" w:fill="FFFFFF"/>
        </w:rPr>
        <w:t>немотивований</w:t>
      </w:r>
      <w:r w:rsidR="001737F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відвід присяжному. </w:t>
      </w:r>
      <w:r w:rsidR="006F31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Водночас в </w:t>
      </w:r>
      <w:r w:rsidR="00B278D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доданих до проекту документах </w:t>
      </w:r>
      <w:r w:rsidR="006F31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відсутнє обґрунтування необхідності запровадження такого інституту, як немотивований відвід присяжному. </w:t>
      </w:r>
    </w:p>
    <w:p w:rsidR="006F31B1" w:rsidRDefault="00951C99" w:rsidP="00624EC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</w:t>
      </w:r>
      <w:r w:rsidR="0034008E">
        <w:rPr>
          <w:rFonts w:ascii="Times New Roman" w:hAnsi="Times New Roman"/>
          <w:sz w:val="28"/>
          <w:szCs w:val="28"/>
        </w:rPr>
        <w:t xml:space="preserve"> пункті 1 частини третьої статті 386 КПК йдеться про обов’язок головуючого роз’яснити сторонам право заявити мотивований та немотивований відвід присяжному. </w:t>
      </w:r>
      <w:r w:rsidR="0034008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Згідно з пунктом 19 частини першої статті 3 КПК </w:t>
      </w:r>
      <w:r w:rsidR="0034008E" w:rsidRPr="0034008E">
        <w:rPr>
          <w:rFonts w:ascii="Times New Roman" w:hAnsi="Times New Roman"/>
          <w:i/>
          <w:sz w:val="28"/>
          <w:szCs w:val="28"/>
        </w:rPr>
        <w:t>сторонами кримінального провадження</w:t>
      </w:r>
      <w:r w:rsidR="0034008E" w:rsidRPr="0034008E">
        <w:rPr>
          <w:rFonts w:ascii="Times New Roman" w:hAnsi="Times New Roman"/>
          <w:sz w:val="28"/>
          <w:szCs w:val="28"/>
        </w:rPr>
        <w:t xml:space="preserve"> з боку обвинувачення</w:t>
      </w:r>
      <w:r w:rsidR="0034008E">
        <w:rPr>
          <w:rFonts w:ascii="Times New Roman" w:hAnsi="Times New Roman"/>
          <w:sz w:val="28"/>
          <w:szCs w:val="28"/>
        </w:rPr>
        <w:t xml:space="preserve"> є</w:t>
      </w:r>
      <w:r w:rsidR="0034008E" w:rsidRPr="0034008E">
        <w:rPr>
          <w:rFonts w:ascii="Times New Roman" w:hAnsi="Times New Roman"/>
          <w:sz w:val="28"/>
          <w:szCs w:val="28"/>
        </w:rPr>
        <w:t xml:space="preserve">: слідчий, керівник органу досудового розслідування, </w:t>
      </w:r>
      <w:r w:rsidR="0034008E" w:rsidRPr="00ED2F12">
        <w:rPr>
          <w:rFonts w:ascii="Times New Roman" w:hAnsi="Times New Roman"/>
          <w:sz w:val="28"/>
          <w:szCs w:val="28"/>
          <w:u w:val="single"/>
        </w:rPr>
        <w:t>прокурор</w:t>
      </w:r>
      <w:r w:rsidR="0034008E" w:rsidRPr="0034008E">
        <w:rPr>
          <w:rFonts w:ascii="Times New Roman" w:hAnsi="Times New Roman"/>
          <w:sz w:val="28"/>
          <w:szCs w:val="28"/>
        </w:rPr>
        <w:t xml:space="preserve">, а також </w:t>
      </w:r>
      <w:r w:rsidR="0034008E" w:rsidRPr="00ED2F12">
        <w:rPr>
          <w:rFonts w:ascii="Times New Roman" w:hAnsi="Times New Roman"/>
          <w:sz w:val="28"/>
          <w:szCs w:val="28"/>
          <w:u w:val="single"/>
        </w:rPr>
        <w:t>потерпілий</w:t>
      </w:r>
      <w:r w:rsidR="0034008E" w:rsidRPr="0034008E">
        <w:rPr>
          <w:rFonts w:ascii="Times New Roman" w:hAnsi="Times New Roman"/>
          <w:sz w:val="28"/>
          <w:szCs w:val="28"/>
        </w:rPr>
        <w:t xml:space="preserve">, його </w:t>
      </w:r>
      <w:r w:rsidR="0034008E" w:rsidRPr="00ED2F12">
        <w:rPr>
          <w:rFonts w:ascii="Times New Roman" w:hAnsi="Times New Roman"/>
          <w:sz w:val="28"/>
          <w:szCs w:val="28"/>
          <w:u w:val="single"/>
        </w:rPr>
        <w:t>представник</w:t>
      </w:r>
      <w:r w:rsidR="0034008E" w:rsidRPr="0034008E">
        <w:rPr>
          <w:rFonts w:ascii="Times New Roman" w:hAnsi="Times New Roman"/>
          <w:sz w:val="28"/>
          <w:szCs w:val="28"/>
        </w:rPr>
        <w:t xml:space="preserve"> та законний представник у випадках, установлених цим Кодексом; з боку захисту: підозрюваний, </w:t>
      </w:r>
      <w:r w:rsidR="0034008E" w:rsidRPr="00ED2F12">
        <w:rPr>
          <w:rFonts w:ascii="Times New Roman" w:hAnsi="Times New Roman"/>
          <w:sz w:val="28"/>
          <w:szCs w:val="28"/>
          <w:u w:val="single"/>
        </w:rPr>
        <w:t>обвинувачений</w:t>
      </w:r>
      <w:r w:rsidR="0034008E" w:rsidRPr="0034008E">
        <w:rPr>
          <w:rFonts w:ascii="Times New Roman" w:hAnsi="Times New Roman"/>
          <w:sz w:val="28"/>
          <w:szCs w:val="28"/>
        </w:rPr>
        <w:t xml:space="preserve"> (підсудний), засуджений, виправданий, особа, стосовно якої передбачається застосування примусових заходів медичного чи виховного характеру або вирішувалося питання про їх застосування, їхні </w:t>
      </w:r>
      <w:r w:rsidR="0034008E" w:rsidRPr="00ED2F12">
        <w:rPr>
          <w:rFonts w:ascii="Times New Roman" w:hAnsi="Times New Roman"/>
          <w:sz w:val="28"/>
          <w:szCs w:val="28"/>
          <w:u w:val="single"/>
        </w:rPr>
        <w:t>захисники</w:t>
      </w:r>
      <w:r w:rsidR="0034008E" w:rsidRPr="0034008E">
        <w:rPr>
          <w:rFonts w:ascii="Times New Roman" w:hAnsi="Times New Roman"/>
          <w:sz w:val="28"/>
          <w:szCs w:val="28"/>
        </w:rPr>
        <w:t xml:space="preserve"> та законні представники</w:t>
      </w:r>
      <w:r w:rsidR="0034008E">
        <w:rPr>
          <w:rFonts w:ascii="Times New Roman" w:hAnsi="Times New Roman"/>
          <w:sz w:val="28"/>
          <w:szCs w:val="28"/>
        </w:rPr>
        <w:t xml:space="preserve">. В той же час в пункті 2 частини третьої статті 386 КПК </w:t>
      </w:r>
      <w:r>
        <w:rPr>
          <w:rFonts w:ascii="Times New Roman" w:hAnsi="Times New Roman"/>
          <w:sz w:val="28"/>
          <w:szCs w:val="28"/>
        </w:rPr>
        <w:t xml:space="preserve">(у редакції проекту) </w:t>
      </w:r>
      <w:r w:rsidR="0034008E">
        <w:rPr>
          <w:rFonts w:ascii="Times New Roman" w:hAnsi="Times New Roman"/>
          <w:sz w:val="28"/>
          <w:szCs w:val="28"/>
        </w:rPr>
        <w:t xml:space="preserve">зазначено, що головуючий зобов’язаний </w:t>
      </w:r>
      <w:r w:rsidR="00180E41">
        <w:rPr>
          <w:rFonts w:ascii="Times New Roman" w:hAnsi="Times New Roman"/>
          <w:sz w:val="28"/>
          <w:szCs w:val="28"/>
        </w:rPr>
        <w:t xml:space="preserve">роз’яснити сторонам право обвинуваченого, його захисника, потерпілого, представника потерпілого, державного обвинувача (прокурора) на немотивований відвід присяжного. Таким чином, </w:t>
      </w:r>
      <w:r w:rsidR="00ED2F12">
        <w:rPr>
          <w:rFonts w:ascii="Times New Roman" w:hAnsi="Times New Roman"/>
          <w:sz w:val="28"/>
          <w:szCs w:val="28"/>
        </w:rPr>
        <w:t>зміст пункту 2</w:t>
      </w:r>
      <w:r w:rsidR="00ED2F12" w:rsidRPr="00ED2F12">
        <w:rPr>
          <w:rFonts w:ascii="Times New Roman" w:hAnsi="Times New Roman"/>
          <w:sz w:val="28"/>
          <w:szCs w:val="28"/>
        </w:rPr>
        <w:t xml:space="preserve"> </w:t>
      </w:r>
      <w:r w:rsidR="00ED2F12">
        <w:rPr>
          <w:rFonts w:ascii="Times New Roman" w:hAnsi="Times New Roman"/>
          <w:sz w:val="28"/>
          <w:szCs w:val="28"/>
        </w:rPr>
        <w:t>частини третьої статті 386 КПК</w:t>
      </w:r>
      <w:r>
        <w:rPr>
          <w:rFonts w:ascii="Times New Roman" w:hAnsi="Times New Roman"/>
          <w:sz w:val="28"/>
          <w:szCs w:val="28"/>
        </w:rPr>
        <w:t xml:space="preserve"> (у редакції проекту)</w:t>
      </w:r>
      <w:r w:rsidR="00ED2F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частково</w:t>
      </w:r>
      <w:r w:rsidR="00ED2F12">
        <w:rPr>
          <w:rFonts w:ascii="Times New Roman" w:hAnsi="Times New Roman"/>
          <w:sz w:val="28"/>
          <w:szCs w:val="28"/>
        </w:rPr>
        <w:t xml:space="preserve"> дублює зміст пункту 1 цієї ж</w:t>
      </w:r>
      <w:r w:rsidR="00ED2F12" w:rsidRPr="00ED2F12">
        <w:rPr>
          <w:rFonts w:ascii="Times New Roman" w:hAnsi="Times New Roman"/>
          <w:sz w:val="28"/>
          <w:szCs w:val="28"/>
        </w:rPr>
        <w:t xml:space="preserve"> </w:t>
      </w:r>
      <w:r w:rsidR="00ED2F12">
        <w:rPr>
          <w:rFonts w:ascii="Times New Roman" w:hAnsi="Times New Roman"/>
          <w:sz w:val="28"/>
          <w:szCs w:val="28"/>
        </w:rPr>
        <w:t>частини статті КПК.</w:t>
      </w:r>
    </w:p>
    <w:p w:rsidR="00951C99" w:rsidRDefault="00951C99" w:rsidP="00624EC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До статті 387</w:t>
      </w:r>
    </w:p>
    <w:p w:rsidR="00B278D7" w:rsidRDefault="00086D68" w:rsidP="00624EC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951C99">
        <w:rPr>
          <w:rFonts w:ascii="Times New Roman" w:hAnsi="Times New Roman"/>
          <w:sz w:val="28"/>
          <w:szCs w:val="28"/>
        </w:rPr>
        <w:t>У</w:t>
      </w:r>
      <w:r w:rsidR="000D678A">
        <w:rPr>
          <w:rFonts w:ascii="Times New Roman" w:hAnsi="Times New Roman"/>
          <w:sz w:val="28"/>
          <w:szCs w:val="28"/>
        </w:rPr>
        <w:t xml:space="preserve"> частині другій статті 387 КПК проектом пропонується зобов’язати головуючого повідомити кандидатів у присяжні про передбачуваний строк провадження. Зазначена вимога є не</w:t>
      </w:r>
      <w:r w:rsidR="00B278D7">
        <w:rPr>
          <w:rFonts w:ascii="Times New Roman" w:hAnsi="Times New Roman"/>
          <w:sz w:val="28"/>
          <w:szCs w:val="28"/>
        </w:rPr>
        <w:t>раціональною</w:t>
      </w:r>
      <w:r w:rsidR="000D678A">
        <w:rPr>
          <w:rFonts w:ascii="Times New Roman" w:hAnsi="Times New Roman"/>
          <w:sz w:val="28"/>
          <w:szCs w:val="28"/>
        </w:rPr>
        <w:t xml:space="preserve">, адже передбачити наперед, який строк знадобиться для розгляду кримінального провадження та ухвалення </w:t>
      </w:r>
      <w:r w:rsidR="00341D85">
        <w:rPr>
          <w:rFonts w:ascii="Times New Roman" w:hAnsi="Times New Roman"/>
          <w:sz w:val="28"/>
          <w:szCs w:val="28"/>
        </w:rPr>
        <w:t xml:space="preserve">щодо нього </w:t>
      </w:r>
      <w:r w:rsidR="000D678A">
        <w:rPr>
          <w:rFonts w:ascii="Times New Roman" w:hAnsi="Times New Roman"/>
          <w:sz w:val="28"/>
          <w:szCs w:val="28"/>
        </w:rPr>
        <w:t>рішення</w:t>
      </w:r>
      <w:r w:rsidR="00866484">
        <w:rPr>
          <w:rFonts w:ascii="Times New Roman" w:hAnsi="Times New Roman"/>
          <w:sz w:val="28"/>
          <w:szCs w:val="28"/>
        </w:rPr>
        <w:t xml:space="preserve">, головуючий не може. </w:t>
      </w:r>
    </w:p>
    <w:p w:rsidR="008D2CC0" w:rsidRPr="00D6504F" w:rsidRDefault="00951C99" w:rsidP="00B278D7">
      <w:pPr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bookmarkStart w:id="1" w:name="o2"/>
      <w:bookmarkEnd w:id="1"/>
      <w:r w:rsidR="00D6504F" w:rsidRPr="00D6504F">
        <w:rPr>
          <w:rFonts w:ascii="Times New Roman" w:hAnsi="Times New Roman"/>
          <w:bCs/>
          <w:iCs/>
          <w:sz w:val="28"/>
          <w:szCs w:val="28"/>
        </w:rPr>
        <w:t xml:space="preserve">За змістом </w:t>
      </w:r>
      <w:r w:rsidR="00D6504F">
        <w:rPr>
          <w:rFonts w:ascii="Times New Roman" w:hAnsi="Times New Roman"/>
          <w:bCs/>
          <w:iCs/>
          <w:sz w:val="28"/>
          <w:szCs w:val="28"/>
        </w:rPr>
        <w:t>абзацу 2 частини п’ятої статті 387 КПК</w:t>
      </w:r>
      <w:r w:rsidR="00CF160B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CF160B">
        <w:rPr>
          <w:rFonts w:ascii="Times New Roman" w:hAnsi="Times New Roman"/>
          <w:sz w:val="28"/>
          <w:szCs w:val="28"/>
        </w:rPr>
        <w:t>(у редакції проекту)</w:t>
      </w:r>
      <w:r w:rsidR="00D6504F">
        <w:rPr>
          <w:rFonts w:ascii="Times New Roman" w:hAnsi="Times New Roman"/>
          <w:bCs/>
          <w:iCs/>
          <w:sz w:val="28"/>
          <w:szCs w:val="28"/>
        </w:rPr>
        <w:t xml:space="preserve"> о</w:t>
      </w:r>
      <w:r w:rsidR="00D6504F" w:rsidRPr="00D6504F">
        <w:rPr>
          <w:rFonts w:ascii="Times New Roman" w:hAnsi="Times New Roman"/>
          <w:bCs/>
          <w:iCs/>
          <w:sz w:val="28"/>
          <w:szCs w:val="28"/>
        </w:rPr>
        <w:t xml:space="preserve">бвинувачений, а якщо їх декілька, то всі обвинувачені, мають право відвести </w:t>
      </w:r>
      <w:r w:rsidR="00D6504F" w:rsidRPr="003016EC">
        <w:rPr>
          <w:rFonts w:ascii="Times New Roman" w:hAnsi="Times New Roman"/>
          <w:bCs/>
          <w:iCs/>
          <w:sz w:val="28"/>
          <w:szCs w:val="28"/>
          <w:u w:val="single"/>
        </w:rPr>
        <w:t>не більше двох кандидатів</w:t>
      </w:r>
      <w:r w:rsidR="00D6504F" w:rsidRPr="00D6504F">
        <w:rPr>
          <w:rFonts w:ascii="Times New Roman" w:hAnsi="Times New Roman"/>
          <w:bCs/>
          <w:iCs/>
          <w:sz w:val="28"/>
          <w:szCs w:val="28"/>
        </w:rPr>
        <w:t xml:space="preserve"> до складу малого журі, та </w:t>
      </w:r>
      <w:r w:rsidR="00D6504F" w:rsidRPr="003016EC">
        <w:rPr>
          <w:rFonts w:ascii="Times New Roman" w:hAnsi="Times New Roman"/>
          <w:bCs/>
          <w:iCs/>
          <w:sz w:val="28"/>
          <w:szCs w:val="28"/>
          <w:u w:val="single"/>
        </w:rPr>
        <w:t>не більше трьох кандидатів</w:t>
      </w:r>
      <w:r w:rsidR="00D6504F" w:rsidRPr="00D6504F">
        <w:rPr>
          <w:rFonts w:ascii="Times New Roman" w:hAnsi="Times New Roman"/>
          <w:bCs/>
          <w:iCs/>
          <w:sz w:val="28"/>
          <w:szCs w:val="28"/>
        </w:rPr>
        <w:t xml:space="preserve"> до складу великого журі. Обвинувачені можуть об’єднатися для спільної заяви всіх або частини відводі</w:t>
      </w:r>
      <w:r w:rsidR="00354750">
        <w:rPr>
          <w:rFonts w:ascii="Times New Roman" w:hAnsi="Times New Roman"/>
          <w:bCs/>
          <w:iCs/>
          <w:sz w:val="28"/>
          <w:szCs w:val="28"/>
        </w:rPr>
        <w:t xml:space="preserve">в. </w:t>
      </w:r>
      <w:r w:rsidR="00D6504F" w:rsidRPr="00D6504F">
        <w:rPr>
          <w:rFonts w:ascii="Times New Roman" w:hAnsi="Times New Roman"/>
          <w:bCs/>
          <w:iCs/>
          <w:sz w:val="28"/>
          <w:szCs w:val="28"/>
        </w:rPr>
        <w:t xml:space="preserve">Захисник обвинуваченого має право відвести </w:t>
      </w:r>
      <w:r w:rsidR="00D6504F" w:rsidRPr="003016EC">
        <w:rPr>
          <w:rFonts w:ascii="Times New Roman" w:hAnsi="Times New Roman"/>
          <w:bCs/>
          <w:iCs/>
          <w:sz w:val="28"/>
          <w:szCs w:val="28"/>
          <w:u w:val="single"/>
        </w:rPr>
        <w:t>не більше двох кандидатів</w:t>
      </w:r>
      <w:r w:rsidR="00D6504F" w:rsidRPr="00D6504F">
        <w:rPr>
          <w:rFonts w:ascii="Times New Roman" w:hAnsi="Times New Roman"/>
          <w:bCs/>
          <w:iCs/>
          <w:sz w:val="28"/>
          <w:szCs w:val="28"/>
        </w:rPr>
        <w:t xml:space="preserve"> до складу малого журі, та </w:t>
      </w:r>
      <w:r w:rsidR="00D6504F" w:rsidRPr="003E085F">
        <w:rPr>
          <w:rFonts w:ascii="Times New Roman" w:hAnsi="Times New Roman"/>
          <w:bCs/>
          <w:iCs/>
          <w:sz w:val="28"/>
          <w:szCs w:val="28"/>
          <w:u w:val="single"/>
        </w:rPr>
        <w:t>не більше трьох кандидатів</w:t>
      </w:r>
      <w:r w:rsidR="00D6504F" w:rsidRPr="00D6504F">
        <w:rPr>
          <w:rFonts w:ascii="Times New Roman" w:hAnsi="Times New Roman"/>
          <w:bCs/>
          <w:iCs/>
          <w:sz w:val="28"/>
          <w:szCs w:val="28"/>
        </w:rPr>
        <w:t xml:space="preserve"> до складу великого журі. Потерпілий, представник потерпілого має право відвести </w:t>
      </w:r>
      <w:r w:rsidR="00D6504F" w:rsidRPr="003E085F">
        <w:rPr>
          <w:rFonts w:ascii="Times New Roman" w:hAnsi="Times New Roman"/>
          <w:bCs/>
          <w:iCs/>
          <w:sz w:val="28"/>
          <w:szCs w:val="28"/>
          <w:u w:val="single"/>
        </w:rPr>
        <w:t xml:space="preserve">не більше одного </w:t>
      </w:r>
      <w:r w:rsidR="00D6504F" w:rsidRPr="003E085F">
        <w:rPr>
          <w:rFonts w:ascii="Times New Roman" w:hAnsi="Times New Roman"/>
          <w:bCs/>
          <w:iCs/>
          <w:sz w:val="28"/>
          <w:szCs w:val="28"/>
          <w:u w:val="single"/>
        </w:rPr>
        <w:lastRenderedPageBreak/>
        <w:t>кандидата</w:t>
      </w:r>
      <w:r w:rsidR="00D6504F" w:rsidRPr="00D6504F">
        <w:rPr>
          <w:rFonts w:ascii="Times New Roman" w:hAnsi="Times New Roman"/>
          <w:bCs/>
          <w:iCs/>
          <w:sz w:val="28"/>
          <w:szCs w:val="28"/>
        </w:rPr>
        <w:t xml:space="preserve"> до складу малого та великого журі. Прокурор має право відвести </w:t>
      </w:r>
      <w:r w:rsidR="00D6504F" w:rsidRPr="003E085F">
        <w:rPr>
          <w:rFonts w:ascii="Times New Roman" w:hAnsi="Times New Roman"/>
          <w:bCs/>
          <w:iCs/>
          <w:sz w:val="28"/>
          <w:szCs w:val="28"/>
          <w:u w:val="single"/>
        </w:rPr>
        <w:t>не більше трьох присяжних</w:t>
      </w:r>
      <w:r w:rsidR="00D6504F" w:rsidRPr="00D6504F">
        <w:rPr>
          <w:rFonts w:ascii="Times New Roman" w:hAnsi="Times New Roman"/>
          <w:bCs/>
          <w:iCs/>
          <w:sz w:val="28"/>
          <w:szCs w:val="28"/>
        </w:rPr>
        <w:t xml:space="preserve"> із складу малого та не більше чотирьох присяжних із складу великого журі.</w:t>
      </w:r>
      <w:r w:rsidR="003E085F">
        <w:rPr>
          <w:rFonts w:ascii="Times New Roman" w:hAnsi="Times New Roman"/>
          <w:bCs/>
          <w:iCs/>
          <w:sz w:val="28"/>
          <w:szCs w:val="28"/>
        </w:rPr>
        <w:t xml:space="preserve"> Таким чином, вбачається певне обмеження прав потерпілого, представника потерпілого порівняно з обвинуваченим, захисником обвинуваченого та прокурором.</w:t>
      </w:r>
    </w:p>
    <w:p w:rsidR="00D9777F" w:rsidRDefault="00B278D7" w:rsidP="00624EC6">
      <w:pPr>
        <w:widowControl w:val="0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3</w:t>
      </w:r>
      <w:r w:rsidR="00CF160B">
        <w:rPr>
          <w:rFonts w:ascii="Times New Roman" w:hAnsi="Times New Roman"/>
          <w:bCs/>
          <w:iCs/>
          <w:sz w:val="28"/>
          <w:szCs w:val="28"/>
        </w:rPr>
        <w:t xml:space="preserve">. </w:t>
      </w:r>
      <w:r w:rsidR="003E085F">
        <w:rPr>
          <w:rFonts w:ascii="Times New Roman" w:hAnsi="Times New Roman"/>
          <w:bCs/>
          <w:iCs/>
          <w:sz w:val="28"/>
          <w:szCs w:val="28"/>
        </w:rPr>
        <w:t xml:space="preserve">Відповідно до вимог частини десятої статті 387 КПК </w:t>
      </w:r>
      <w:r w:rsidR="00CF160B">
        <w:rPr>
          <w:rFonts w:ascii="Times New Roman" w:hAnsi="Times New Roman"/>
          <w:sz w:val="28"/>
          <w:szCs w:val="28"/>
        </w:rPr>
        <w:t xml:space="preserve">(у редакції проекту) </w:t>
      </w:r>
      <w:r w:rsidR="003E085F">
        <w:rPr>
          <w:rFonts w:ascii="Times New Roman" w:hAnsi="Times New Roman"/>
          <w:bCs/>
          <w:iCs/>
          <w:sz w:val="28"/>
          <w:szCs w:val="28"/>
        </w:rPr>
        <w:t xml:space="preserve">у випадку, коли внаслідок самовідводів та задоволених клопотань про відводи залишилося менше восьми кандидатів у присяжні для малого журі, або менше шістнадцяти кандидатів у присяжні для великого журі, головуючий оголошує </w:t>
      </w:r>
      <w:r w:rsidR="003E085F" w:rsidRPr="003E085F">
        <w:rPr>
          <w:rFonts w:ascii="Times New Roman" w:hAnsi="Times New Roman"/>
          <w:bCs/>
          <w:iCs/>
          <w:sz w:val="28"/>
          <w:szCs w:val="28"/>
          <w:u w:val="single"/>
        </w:rPr>
        <w:t xml:space="preserve">перерву </w:t>
      </w:r>
      <w:r w:rsidR="003E085F" w:rsidRPr="003E085F">
        <w:rPr>
          <w:rFonts w:ascii="Times New Roman" w:hAnsi="Times New Roman"/>
          <w:bCs/>
          <w:i/>
          <w:iCs/>
          <w:sz w:val="28"/>
          <w:szCs w:val="28"/>
          <w:u w:val="single"/>
        </w:rPr>
        <w:t>не більше, ніж на п’ять днів</w:t>
      </w:r>
      <w:r w:rsidR="003E085F">
        <w:rPr>
          <w:rFonts w:ascii="Times New Roman" w:hAnsi="Times New Roman"/>
          <w:bCs/>
          <w:iCs/>
          <w:sz w:val="28"/>
          <w:szCs w:val="28"/>
        </w:rPr>
        <w:t xml:space="preserve"> для добору необхідної кількості кандидатів</w:t>
      </w:r>
      <w:r w:rsidR="008C65FA">
        <w:rPr>
          <w:rFonts w:ascii="Times New Roman" w:hAnsi="Times New Roman"/>
          <w:bCs/>
          <w:iCs/>
          <w:sz w:val="28"/>
          <w:szCs w:val="28"/>
        </w:rPr>
        <w:t xml:space="preserve"> та включення їх до попереднього списку</w:t>
      </w:r>
      <w:r w:rsidR="003E085F">
        <w:rPr>
          <w:rFonts w:ascii="Times New Roman" w:hAnsi="Times New Roman"/>
          <w:bCs/>
          <w:iCs/>
          <w:sz w:val="28"/>
          <w:szCs w:val="28"/>
        </w:rPr>
        <w:t xml:space="preserve">. Вказана норма суперечить </w:t>
      </w:r>
      <w:r w:rsidR="008C65FA">
        <w:rPr>
          <w:rFonts w:ascii="Times New Roman" w:hAnsi="Times New Roman"/>
          <w:bCs/>
          <w:iCs/>
          <w:sz w:val="28"/>
          <w:szCs w:val="28"/>
        </w:rPr>
        <w:t>частині п’ятій статті 385 КПК</w:t>
      </w:r>
      <w:r w:rsidR="00CF160B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CF160B">
        <w:rPr>
          <w:rFonts w:ascii="Times New Roman" w:hAnsi="Times New Roman"/>
          <w:sz w:val="28"/>
          <w:szCs w:val="28"/>
        </w:rPr>
        <w:t>(у редакції проекту)</w:t>
      </w:r>
      <w:r w:rsidR="008C65FA">
        <w:rPr>
          <w:rFonts w:ascii="Times New Roman" w:hAnsi="Times New Roman"/>
          <w:bCs/>
          <w:iCs/>
          <w:sz w:val="28"/>
          <w:szCs w:val="28"/>
        </w:rPr>
        <w:t xml:space="preserve">, де зазначено, що включеним у попередній список кандидатам у присяжні суд надсилає письмове запрошення </w:t>
      </w:r>
      <w:r w:rsidR="008C65FA" w:rsidRPr="008C65FA">
        <w:rPr>
          <w:rFonts w:ascii="Times New Roman" w:hAnsi="Times New Roman"/>
          <w:bCs/>
          <w:i/>
          <w:iCs/>
          <w:sz w:val="28"/>
          <w:szCs w:val="28"/>
        </w:rPr>
        <w:t>не пізніше ніж за сім днів</w:t>
      </w:r>
      <w:r w:rsidR="008C65FA">
        <w:rPr>
          <w:rFonts w:ascii="Times New Roman" w:hAnsi="Times New Roman"/>
          <w:bCs/>
          <w:iCs/>
          <w:sz w:val="28"/>
          <w:szCs w:val="28"/>
        </w:rPr>
        <w:t xml:space="preserve"> до початку судового засідання. </w:t>
      </w:r>
    </w:p>
    <w:p w:rsidR="00BF275D" w:rsidRDefault="00B278D7" w:rsidP="00624EC6">
      <w:pPr>
        <w:widowControl w:val="0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4</w:t>
      </w:r>
      <w:r w:rsidR="00CF160B">
        <w:rPr>
          <w:rFonts w:ascii="Times New Roman" w:hAnsi="Times New Roman"/>
          <w:bCs/>
          <w:iCs/>
          <w:sz w:val="28"/>
          <w:szCs w:val="28"/>
        </w:rPr>
        <w:t xml:space="preserve">. </w:t>
      </w:r>
      <w:r>
        <w:rPr>
          <w:rFonts w:ascii="Times New Roman" w:hAnsi="Times New Roman"/>
          <w:bCs/>
          <w:iCs/>
          <w:sz w:val="28"/>
          <w:szCs w:val="28"/>
        </w:rPr>
        <w:t>Відповідно до</w:t>
      </w:r>
      <w:r w:rsidR="00BF275D">
        <w:rPr>
          <w:rFonts w:ascii="Times New Roman" w:hAnsi="Times New Roman"/>
          <w:bCs/>
          <w:iCs/>
          <w:sz w:val="28"/>
          <w:szCs w:val="28"/>
        </w:rPr>
        <w:t xml:space="preserve"> частин</w:t>
      </w:r>
      <w:r>
        <w:rPr>
          <w:rFonts w:ascii="Times New Roman" w:hAnsi="Times New Roman"/>
          <w:bCs/>
          <w:iCs/>
          <w:sz w:val="28"/>
          <w:szCs w:val="28"/>
        </w:rPr>
        <w:t>и</w:t>
      </w:r>
      <w:r w:rsidR="00BF275D">
        <w:rPr>
          <w:rFonts w:ascii="Times New Roman" w:hAnsi="Times New Roman"/>
          <w:bCs/>
          <w:iCs/>
          <w:sz w:val="28"/>
          <w:szCs w:val="28"/>
        </w:rPr>
        <w:t xml:space="preserve"> п’ятнадцят</w:t>
      </w:r>
      <w:r>
        <w:rPr>
          <w:rFonts w:ascii="Times New Roman" w:hAnsi="Times New Roman"/>
          <w:bCs/>
          <w:iCs/>
          <w:sz w:val="28"/>
          <w:szCs w:val="28"/>
        </w:rPr>
        <w:t>ої</w:t>
      </w:r>
      <w:r w:rsidR="00BF275D">
        <w:rPr>
          <w:rFonts w:ascii="Times New Roman" w:hAnsi="Times New Roman"/>
          <w:bCs/>
          <w:iCs/>
          <w:sz w:val="28"/>
          <w:szCs w:val="28"/>
        </w:rPr>
        <w:t xml:space="preserve"> статті 387 КК</w:t>
      </w:r>
      <w:r w:rsidR="00CF160B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CF160B">
        <w:rPr>
          <w:rFonts w:ascii="Times New Roman" w:hAnsi="Times New Roman"/>
          <w:sz w:val="28"/>
          <w:szCs w:val="28"/>
        </w:rPr>
        <w:t>(у редакції проекту)</w:t>
      </w:r>
      <w:r w:rsidR="00BF275D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BF275D" w:rsidRPr="00BF275D">
        <w:rPr>
          <w:rFonts w:ascii="Times New Roman" w:hAnsi="Times New Roman"/>
          <w:bCs/>
          <w:iCs/>
          <w:sz w:val="28"/>
          <w:szCs w:val="28"/>
          <w:u w:val="single"/>
        </w:rPr>
        <w:t>за обґрунтованим клопотанням</w:t>
      </w:r>
      <w:r w:rsidR="00BF275D">
        <w:rPr>
          <w:rFonts w:ascii="Times New Roman" w:hAnsi="Times New Roman"/>
          <w:bCs/>
          <w:iCs/>
          <w:sz w:val="28"/>
          <w:szCs w:val="28"/>
        </w:rPr>
        <w:t xml:space="preserve"> сторін формування складу суду присяжних може відбуватися у закритому судовому засіданні. Разом з тим, критерії обґрунтованості в законопроекті відсутні, що створює можливість зловживань, упередженості тощо.</w:t>
      </w:r>
    </w:p>
    <w:p w:rsidR="00BF275D" w:rsidRDefault="00B278D7" w:rsidP="00624EC6">
      <w:pPr>
        <w:widowControl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5</w:t>
      </w:r>
      <w:r w:rsidR="00CF160B">
        <w:rPr>
          <w:rFonts w:ascii="Times New Roman" w:hAnsi="Times New Roman"/>
          <w:bCs/>
          <w:iCs/>
          <w:sz w:val="28"/>
          <w:szCs w:val="28"/>
        </w:rPr>
        <w:t xml:space="preserve">. </w:t>
      </w:r>
      <w:r>
        <w:rPr>
          <w:rFonts w:ascii="Times New Roman" w:hAnsi="Times New Roman"/>
          <w:bCs/>
          <w:iCs/>
          <w:sz w:val="28"/>
          <w:szCs w:val="28"/>
        </w:rPr>
        <w:t xml:space="preserve">У частині 16 статті </w:t>
      </w:r>
      <w:r w:rsidR="00C15F29">
        <w:rPr>
          <w:rFonts w:ascii="Times New Roman" w:hAnsi="Times New Roman"/>
          <w:bCs/>
          <w:iCs/>
          <w:sz w:val="28"/>
          <w:szCs w:val="28"/>
        </w:rPr>
        <w:t xml:space="preserve">пропонується </w:t>
      </w:r>
      <w:r>
        <w:rPr>
          <w:rFonts w:ascii="Times New Roman" w:hAnsi="Times New Roman"/>
          <w:bCs/>
          <w:iCs/>
          <w:sz w:val="28"/>
          <w:szCs w:val="28"/>
        </w:rPr>
        <w:t>передбачити</w:t>
      </w:r>
      <w:r w:rsidR="00C15F29">
        <w:rPr>
          <w:rFonts w:ascii="Times New Roman" w:hAnsi="Times New Roman"/>
          <w:bCs/>
          <w:iCs/>
          <w:sz w:val="28"/>
          <w:szCs w:val="28"/>
        </w:rPr>
        <w:t>, що коли в матеріалах кримін</w:t>
      </w:r>
      <w:r w:rsidR="00583AFC">
        <w:rPr>
          <w:rFonts w:ascii="Times New Roman" w:hAnsi="Times New Roman"/>
          <w:bCs/>
          <w:iCs/>
          <w:sz w:val="28"/>
          <w:szCs w:val="28"/>
        </w:rPr>
        <w:t xml:space="preserve">ального провадження є відомості, що містять державну таємницю, у присяжних відбирається </w:t>
      </w:r>
      <w:r w:rsidR="00583AFC" w:rsidRPr="002407FB">
        <w:rPr>
          <w:rFonts w:ascii="Times New Roman" w:hAnsi="Times New Roman"/>
          <w:bCs/>
          <w:iCs/>
          <w:sz w:val="28"/>
          <w:szCs w:val="28"/>
          <w:u w:val="single"/>
        </w:rPr>
        <w:t>підписка про її нерозголошення</w:t>
      </w:r>
      <w:r w:rsidR="00583AFC">
        <w:rPr>
          <w:rFonts w:ascii="Times New Roman" w:hAnsi="Times New Roman"/>
          <w:bCs/>
          <w:iCs/>
          <w:sz w:val="28"/>
          <w:szCs w:val="28"/>
        </w:rPr>
        <w:t xml:space="preserve">. </w:t>
      </w:r>
      <w:r w:rsidR="002407FB">
        <w:rPr>
          <w:rFonts w:ascii="Times New Roman" w:hAnsi="Times New Roman"/>
          <w:bCs/>
          <w:iCs/>
          <w:sz w:val="28"/>
          <w:szCs w:val="28"/>
        </w:rPr>
        <w:t xml:space="preserve">Це положення суперечить вимогам Закону України «Про державну таємницю», згідно зі змістом частини другої статті 22 якого робота з державною таємницею можлива лише після отримання відповідного допуску. </w:t>
      </w:r>
      <w:r w:rsidR="002407FB" w:rsidRPr="002407FB">
        <w:rPr>
          <w:rFonts w:ascii="Times New Roman" w:hAnsi="Times New Roman"/>
          <w:color w:val="000000"/>
          <w:sz w:val="28"/>
          <w:szCs w:val="28"/>
        </w:rPr>
        <w:t>Допуск до державної таємниці надається дієздатним громадянам України віком від 18 років, які потребують його за умовами своєї службової, виробничої, наукової чи науково-технічної діяльності або навчання, органами Служби безпеки України після проведення їх перевірки. Порядок надання допуску до державної таємниці визначається Кабінетом Міністрів України.</w:t>
      </w:r>
    </w:p>
    <w:p w:rsidR="00CF160B" w:rsidRPr="00CF160B" w:rsidRDefault="00CF160B" w:rsidP="00624EC6">
      <w:pPr>
        <w:widowControl w:val="0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CF160B">
        <w:rPr>
          <w:rFonts w:ascii="Times New Roman" w:hAnsi="Times New Roman"/>
          <w:i/>
          <w:color w:val="000000"/>
          <w:sz w:val="28"/>
          <w:szCs w:val="28"/>
        </w:rPr>
        <w:t>До статті 388</w:t>
      </w:r>
    </w:p>
    <w:p w:rsidR="002407FB" w:rsidRDefault="00CF160B" w:rsidP="00624EC6">
      <w:pPr>
        <w:widowControl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7C2F92">
        <w:rPr>
          <w:rFonts w:ascii="Times New Roman" w:hAnsi="Times New Roman"/>
          <w:color w:val="000000"/>
          <w:sz w:val="28"/>
          <w:szCs w:val="28"/>
        </w:rPr>
        <w:t xml:space="preserve">Відповідно до частини першої статті 388 КПК </w:t>
      </w:r>
      <w:r>
        <w:rPr>
          <w:rFonts w:ascii="Times New Roman" w:hAnsi="Times New Roman"/>
          <w:color w:val="000000"/>
          <w:sz w:val="28"/>
          <w:szCs w:val="28"/>
        </w:rPr>
        <w:t xml:space="preserve">(у редакції проекту) </w:t>
      </w:r>
      <w:r w:rsidR="007C2F92">
        <w:rPr>
          <w:rFonts w:ascii="Times New Roman" w:hAnsi="Times New Roman"/>
          <w:color w:val="000000"/>
          <w:sz w:val="28"/>
          <w:szCs w:val="28"/>
        </w:rPr>
        <w:t xml:space="preserve">у разі </w:t>
      </w:r>
      <w:r w:rsidR="007C2F92" w:rsidRPr="007C2F92">
        <w:rPr>
          <w:rFonts w:ascii="Times New Roman" w:hAnsi="Times New Roman"/>
          <w:i/>
          <w:color w:val="000000"/>
          <w:sz w:val="28"/>
          <w:szCs w:val="28"/>
        </w:rPr>
        <w:t>неможливості</w:t>
      </w:r>
      <w:r w:rsidR="007C2F9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C07C1">
        <w:rPr>
          <w:rFonts w:ascii="Times New Roman" w:hAnsi="Times New Roman"/>
          <w:color w:val="000000"/>
          <w:sz w:val="28"/>
          <w:szCs w:val="28"/>
        </w:rPr>
        <w:t xml:space="preserve">для </w:t>
      </w:r>
      <w:r w:rsidR="007C2F92">
        <w:rPr>
          <w:rFonts w:ascii="Times New Roman" w:hAnsi="Times New Roman"/>
          <w:color w:val="000000"/>
          <w:sz w:val="28"/>
          <w:szCs w:val="28"/>
        </w:rPr>
        <w:t>присяжного брати участь у судовому розгляді відбувається заміна цього присяжного запасним. Однак зміст поняття «неможливість» в контексті застосування його в якості п</w:t>
      </w:r>
      <w:r>
        <w:rPr>
          <w:rFonts w:ascii="Times New Roman" w:hAnsi="Times New Roman"/>
          <w:color w:val="000000"/>
          <w:sz w:val="28"/>
          <w:szCs w:val="28"/>
        </w:rPr>
        <w:t>ідстави для заміни присяжного у</w:t>
      </w:r>
      <w:r w:rsidR="007C2F92">
        <w:rPr>
          <w:rFonts w:ascii="Times New Roman" w:hAnsi="Times New Roman"/>
          <w:color w:val="000000"/>
          <w:sz w:val="28"/>
          <w:szCs w:val="28"/>
        </w:rPr>
        <w:t xml:space="preserve"> законопроекті не розкритий, що дозволяє його довільне трактування.</w:t>
      </w:r>
    </w:p>
    <w:p w:rsidR="00CC07C1" w:rsidRDefault="00CF160B" w:rsidP="00624EC6">
      <w:pPr>
        <w:widowControl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="00C81150">
        <w:rPr>
          <w:rFonts w:ascii="Times New Roman" w:hAnsi="Times New Roman"/>
          <w:color w:val="000000"/>
          <w:sz w:val="28"/>
          <w:szCs w:val="28"/>
        </w:rPr>
        <w:t>Необґрунтованим та алогічним є положення частини другої статті 388 КПК</w:t>
      </w:r>
      <w:r>
        <w:rPr>
          <w:rFonts w:ascii="Times New Roman" w:hAnsi="Times New Roman"/>
          <w:color w:val="000000"/>
          <w:sz w:val="28"/>
          <w:szCs w:val="28"/>
        </w:rPr>
        <w:t xml:space="preserve"> (у редакції проекту)</w:t>
      </w:r>
      <w:r w:rsidR="00C81150">
        <w:rPr>
          <w:rFonts w:ascii="Times New Roman" w:hAnsi="Times New Roman"/>
          <w:color w:val="000000"/>
          <w:sz w:val="28"/>
          <w:szCs w:val="28"/>
        </w:rPr>
        <w:t xml:space="preserve">, яким передбачено, що якщо кількість присяжних, що вибули, перевищує кількість запасних присяжних, </w:t>
      </w:r>
      <w:r w:rsidR="00C81150" w:rsidRPr="00CC07C1">
        <w:rPr>
          <w:rFonts w:ascii="Times New Roman" w:hAnsi="Times New Roman"/>
          <w:color w:val="000000"/>
          <w:sz w:val="28"/>
          <w:szCs w:val="28"/>
        </w:rPr>
        <w:t>судовий розгляд визнається</w:t>
      </w:r>
      <w:r w:rsidR="00C81150" w:rsidRPr="00C81150">
        <w:rPr>
          <w:rFonts w:ascii="Times New Roman" w:hAnsi="Times New Roman"/>
          <w:i/>
          <w:color w:val="000000"/>
          <w:sz w:val="28"/>
          <w:szCs w:val="28"/>
        </w:rPr>
        <w:t xml:space="preserve"> недійсним</w:t>
      </w:r>
      <w:r w:rsidR="00C8115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C07C1">
        <w:rPr>
          <w:rFonts w:ascii="Times New Roman" w:hAnsi="Times New Roman"/>
          <w:color w:val="000000"/>
          <w:sz w:val="28"/>
          <w:szCs w:val="28"/>
        </w:rPr>
        <w:t>і</w:t>
      </w:r>
      <w:r w:rsidR="00C81150">
        <w:rPr>
          <w:rFonts w:ascii="Times New Roman" w:hAnsi="Times New Roman"/>
          <w:color w:val="000000"/>
          <w:sz w:val="28"/>
          <w:szCs w:val="28"/>
        </w:rPr>
        <w:t xml:space="preserve"> головуючий постановляє </w:t>
      </w:r>
      <w:r w:rsidR="00C81150" w:rsidRPr="00C81150">
        <w:rPr>
          <w:rFonts w:ascii="Times New Roman" w:hAnsi="Times New Roman"/>
          <w:i/>
          <w:color w:val="000000"/>
          <w:sz w:val="28"/>
          <w:szCs w:val="28"/>
        </w:rPr>
        <w:t>ухвалу про недійсність судового розгляду</w:t>
      </w:r>
      <w:r w:rsidR="00C81150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CC07C1">
        <w:rPr>
          <w:rFonts w:ascii="Times New Roman" w:hAnsi="Times New Roman"/>
          <w:color w:val="000000"/>
          <w:sz w:val="28"/>
          <w:szCs w:val="28"/>
        </w:rPr>
        <w:t xml:space="preserve">Очевидно, більш коректно було б говорити про розгляд, що не відбувся (або про </w:t>
      </w:r>
      <w:r w:rsidR="00CC07C1" w:rsidRPr="00CC07C1">
        <w:rPr>
          <w:rFonts w:ascii="Times New Roman" w:hAnsi="Times New Roman"/>
          <w:i/>
          <w:color w:val="000000"/>
          <w:sz w:val="28"/>
          <w:szCs w:val="28"/>
        </w:rPr>
        <w:t>неможливість завершення</w:t>
      </w:r>
      <w:r w:rsidR="00CC07C1">
        <w:rPr>
          <w:rFonts w:ascii="Times New Roman" w:hAnsi="Times New Roman"/>
          <w:color w:val="000000"/>
          <w:sz w:val="28"/>
          <w:szCs w:val="28"/>
        </w:rPr>
        <w:t xml:space="preserve"> розгляду справи). </w:t>
      </w:r>
    </w:p>
    <w:p w:rsidR="00CF160B" w:rsidRPr="00CF160B" w:rsidRDefault="00CF160B" w:rsidP="00624EC6">
      <w:pPr>
        <w:widowControl w:val="0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CF160B">
        <w:rPr>
          <w:rFonts w:ascii="Times New Roman" w:hAnsi="Times New Roman"/>
          <w:i/>
          <w:color w:val="000000"/>
          <w:sz w:val="28"/>
          <w:szCs w:val="28"/>
        </w:rPr>
        <w:lastRenderedPageBreak/>
        <w:t>До статті 390</w:t>
      </w:r>
    </w:p>
    <w:p w:rsidR="00F53213" w:rsidRDefault="00EF58E6" w:rsidP="00624EC6">
      <w:pPr>
        <w:widowControl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Викликає зауваження запропонований проектом текст присяги присяжних (</w:t>
      </w:r>
      <w:r w:rsidR="00C1273F">
        <w:rPr>
          <w:rFonts w:ascii="Times New Roman" w:hAnsi="Times New Roman"/>
          <w:color w:val="000000"/>
          <w:sz w:val="28"/>
          <w:szCs w:val="28"/>
        </w:rPr>
        <w:t xml:space="preserve">частина перша </w:t>
      </w:r>
      <w:r>
        <w:rPr>
          <w:rFonts w:ascii="Times New Roman" w:hAnsi="Times New Roman"/>
          <w:color w:val="000000"/>
          <w:sz w:val="28"/>
          <w:szCs w:val="28"/>
        </w:rPr>
        <w:t>ста</w:t>
      </w:r>
      <w:r w:rsidR="00C1273F">
        <w:rPr>
          <w:rFonts w:ascii="Times New Roman" w:hAnsi="Times New Roman"/>
          <w:color w:val="000000"/>
          <w:sz w:val="28"/>
          <w:szCs w:val="28"/>
        </w:rPr>
        <w:t>тті 390 КПК</w:t>
      </w:r>
      <w:r w:rsidR="00086D68">
        <w:rPr>
          <w:rFonts w:ascii="Times New Roman" w:hAnsi="Times New Roman"/>
          <w:color w:val="000000"/>
          <w:sz w:val="28"/>
          <w:szCs w:val="28"/>
        </w:rPr>
        <w:t xml:space="preserve"> у редакції проекту</w:t>
      </w:r>
      <w:r w:rsidR="00C1273F">
        <w:rPr>
          <w:rFonts w:ascii="Times New Roman" w:hAnsi="Times New Roman"/>
          <w:color w:val="000000"/>
          <w:sz w:val="28"/>
          <w:szCs w:val="28"/>
        </w:rPr>
        <w:t xml:space="preserve">). </w:t>
      </w:r>
      <w:r w:rsidR="0009058E">
        <w:rPr>
          <w:rFonts w:ascii="Times New Roman" w:hAnsi="Times New Roman"/>
          <w:color w:val="000000"/>
          <w:sz w:val="28"/>
          <w:szCs w:val="28"/>
        </w:rPr>
        <w:t>В ньому використана не властива законодавчому акту термінологія, а саме слова «ненависть», «злоба», «страх», «твердість», «чесність» тощо.</w:t>
      </w:r>
    </w:p>
    <w:p w:rsidR="003364E9" w:rsidRPr="003364E9" w:rsidRDefault="003364E9" w:rsidP="00624EC6">
      <w:pPr>
        <w:widowControl w:val="0"/>
        <w:ind w:firstLine="709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3364E9">
        <w:rPr>
          <w:rFonts w:ascii="Times New Roman" w:hAnsi="Times New Roman"/>
          <w:bCs/>
          <w:i/>
          <w:iCs/>
          <w:sz w:val="28"/>
          <w:szCs w:val="28"/>
        </w:rPr>
        <w:t>До статей 391-1, 391-6</w:t>
      </w:r>
    </w:p>
    <w:p w:rsidR="00CE1635" w:rsidRDefault="0010484B" w:rsidP="00624EC6">
      <w:pPr>
        <w:widowControl w:val="0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Як вже зазначалося, </w:t>
      </w:r>
      <w:r w:rsidR="00CE1635">
        <w:rPr>
          <w:rFonts w:ascii="Times New Roman" w:hAnsi="Times New Roman"/>
          <w:bCs/>
          <w:iCs/>
          <w:sz w:val="28"/>
          <w:szCs w:val="28"/>
        </w:rPr>
        <w:t>відповідно до частини першої статті 391-1 КПК при розгляді кримінальної справи суд присяжних вирішує лише питання, зазначені у пунктах 1-4 частини першої статті 368 КПК</w:t>
      </w:r>
      <w:r w:rsidR="00CC07C1">
        <w:rPr>
          <w:rFonts w:ascii="Times New Roman" w:hAnsi="Times New Roman"/>
          <w:bCs/>
          <w:iCs/>
          <w:sz w:val="28"/>
          <w:szCs w:val="28"/>
        </w:rPr>
        <w:t xml:space="preserve"> (</w:t>
      </w:r>
      <w:r w:rsidR="00CE1635">
        <w:rPr>
          <w:rFonts w:ascii="Times New Roman" w:hAnsi="Times New Roman"/>
          <w:bCs/>
          <w:iCs/>
          <w:sz w:val="28"/>
          <w:szCs w:val="28"/>
        </w:rPr>
        <w:t>а саме</w:t>
      </w:r>
      <w:r w:rsidR="00CC07C1">
        <w:rPr>
          <w:rFonts w:ascii="Times New Roman" w:hAnsi="Times New Roman"/>
          <w:bCs/>
          <w:iCs/>
          <w:sz w:val="28"/>
          <w:szCs w:val="28"/>
        </w:rPr>
        <w:t>:</w:t>
      </w:r>
      <w:r w:rsidR="00CE1635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CE1635" w:rsidRPr="0003214F">
        <w:rPr>
          <w:rFonts w:ascii="Times New Roman" w:hAnsi="Times New Roman"/>
          <w:bCs/>
          <w:iCs/>
          <w:sz w:val="28"/>
          <w:szCs w:val="28"/>
        </w:rPr>
        <w:t>чи мало місце діяння</w:t>
      </w:r>
      <w:r w:rsidR="00CE1635" w:rsidRPr="009007B5">
        <w:rPr>
          <w:rFonts w:ascii="Times New Roman" w:hAnsi="Times New Roman"/>
          <w:bCs/>
          <w:iCs/>
          <w:sz w:val="28"/>
          <w:szCs w:val="28"/>
        </w:rPr>
        <w:t>, у вчиненні якого обвинувачується особа;</w:t>
      </w:r>
      <w:r w:rsidR="00CE1635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CE1635" w:rsidRPr="00CE1635">
        <w:rPr>
          <w:rFonts w:ascii="Times New Roman" w:hAnsi="Times New Roman"/>
          <w:bCs/>
          <w:i/>
          <w:iCs/>
          <w:sz w:val="28"/>
          <w:szCs w:val="28"/>
        </w:rPr>
        <w:t>чи містить це діяння склад кримінального правопорушення і якою статтею закону</w:t>
      </w:r>
      <w:r w:rsidR="00CE1635" w:rsidRPr="009007B5">
        <w:rPr>
          <w:rFonts w:ascii="Times New Roman" w:hAnsi="Times New Roman"/>
          <w:bCs/>
          <w:iCs/>
          <w:sz w:val="28"/>
          <w:szCs w:val="28"/>
        </w:rPr>
        <w:t xml:space="preserve"> України про кримінальну відповідальність </w:t>
      </w:r>
      <w:r w:rsidR="00CE1635" w:rsidRPr="00CE1635">
        <w:rPr>
          <w:rFonts w:ascii="Times New Roman" w:hAnsi="Times New Roman"/>
          <w:bCs/>
          <w:i/>
          <w:iCs/>
          <w:sz w:val="28"/>
          <w:szCs w:val="28"/>
        </w:rPr>
        <w:t>він передбачений; чи винен обвинувачений</w:t>
      </w:r>
      <w:r w:rsidR="00CE1635" w:rsidRPr="009007B5">
        <w:rPr>
          <w:rFonts w:ascii="Times New Roman" w:hAnsi="Times New Roman"/>
          <w:bCs/>
          <w:iCs/>
          <w:sz w:val="28"/>
          <w:szCs w:val="28"/>
        </w:rPr>
        <w:t xml:space="preserve"> у вчиненні цього кримінального правопорушення;</w:t>
      </w:r>
      <w:r w:rsidR="00CE1635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CE1635" w:rsidRPr="00CE1635">
        <w:rPr>
          <w:rFonts w:ascii="Times New Roman" w:hAnsi="Times New Roman"/>
          <w:bCs/>
          <w:i/>
          <w:iCs/>
          <w:sz w:val="28"/>
          <w:szCs w:val="28"/>
        </w:rPr>
        <w:t>чи підлягає обвинувачений покаранню</w:t>
      </w:r>
      <w:r w:rsidR="00CE1635" w:rsidRPr="009007B5">
        <w:rPr>
          <w:rFonts w:ascii="Times New Roman" w:hAnsi="Times New Roman"/>
          <w:bCs/>
          <w:iCs/>
          <w:sz w:val="28"/>
          <w:szCs w:val="28"/>
        </w:rPr>
        <w:t xml:space="preserve"> за вчинене</w:t>
      </w:r>
      <w:r w:rsidR="00CE1635">
        <w:rPr>
          <w:rFonts w:ascii="Times New Roman" w:hAnsi="Times New Roman"/>
          <w:bCs/>
          <w:iCs/>
          <w:sz w:val="28"/>
          <w:szCs w:val="28"/>
        </w:rPr>
        <w:t xml:space="preserve"> ним кримінальне правопорушення</w:t>
      </w:r>
      <w:r w:rsidR="00CC07C1">
        <w:rPr>
          <w:rFonts w:ascii="Times New Roman" w:hAnsi="Times New Roman"/>
          <w:bCs/>
          <w:iCs/>
          <w:sz w:val="28"/>
          <w:szCs w:val="28"/>
        </w:rPr>
        <w:t>)</w:t>
      </w:r>
      <w:r w:rsidR="00CE1635">
        <w:rPr>
          <w:rFonts w:ascii="Times New Roman" w:hAnsi="Times New Roman"/>
          <w:bCs/>
          <w:iCs/>
          <w:sz w:val="28"/>
          <w:szCs w:val="28"/>
        </w:rPr>
        <w:t>. Водночас, згідно з частиною першою статті 391-6 КПК</w:t>
      </w:r>
      <w:r w:rsidR="000C5B78">
        <w:rPr>
          <w:rFonts w:ascii="Times New Roman" w:hAnsi="Times New Roman"/>
          <w:bCs/>
          <w:iCs/>
          <w:sz w:val="28"/>
          <w:szCs w:val="28"/>
        </w:rPr>
        <w:t xml:space="preserve"> по кожному з діянь, обвинувачення у вчиненні яких висунуто особі, формулюються обов’язкові питання: чи доведено, що мало місце діяння, у вчиненні якого обвинувачується обвинувачений (обвинувачені); чи доведено вчинення обвинуваченим (обвинуваченими) діяння, у вчиненні якого він обвинувачується; чи винуватий обвинувачений у вчиненні діяння, у вчиненні якого він обвинувачується; </w:t>
      </w:r>
      <w:r w:rsidR="00A815EA" w:rsidRPr="0003214F">
        <w:rPr>
          <w:rFonts w:ascii="Times New Roman" w:hAnsi="Times New Roman"/>
          <w:bCs/>
          <w:i/>
          <w:iCs/>
          <w:sz w:val="28"/>
          <w:szCs w:val="28"/>
        </w:rPr>
        <w:t>чи заслуговує обвинувачений</w:t>
      </w:r>
      <w:r w:rsidR="00A815EA">
        <w:rPr>
          <w:rFonts w:ascii="Times New Roman" w:hAnsi="Times New Roman"/>
          <w:bCs/>
          <w:iCs/>
          <w:sz w:val="28"/>
          <w:szCs w:val="28"/>
        </w:rPr>
        <w:t xml:space="preserve">, за умови позитивних відповідей на питання, зазначені у пунктах 1, 2, 3 </w:t>
      </w:r>
      <w:r w:rsidR="00A815EA" w:rsidRPr="0003214F">
        <w:rPr>
          <w:rFonts w:ascii="Times New Roman" w:hAnsi="Times New Roman"/>
          <w:bCs/>
          <w:i/>
          <w:iCs/>
          <w:sz w:val="28"/>
          <w:szCs w:val="28"/>
        </w:rPr>
        <w:t>на довічне позбавлення волі</w:t>
      </w:r>
      <w:r w:rsidR="00A815EA">
        <w:rPr>
          <w:rFonts w:ascii="Times New Roman" w:hAnsi="Times New Roman"/>
          <w:bCs/>
          <w:iCs/>
          <w:sz w:val="28"/>
          <w:szCs w:val="28"/>
        </w:rPr>
        <w:t>, якщо таке покарання передбачено за вчинення злочину, у вчиненні якого йому пред’явлено обвинувачення.</w:t>
      </w:r>
      <w:r w:rsidR="0003214F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A815EA">
        <w:rPr>
          <w:rFonts w:ascii="Times New Roman" w:hAnsi="Times New Roman"/>
          <w:bCs/>
          <w:iCs/>
          <w:sz w:val="28"/>
          <w:szCs w:val="28"/>
        </w:rPr>
        <w:t>Таким чином, вбачається певн</w:t>
      </w:r>
      <w:r w:rsidR="0003214F">
        <w:rPr>
          <w:rFonts w:ascii="Times New Roman" w:hAnsi="Times New Roman"/>
          <w:bCs/>
          <w:iCs/>
          <w:sz w:val="28"/>
          <w:szCs w:val="28"/>
        </w:rPr>
        <w:t xml:space="preserve">а неузгодженість </w:t>
      </w:r>
      <w:r w:rsidR="00CC07C1">
        <w:rPr>
          <w:rFonts w:ascii="Times New Roman" w:hAnsi="Times New Roman"/>
          <w:bCs/>
          <w:iCs/>
          <w:sz w:val="28"/>
          <w:szCs w:val="28"/>
        </w:rPr>
        <w:t>між названими вище</w:t>
      </w:r>
      <w:r w:rsidR="0003214F">
        <w:rPr>
          <w:rFonts w:ascii="Times New Roman" w:hAnsi="Times New Roman"/>
          <w:bCs/>
          <w:iCs/>
          <w:sz w:val="28"/>
          <w:szCs w:val="28"/>
        </w:rPr>
        <w:t xml:space="preserve"> норм</w:t>
      </w:r>
      <w:r w:rsidR="00CC07C1">
        <w:rPr>
          <w:rFonts w:ascii="Times New Roman" w:hAnsi="Times New Roman"/>
          <w:bCs/>
          <w:iCs/>
          <w:sz w:val="28"/>
          <w:szCs w:val="28"/>
        </w:rPr>
        <w:t>ами.</w:t>
      </w:r>
    </w:p>
    <w:p w:rsidR="003364E9" w:rsidRPr="00086D68" w:rsidRDefault="003364E9" w:rsidP="00624EC6">
      <w:pPr>
        <w:widowControl w:val="0"/>
        <w:ind w:firstLine="709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086D68">
        <w:rPr>
          <w:rFonts w:ascii="Times New Roman" w:hAnsi="Times New Roman"/>
          <w:bCs/>
          <w:i/>
          <w:iCs/>
          <w:sz w:val="28"/>
          <w:szCs w:val="28"/>
        </w:rPr>
        <w:t>До статті 391-10</w:t>
      </w:r>
    </w:p>
    <w:p w:rsidR="002A3241" w:rsidRDefault="00AD1D68" w:rsidP="00624EC6">
      <w:pPr>
        <w:widowControl w:val="0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Вер</w:t>
      </w:r>
      <w:r w:rsidR="00776FCB">
        <w:rPr>
          <w:rFonts w:ascii="Times New Roman" w:hAnsi="Times New Roman"/>
          <w:bCs/>
          <w:iCs/>
          <w:sz w:val="28"/>
          <w:szCs w:val="28"/>
        </w:rPr>
        <w:t>дикт вважається виправдувальним</w:t>
      </w:r>
      <w:r>
        <w:rPr>
          <w:rFonts w:ascii="Times New Roman" w:hAnsi="Times New Roman"/>
          <w:bCs/>
          <w:iCs/>
          <w:sz w:val="28"/>
          <w:szCs w:val="28"/>
        </w:rPr>
        <w:t>, якщо за негативні відповіді на питання, зазначені у пунктах 1, 2, 3 частини першої статті 397 цього Кодексу проголосувала проста більшість (половина плюс один голос) присяжних. Вердикт вважається обвинувальним, якщо за позитивні відповіді на питання, зазначені у пунктах 1, 2, 3 частини першої статті 397 цього Кодексу проголосувала проста більшість (половина плюс один голос) присяжних (частин</w:t>
      </w:r>
      <w:r w:rsidR="00343FB3">
        <w:rPr>
          <w:rFonts w:ascii="Times New Roman" w:hAnsi="Times New Roman"/>
          <w:bCs/>
          <w:iCs/>
          <w:sz w:val="28"/>
          <w:szCs w:val="28"/>
        </w:rPr>
        <w:t>и</w:t>
      </w:r>
      <w:r>
        <w:rPr>
          <w:rFonts w:ascii="Times New Roman" w:hAnsi="Times New Roman"/>
          <w:bCs/>
          <w:iCs/>
          <w:sz w:val="28"/>
          <w:szCs w:val="28"/>
        </w:rPr>
        <w:t xml:space="preserve"> друга, третя статті 391-10 КПК</w:t>
      </w:r>
      <w:r w:rsidR="003364E9">
        <w:rPr>
          <w:rFonts w:ascii="Times New Roman" w:hAnsi="Times New Roman"/>
          <w:bCs/>
          <w:iCs/>
          <w:sz w:val="28"/>
          <w:szCs w:val="28"/>
        </w:rPr>
        <w:t xml:space="preserve"> у редакції проекту). Однак у </w:t>
      </w:r>
      <w:r w:rsidR="00343FB3">
        <w:rPr>
          <w:rFonts w:ascii="Times New Roman" w:hAnsi="Times New Roman"/>
          <w:bCs/>
          <w:iCs/>
          <w:sz w:val="28"/>
          <w:szCs w:val="28"/>
        </w:rPr>
        <w:t>чинній</w:t>
      </w:r>
      <w:r>
        <w:rPr>
          <w:rFonts w:ascii="Times New Roman" w:hAnsi="Times New Roman"/>
          <w:bCs/>
          <w:iCs/>
          <w:sz w:val="28"/>
          <w:szCs w:val="28"/>
        </w:rPr>
        <w:t xml:space="preserve"> статті </w:t>
      </w:r>
      <w:r w:rsidR="00343FB3">
        <w:rPr>
          <w:rFonts w:ascii="Times New Roman" w:hAnsi="Times New Roman"/>
          <w:bCs/>
          <w:iCs/>
          <w:sz w:val="28"/>
          <w:szCs w:val="28"/>
        </w:rPr>
        <w:t xml:space="preserve">397 вказані </w:t>
      </w:r>
      <w:r>
        <w:rPr>
          <w:rFonts w:ascii="Times New Roman" w:hAnsi="Times New Roman"/>
          <w:bCs/>
          <w:iCs/>
          <w:sz w:val="28"/>
          <w:szCs w:val="28"/>
        </w:rPr>
        <w:t>пункти</w:t>
      </w:r>
      <w:r w:rsidR="00343FB3">
        <w:rPr>
          <w:rFonts w:ascii="Times New Roman" w:hAnsi="Times New Roman"/>
          <w:bCs/>
          <w:iCs/>
          <w:sz w:val="28"/>
          <w:szCs w:val="28"/>
        </w:rPr>
        <w:t xml:space="preserve"> взагалі</w:t>
      </w:r>
      <w:r>
        <w:rPr>
          <w:rFonts w:ascii="Times New Roman" w:hAnsi="Times New Roman"/>
          <w:bCs/>
          <w:iCs/>
          <w:sz w:val="28"/>
          <w:szCs w:val="28"/>
        </w:rPr>
        <w:t xml:space="preserve"> відсутні. Аналогічні зауваження</w:t>
      </w:r>
      <w:r w:rsidR="00CC07C1">
        <w:rPr>
          <w:rFonts w:ascii="Times New Roman" w:hAnsi="Times New Roman"/>
          <w:bCs/>
          <w:iCs/>
          <w:sz w:val="28"/>
          <w:szCs w:val="28"/>
        </w:rPr>
        <w:t xml:space="preserve"> стосуються</w:t>
      </w:r>
      <w:r>
        <w:rPr>
          <w:rFonts w:ascii="Times New Roman" w:hAnsi="Times New Roman"/>
          <w:bCs/>
          <w:iCs/>
          <w:sz w:val="28"/>
          <w:szCs w:val="28"/>
        </w:rPr>
        <w:t xml:space="preserve"> частини п’ятої статті 391-10 КПК.</w:t>
      </w:r>
    </w:p>
    <w:p w:rsidR="00343FB3" w:rsidRPr="00343FB3" w:rsidRDefault="00343FB3" w:rsidP="00343FB3">
      <w:pPr>
        <w:widowControl w:val="0"/>
        <w:ind w:firstLine="709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343FB3">
        <w:rPr>
          <w:rFonts w:ascii="Times New Roman" w:hAnsi="Times New Roman"/>
          <w:bCs/>
          <w:i/>
          <w:iCs/>
          <w:sz w:val="28"/>
          <w:szCs w:val="28"/>
        </w:rPr>
        <w:t xml:space="preserve">До статті </w:t>
      </w:r>
      <w:r>
        <w:rPr>
          <w:rFonts w:ascii="Times New Roman" w:hAnsi="Times New Roman"/>
          <w:bCs/>
          <w:i/>
          <w:iCs/>
          <w:sz w:val="28"/>
          <w:szCs w:val="28"/>
        </w:rPr>
        <w:t>391-14</w:t>
      </w:r>
    </w:p>
    <w:p w:rsidR="005424D7" w:rsidRDefault="007E3903" w:rsidP="00624EC6">
      <w:pPr>
        <w:widowControl w:val="0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1. </w:t>
      </w:r>
      <w:r w:rsidR="005424D7">
        <w:rPr>
          <w:rFonts w:ascii="Times New Roman" w:hAnsi="Times New Roman"/>
          <w:bCs/>
          <w:iCs/>
          <w:sz w:val="28"/>
          <w:szCs w:val="28"/>
        </w:rPr>
        <w:t xml:space="preserve">Створює передумови для </w:t>
      </w:r>
      <w:r w:rsidR="00225774">
        <w:rPr>
          <w:rFonts w:ascii="Times New Roman" w:hAnsi="Times New Roman"/>
          <w:bCs/>
          <w:iCs/>
          <w:sz w:val="28"/>
          <w:szCs w:val="28"/>
        </w:rPr>
        <w:t xml:space="preserve">можливих </w:t>
      </w:r>
      <w:r w:rsidR="005424D7">
        <w:rPr>
          <w:rFonts w:ascii="Times New Roman" w:hAnsi="Times New Roman"/>
          <w:bCs/>
          <w:iCs/>
          <w:sz w:val="28"/>
          <w:szCs w:val="28"/>
        </w:rPr>
        <w:t>зловживань з боку судді</w:t>
      </w:r>
      <w:r w:rsidR="00225774">
        <w:rPr>
          <w:rFonts w:ascii="Times New Roman" w:hAnsi="Times New Roman"/>
          <w:bCs/>
          <w:iCs/>
          <w:sz w:val="28"/>
          <w:szCs w:val="28"/>
        </w:rPr>
        <w:t>в, а</w:t>
      </w:r>
      <w:r w:rsidR="005424D7">
        <w:rPr>
          <w:rFonts w:ascii="Times New Roman" w:hAnsi="Times New Roman"/>
          <w:bCs/>
          <w:iCs/>
          <w:sz w:val="28"/>
          <w:szCs w:val="28"/>
        </w:rPr>
        <w:t xml:space="preserve"> та</w:t>
      </w:r>
      <w:r w:rsidR="00225774">
        <w:rPr>
          <w:rFonts w:ascii="Times New Roman" w:hAnsi="Times New Roman"/>
          <w:bCs/>
          <w:iCs/>
          <w:sz w:val="28"/>
          <w:szCs w:val="28"/>
        </w:rPr>
        <w:t>кож</w:t>
      </w:r>
      <w:r w:rsidR="005424D7">
        <w:rPr>
          <w:rFonts w:ascii="Times New Roman" w:hAnsi="Times New Roman"/>
          <w:bCs/>
          <w:iCs/>
          <w:sz w:val="28"/>
          <w:szCs w:val="28"/>
        </w:rPr>
        <w:t xml:space="preserve"> не сприяє забезпеченню прав сторін кримінального провадження пропозиція встановити, що ухвала про розпуск журі </w:t>
      </w:r>
      <w:r w:rsidR="005424D7" w:rsidRPr="005424D7">
        <w:rPr>
          <w:rFonts w:ascii="Times New Roman" w:hAnsi="Times New Roman"/>
          <w:bCs/>
          <w:iCs/>
          <w:sz w:val="28"/>
          <w:szCs w:val="28"/>
        </w:rPr>
        <w:t>та направлення кримінальної справи на новий судовий розгляд в іншому складі суду</w:t>
      </w:r>
      <w:r w:rsidR="005424D7">
        <w:rPr>
          <w:rFonts w:ascii="Times New Roman" w:hAnsi="Times New Roman"/>
          <w:bCs/>
          <w:iCs/>
          <w:sz w:val="28"/>
          <w:szCs w:val="28"/>
        </w:rPr>
        <w:t xml:space="preserve"> не підлягає оскарженню</w:t>
      </w:r>
      <w:r w:rsidR="00343FB3">
        <w:rPr>
          <w:rFonts w:ascii="Times New Roman" w:hAnsi="Times New Roman"/>
          <w:bCs/>
          <w:iCs/>
          <w:sz w:val="28"/>
          <w:szCs w:val="28"/>
        </w:rPr>
        <w:t xml:space="preserve"> (частина п’ята статті 391-14 у редакції проекту)</w:t>
      </w:r>
      <w:r w:rsidR="005424D7">
        <w:rPr>
          <w:rFonts w:ascii="Times New Roman" w:hAnsi="Times New Roman"/>
          <w:bCs/>
          <w:iCs/>
          <w:sz w:val="28"/>
          <w:szCs w:val="28"/>
        </w:rPr>
        <w:t>.</w:t>
      </w:r>
      <w:r w:rsidR="00343FB3">
        <w:rPr>
          <w:rFonts w:ascii="Times New Roman" w:hAnsi="Times New Roman"/>
          <w:bCs/>
          <w:iCs/>
          <w:sz w:val="28"/>
          <w:szCs w:val="28"/>
        </w:rPr>
        <w:t xml:space="preserve"> До того ж, звертаємо увагу, що чинний КПК оперує поняттям «</w:t>
      </w:r>
      <w:r w:rsidR="00343FB3" w:rsidRPr="00343FB3">
        <w:rPr>
          <w:rFonts w:ascii="Times New Roman" w:hAnsi="Times New Roman"/>
          <w:bCs/>
          <w:iCs/>
          <w:sz w:val="28"/>
          <w:szCs w:val="28"/>
          <w:u w:val="single"/>
        </w:rPr>
        <w:t>кримінальне провадження</w:t>
      </w:r>
      <w:r w:rsidR="00343FB3">
        <w:rPr>
          <w:rFonts w:ascii="Times New Roman" w:hAnsi="Times New Roman"/>
          <w:bCs/>
          <w:iCs/>
          <w:sz w:val="28"/>
          <w:szCs w:val="28"/>
        </w:rPr>
        <w:t xml:space="preserve">», а не «кримінальна справа». </w:t>
      </w:r>
    </w:p>
    <w:p w:rsidR="003A7038" w:rsidRDefault="007E3903" w:rsidP="00624EC6">
      <w:pPr>
        <w:widowControl w:val="0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2. </w:t>
      </w:r>
      <w:r w:rsidR="00425AA9">
        <w:rPr>
          <w:rFonts w:ascii="Times New Roman" w:hAnsi="Times New Roman"/>
          <w:bCs/>
          <w:iCs/>
          <w:sz w:val="28"/>
          <w:szCs w:val="28"/>
        </w:rPr>
        <w:t>За змістом частини першої статті 391-14 КПК</w:t>
      </w:r>
      <w:r w:rsidR="00343FB3">
        <w:rPr>
          <w:rFonts w:ascii="Times New Roman" w:hAnsi="Times New Roman"/>
          <w:bCs/>
          <w:iCs/>
          <w:sz w:val="28"/>
          <w:szCs w:val="28"/>
        </w:rPr>
        <w:t xml:space="preserve"> (у редакції проекту)</w:t>
      </w:r>
      <w:r w:rsidR="00425AA9">
        <w:rPr>
          <w:rFonts w:ascii="Times New Roman" w:hAnsi="Times New Roman"/>
          <w:bCs/>
          <w:iCs/>
          <w:sz w:val="28"/>
          <w:szCs w:val="28"/>
        </w:rPr>
        <w:t xml:space="preserve"> виправдувальний вердикт журі є обов’язковим для суду і тягне </w:t>
      </w:r>
      <w:r w:rsidR="00425AA9">
        <w:rPr>
          <w:rFonts w:ascii="Times New Roman" w:hAnsi="Times New Roman"/>
          <w:bCs/>
          <w:iCs/>
          <w:sz w:val="28"/>
          <w:szCs w:val="28"/>
        </w:rPr>
        <w:lastRenderedPageBreak/>
        <w:t>постановлення виправдувального вироку. Натомість обвинувальний вердикт журі не є перепоною для постановлення виправдувального вироку (частина четверта статті 391-14 КПК</w:t>
      </w:r>
      <w:r w:rsidR="00343FB3">
        <w:rPr>
          <w:rFonts w:ascii="Times New Roman" w:hAnsi="Times New Roman"/>
          <w:bCs/>
          <w:iCs/>
          <w:sz w:val="28"/>
          <w:szCs w:val="28"/>
        </w:rPr>
        <w:t xml:space="preserve"> у редакції проекту</w:t>
      </w:r>
      <w:r w:rsidR="00425AA9">
        <w:rPr>
          <w:rFonts w:ascii="Times New Roman" w:hAnsi="Times New Roman"/>
          <w:bCs/>
          <w:iCs/>
          <w:sz w:val="28"/>
          <w:szCs w:val="28"/>
        </w:rPr>
        <w:t xml:space="preserve">). Таким чином, вбачається непослідовність підходу, адже журі можуть бути допущені помилки як при постановленні обвинувального, так і виправдувального вердикту. Водночас виправлена може бути тільки помилка, допущена при постановленні </w:t>
      </w:r>
      <w:r w:rsidR="00141C45">
        <w:rPr>
          <w:rFonts w:ascii="Times New Roman" w:hAnsi="Times New Roman"/>
          <w:bCs/>
          <w:iCs/>
          <w:sz w:val="28"/>
          <w:szCs w:val="28"/>
        </w:rPr>
        <w:t>обвинувально</w:t>
      </w:r>
      <w:r>
        <w:rPr>
          <w:rFonts w:ascii="Times New Roman" w:hAnsi="Times New Roman"/>
          <w:bCs/>
          <w:iCs/>
          <w:sz w:val="28"/>
          <w:szCs w:val="28"/>
        </w:rPr>
        <w:t>го</w:t>
      </w:r>
      <w:r w:rsidR="00141C45">
        <w:rPr>
          <w:rFonts w:ascii="Times New Roman" w:hAnsi="Times New Roman"/>
          <w:bCs/>
          <w:iCs/>
          <w:sz w:val="28"/>
          <w:szCs w:val="28"/>
        </w:rPr>
        <w:t xml:space="preserve"> вердикту.</w:t>
      </w:r>
    </w:p>
    <w:p w:rsidR="007E3903" w:rsidRDefault="007E3903" w:rsidP="007947B3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uk-UA"/>
        </w:rPr>
      </w:pPr>
    </w:p>
    <w:p w:rsidR="007947B3" w:rsidRPr="007E3903" w:rsidRDefault="007947B3" w:rsidP="007947B3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ind w:firstLine="709"/>
        <w:jc w:val="both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uk-UA"/>
        </w:rPr>
      </w:pPr>
      <w:r w:rsidRPr="007E3903">
        <w:rPr>
          <w:rFonts w:ascii="Times New Roman" w:hAnsi="Times New Roman"/>
          <w:b/>
          <w:sz w:val="28"/>
          <w:szCs w:val="28"/>
          <w:bdr w:val="none" w:sz="0" w:space="0" w:color="auto" w:frame="1"/>
          <w:lang w:eastAsia="uk-UA"/>
        </w:rPr>
        <w:t xml:space="preserve">Враховуючи </w:t>
      </w:r>
      <w:r w:rsidR="007E3903" w:rsidRPr="007E3903">
        <w:rPr>
          <w:rFonts w:ascii="Times New Roman" w:hAnsi="Times New Roman"/>
          <w:b/>
          <w:sz w:val="28"/>
          <w:szCs w:val="28"/>
          <w:bdr w:val="none" w:sz="0" w:space="0" w:color="auto" w:frame="1"/>
          <w:lang w:eastAsia="uk-UA"/>
        </w:rPr>
        <w:t>викладене вище</w:t>
      </w:r>
      <w:r w:rsidRPr="007E3903">
        <w:rPr>
          <w:rFonts w:ascii="Times New Roman" w:hAnsi="Times New Roman"/>
          <w:b/>
          <w:sz w:val="28"/>
          <w:szCs w:val="28"/>
          <w:bdr w:val="none" w:sz="0" w:space="0" w:color="auto" w:frame="1"/>
          <w:lang w:eastAsia="uk-UA"/>
        </w:rPr>
        <w:t>, а також те, що найближчим часом передбачається набуття чинності з</w:t>
      </w:r>
      <w:r w:rsidRPr="007E3903">
        <w:rPr>
          <w:rFonts w:ascii="Times New Roman" w:hAnsi="Times New Roman"/>
          <w:b/>
          <w:bCs/>
          <w:iCs/>
          <w:sz w:val="28"/>
          <w:szCs w:val="28"/>
        </w:rPr>
        <w:t xml:space="preserve">аконами України «Про внесення змін до Конституції України (щодо правосуддя)» та «Про судоустрій і статус суддів» від 02.06.2016 р., </w:t>
      </w:r>
      <w:r w:rsidR="007E3903">
        <w:rPr>
          <w:rFonts w:ascii="Times New Roman" w:hAnsi="Times New Roman"/>
          <w:b/>
          <w:bCs/>
          <w:iCs/>
          <w:sz w:val="28"/>
          <w:szCs w:val="28"/>
        </w:rPr>
        <w:t xml:space="preserve">Головне управління вважає </w:t>
      </w:r>
      <w:r w:rsidRPr="007E3903">
        <w:rPr>
          <w:rFonts w:ascii="Times New Roman" w:hAnsi="Times New Roman"/>
          <w:b/>
          <w:bCs/>
          <w:iCs/>
          <w:sz w:val="28"/>
          <w:szCs w:val="28"/>
        </w:rPr>
        <w:t xml:space="preserve">прийняття запропонованих </w:t>
      </w:r>
      <w:r w:rsidR="007E3903">
        <w:rPr>
          <w:rFonts w:ascii="Times New Roman" w:hAnsi="Times New Roman"/>
          <w:b/>
          <w:bCs/>
          <w:iCs/>
          <w:sz w:val="28"/>
          <w:szCs w:val="28"/>
        </w:rPr>
        <w:t xml:space="preserve">у </w:t>
      </w:r>
      <w:r w:rsidRPr="007E3903">
        <w:rPr>
          <w:rFonts w:ascii="Times New Roman" w:hAnsi="Times New Roman"/>
          <w:b/>
          <w:bCs/>
          <w:iCs/>
          <w:sz w:val="28"/>
          <w:szCs w:val="28"/>
        </w:rPr>
        <w:t>проект</w:t>
      </w:r>
      <w:r w:rsidR="007E3903">
        <w:rPr>
          <w:rFonts w:ascii="Times New Roman" w:hAnsi="Times New Roman"/>
          <w:b/>
          <w:bCs/>
          <w:iCs/>
          <w:sz w:val="28"/>
          <w:szCs w:val="28"/>
        </w:rPr>
        <w:t>і</w:t>
      </w:r>
      <w:r w:rsidRPr="007E3903">
        <w:rPr>
          <w:rFonts w:ascii="Times New Roman" w:hAnsi="Times New Roman"/>
          <w:b/>
          <w:bCs/>
          <w:iCs/>
          <w:sz w:val="28"/>
          <w:szCs w:val="28"/>
        </w:rPr>
        <w:t xml:space="preserve"> змін недоцільним.</w:t>
      </w:r>
    </w:p>
    <w:p w:rsidR="007947B3" w:rsidRDefault="007947B3" w:rsidP="00624EC6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uk-UA"/>
        </w:rPr>
      </w:pPr>
    </w:p>
    <w:p w:rsidR="008D2CC0" w:rsidRPr="006D5F1E" w:rsidRDefault="008D2CC0" w:rsidP="00535ACE">
      <w:pPr>
        <w:widowControl w:val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6D5F1E">
        <w:rPr>
          <w:rFonts w:ascii="Times New Roman" w:hAnsi="Times New Roman"/>
          <w:b/>
          <w:bCs/>
          <w:iCs/>
          <w:sz w:val="28"/>
          <w:szCs w:val="28"/>
        </w:rPr>
        <w:t>Керівник Головного управління</w:t>
      </w:r>
      <w:r w:rsidRPr="006D5F1E">
        <w:rPr>
          <w:rFonts w:ascii="Times New Roman" w:hAnsi="Times New Roman"/>
          <w:b/>
          <w:bCs/>
          <w:iCs/>
          <w:sz w:val="28"/>
          <w:szCs w:val="28"/>
        </w:rPr>
        <w:tab/>
      </w:r>
      <w:r w:rsidRPr="006D5F1E">
        <w:rPr>
          <w:rFonts w:ascii="Times New Roman" w:hAnsi="Times New Roman"/>
          <w:b/>
          <w:bCs/>
          <w:iCs/>
          <w:sz w:val="28"/>
          <w:szCs w:val="28"/>
        </w:rPr>
        <w:tab/>
      </w:r>
      <w:r w:rsidRPr="006D5F1E">
        <w:rPr>
          <w:rFonts w:ascii="Times New Roman" w:hAnsi="Times New Roman"/>
          <w:b/>
          <w:bCs/>
          <w:iCs/>
          <w:sz w:val="28"/>
          <w:szCs w:val="28"/>
        </w:rPr>
        <w:tab/>
      </w:r>
      <w:r w:rsidR="00086D68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6D5F1E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6D5F1E">
        <w:rPr>
          <w:rFonts w:ascii="Times New Roman" w:hAnsi="Times New Roman"/>
          <w:b/>
          <w:bCs/>
          <w:iCs/>
          <w:sz w:val="28"/>
          <w:szCs w:val="28"/>
        </w:rPr>
        <w:tab/>
      </w:r>
      <w:r w:rsidR="00086D68">
        <w:rPr>
          <w:rFonts w:ascii="Times New Roman" w:hAnsi="Times New Roman"/>
          <w:b/>
          <w:bCs/>
          <w:iCs/>
          <w:sz w:val="28"/>
          <w:szCs w:val="28"/>
        </w:rPr>
        <w:t xml:space="preserve">    </w:t>
      </w:r>
      <w:r w:rsidRPr="006D5F1E">
        <w:rPr>
          <w:rFonts w:ascii="Times New Roman" w:hAnsi="Times New Roman"/>
          <w:b/>
          <w:bCs/>
          <w:iCs/>
          <w:sz w:val="28"/>
          <w:szCs w:val="28"/>
        </w:rPr>
        <w:t xml:space="preserve"> В. І. Борденюк</w:t>
      </w:r>
    </w:p>
    <w:p w:rsidR="008D2CC0" w:rsidRPr="006D5F1E" w:rsidRDefault="008D2CC0" w:rsidP="00535ACE">
      <w:pPr>
        <w:widowControl w:val="0"/>
        <w:tabs>
          <w:tab w:val="left" w:pos="1440"/>
          <w:tab w:val="left" w:pos="1800"/>
        </w:tabs>
        <w:ind w:firstLine="540"/>
        <w:jc w:val="both"/>
        <w:rPr>
          <w:rFonts w:ascii="Times New Roman" w:hAnsi="Times New Roman"/>
          <w:b/>
          <w:bCs/>
        </w:rPr>
      </w:pPr>
    </w:p>
    <w:p w:rsidR="008D2CC0" w:rsidRPr="006D5F1E" w:rsidRDefault="00C8558E" w:rsidP="00535ACE">
      <w:pPr>
        <w:widowControl w:val="0"/>
        <w:tabs>
          <w:tab w:val="left" w:pos="1440"/>
          <w:tab w:val="left" w:pos="1800"/>
        </w:tabs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Вик.: </w:t>
      </w:r>
      <w:r w:rsidR="00761DC1">
        <w:rPr>
          <w:rFonts w:ascii="Times New Roman" w:hAnsi="Times New Roman"/>
          <w:bCs/>
        </w:rPr>
        <w:t xml:space="preserve">Попович В.П., </w:t>
      </w:r>
      <w:r w:rsidR="008D2CC0">
        <w:rPr>
          <w:rFonts w:ascii="Times New Roman" w:hAnsi="Times New Roman"/>
          <w:bCs/>
        </w:rPr>
        <w:t>Кунець І.Ю</w:t>
      </w:r>
      <w:r w:rsidR="008D2CC0" w:rsidRPr="006D5F1E">
        <w:rPr>
          <w:rFonts w:ascii="Times New Roman" w:hAnsi="Times New Roman"/>
          <w:bCs/>
        </w:rPr>
        <w:t>.</w:t>
      </w:r>
    </w:p>
    <w:p w:rsidR="0090405B" w:rsidRPr="007E3903" w:rsidRDefault="0090405B" w:rsidP="00535ACE">
      <w:pPr>
        <w:ind w:firstLine="540"/>
        <w:rPr>
          <w:rFonts w:ascii="Times New Roman" w:hAnsi="Times New Roman"/>
          <w:sz w:val="28"/>
          <w:szCs w:val="28"/>
        </w:rPr>
      </w:pPr>
    </w:p>
    <w:sectPr w:rsidR="0090405B" w:rsidRPr="007E3903" w:rsidSect="007831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849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26A" w:rsidRDefault="003A326A">
      <w:r>
        <w:separator/>
      </w:r>
    </w:p>
  </w:endnote>
  <w:endnote w:type="continuationSeparator" w:id="0">
    <w:p w:rsidR="003A326A" w:rsidRDefault="003A3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733" w:rsidRDefault="0080373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B182D">
      <w:rPr>
        <w:rStyle w:val="a6"/>
        <w:noProof/>
      </w:rPr>
      <w:t>7</w:t>
    </w:r>
    <w:r>
      <w:rPr>
        <w:rStyle w:val="a6"/>
      </w:rPr>
      <w:fldChar w:fldCharType="end"/>
    </w:r>
  </w:p>
  <w:p w:rsidR="00803733" w:rsidRDefault="00803733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733" w:rsidRDefault="00803733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26A" w:rsidRDefault="003A326A">
      <w:r>
        <w:separator/>
      </w:r>
    </w:p>
  </w:footnote>
  <w:footnote w:type="continuationSeparator" w:id="0">
    <w:p w:rsidR="003A326A" w:rsidRDefault="003A3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733" w:rsidRDefault="00803733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B182D">
      <w:rPr>
        <w:rStyle w:val="a6"/>
        <w:noProof/>
      </w:rPr>
      <w:t>7</w:t>
    </w:r>
    <w:r>
      <w:rPr>
        <w:rStyle w:val="a6"/>
      </w:rPr>
      <w:fldChar w:fldCharType="end"/>
    </w:r>
  </w:p>
  <w:p w:rsidR="00803733" w:rsidRDefault="0080373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733" w:rsidRDefault="00803733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33690">
      <w:rPr>
        <w:rStyle w:val="a6"/>
        <w:noProof/>
      </w:rPr>
      <w:t>6</w:t>
    </w:r>
    <w:r>
      <w:rPr>
        <w:rStyle w:val="a6"/>
      </w:rPr>
      <w:fldChar w:fldCharType="end"/>
    </w:r>
  </w:p>
  <w:p w:rsidR="00803733" w:rsidRDefault="00803733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733" w:rsidRDefault="00803733">
    <w:pPr>
      <w:pStyle w:val="a3"/>
      <w:jc w:val="right"/>
      <w:rPr>
        <w:szCs w:val="24"/>
      </w:rPr>
    </w:pPr>
    <w:r>
      <w:rPr>
        <w:szCs w:val="24"/>
      </w:rPr>
      <w:t xml:space="preserve">До № </w:t>
    </w:r>
    <w:r w:rsidRPr="004F4290">
      <w:rPr>
        <w:szCs w:val="24"/>
        <w:lang w:val="ru-RU"/>
      </w:rPr>
      <w:t>3</w:t>
    </w:r>
    <w:r>
      <w:rPr>
        <w:szCs w:val="24"/>
      </w:rPr>
      <w:t>608 від 09</w:t>
    </w:r>
    <w:r>
      <w:rPr>
        <w:szCs w:val="24"/>
        <w:lang w:val="ru-RU"/>
      </w:rPr>
      <w:t>.1</w:t>
    </w:r>
    <w:r>
      <w:rPr>
        <w:szCs w:val="24"/>
      </w:rPr>
      <w:t>2</w:t>
    </w:r>
    <w:r>
      <w:rPr>
        <w:szCs w:val="24"/>
        <w:lang w:val="ru-RU"/>
      </w:rPr>
      <w:t>.2015</w:t>
    </w:r>
    <w:r>
      <w:rPr>
        <w:szCs w:val="24"/>
      </w:rPr>
      <w:t xml:space="preserve"> р.</w:t>
    </w:r>
  </w:p>
  <w:p w:rsidR="00803733" w:rsidRPr="00CC28F6" w:rsidRDefault="00803733" w:rsidP="00CC28F6">
    <w:pPr>
      <w:pStyle w:val="a3"/>
      <w:jc w:val="right"/>
    </w:pPr>
    <w:r>
      <w:rPr>
        <w:szCs w:val="24"/>
      </w:rPr>
      <w:t>Н.д. Тимошенко Ю.В. та ін.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634C"/>
    <w:multiLevelType w:val="hybridMultilevel"/>
    <w:tmpl w:val="5D446828"/>
    <w:lvl w:ilvl="0" w:tplc="4F80368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58E48C3"/>
    <w:multiLevelType w:val="hybridMultilevel"/>
    <w:tmpl w:val="3F8C528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8302F"/>
    <w:multiLevelType w:val="multilevel"/>
    <w:tmpl w:val="3F74A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183990"/>
    <w:multiLevelType w:val="hybridMultilevel"/>
    <w:tmpl w:val="AF62F120"/>
    <w:lvl w:ilvl="0" w:tplc="4F80368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23787D9B"/>
    <w:multiLevelType w:val="hybridMultilevel"/>
    <w:tmpl w:val="6DF23D2C"/>
    <w:lvl w:ilvl="0" w:tplc="4F80368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6155390C"/>
    <w:multiLevelType w:val="hybridMultilevel"/>
    <w:tmpl w:val="3F4CB81A"/>
    <w:lvl w:ilvl="0" w:tplc="D3D88F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64CB7BAF"/>
    <w:multiLevelType w:val="hybridMultilevel"/>
    <w:tmpl w:val="55C28508"/>
    <w:lvl w:ilvl="0" w:tplc="4DE82816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574FC4"/>
    <w:multiLevelType w:val="hybridMultilevel"/>
    <w:tmpl w:val="060A099C"/>
    <w:lvl w:ilvl="0" w:tplc="9A308C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B9874E6"/>
    <w:multiLevelType w:val="multilevel"/>
    <w:tmpl w:val="BFE8C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106E55"/>
    <w:multiLevelType w:val="hybridMultilevel"/>
    <w:tmpl w:val="14BAA07E"/>
    <w:lvl w:ilvl="0" w:tplc="61D22B3C">
      <w:numFmt w:val="bullet"/>
      <w:lvlText w:val="-"/>
      <w:lvlJc w:val="left"/>
      <w:pPr>
        <w:tabs>
          <w:tab w:val="num" w:pos="1302"/>
        </w:tabs>
        <w:ind w:left="1302" w:hanging="73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405B"/>
    <w:rsid w:val="00003C23"/>
    <w:rsid w:val="00003EFC"/>
    <w:rsid w:val="00004B2C"/>
    <w:rsid w:val="00004BBE"/>
    <w:rsid w:val="00005C47"/>
    <w:rsid w:val="00006D00"/>
    <w:rsid w:val="0000735D"/>
    <w:rsid w:val="00011806"/>
    <w:rsid w:val="00011A10"/>
    <w:rsid w:val="000137F8"/>
    <w:rsid w:val="000165C7"/>
    <w:rsid w:val="000165FA"/>
    <w:rsid w:val="00016CED"/>
    <w:rsid w:val="0001746C"/>
    <w:rsid w:val="000201CC"/>
    <w:rsid w:val="00020320"/>
    <w:rsid w:val="00022CCA"/>
    <w:rsid w:val="0002697A"/>
    <w:rsid w:val="00027031"/>
    <w:rsid w:val="00027B6C"/>
    <w:rsid w:val="0003016B"/>
    <w:rsid w:val="000304C4"/>
    <w:rsid w:val="00030CBB"/>
    <w:rsid w:val="0003214F"/>
    <w:rsid w:val="000327EC"/>
    <w:rsid w:val="00034C09"/>
    <w:rsid w:val="00036CC9"/>
    <w:rsid w:val="00037421"/>
    <w:rsid w:val="00037AB9"/>
    <w:rsid w:val="000403ED"/>
    <w:rsid w:val="00040661"/>
    <w:rsid w:val="000409D6"/>
    <w:rsid w:val="00041771"/>
    <w:rsid w:val="00043AEE"/>
    <w:rsid w:val="00043EA0"/>
    <w:rsid w:val="00044B37"/>
    <w:rsid w:val="00044CAD"/>
    <w:rsid w:val="000469CE"/>
    <w:rsid w:val="00046CED"/>
    <w:rsid w:val="00050559"/>
    <w:rsid w:val="00050A01"/>
    <w:rsid w:val="00051E1E"/>
    <w:rsid w:val="00053FE0"/>
    <w:rsid w:val="00055217"/>
    <w:rsid w:val="00056334"/>
    <w:rsid w:val="000634E2"/>
    <w:rsid w:val="00065F41"/>
    <w:rsid w:val="00071B81"/>
    <w:rsid w:val="000763AF"/>
    <w:rsid w:val="00076F65"/>
    <w:rsid w:val="00080BF4"/>
    <w:rsid w:val="0008340C"/>
    <w:rsid w:val="00083ACE"/>
    <w:rsid w:val="00084D43"/>
    <w:rsid w:val="00085E25"/>
    <w:rsid w:val="00086748"/>
    <w:rsid w:val="00086D68"/>
    <w:rsid w:val="000875FC"/>
    <w:rsid w:val="0009058E"/>
    <w:rsid w:val="000917BB"/>
    <w:rsid w:val="0009280B"/>
    <w:rsid w:val="0009430A"/>
    <w:rsid w:val="00095339"/>
    <w:rsid w:val="00095FAD"/>
    <w:rsid w:val="000A034F"/>
    <w:rsid w:val="000A1C3F"/>
    <w:rsid w:val="000A293E"/>
    <w:rsid w:val="000A3F03"/>
    <w:rsid w:val="000A4556"/>
    <w:rsid w:val="000A50E7"/>
    <w:rsid w:val="000A51B6"/>
    <w:rsid w:val="000A74B8"/>
    <w:rsid w:val="000A7D97"/>
    <w:rsid w:val="000B03B7"/>
    <w:rsid w:val="000B2A44"/>
    <w:rsid w:val="000B2C1B"/>
    <w:rsid w:val="000B3E65"/>
    <w:rsid w:val="000B55AA"/>
    <w:rsid w:val="000B70BC"/>
    <w:rsid w:val="000C3408"/>
    <w:rsid w:val="000C5B78"/>
    <w:rsid w:val="000C704F"/>
    <w:rsid w:val="000C7D05"/>
    <w:rsid w:val="000D006C"/>
    <w:rsid w:val="000D0981"/>
    <w:rsid w:val="000D17C3"/>
    <w:rsid w:val="000D404C"/>
    <w:rsid w:val="000D42A7"/>
    <w:rsid w:val="000D43BD"/>
    <w:rsid w:val="000D5AE0"/>
    <w:rsid w:val="000D678A"/>
    <w:rsid w:val="000D7F21"/>
    <w:rsid w:val="000D7F4F"/>
    <w:rsid w:val="000E2758"/>
    <w:rsid w:val="000E3315"/>
    <w:rsid w:val="000E4124"/>
    <w:rsid w:val="000E4CDB"/>
    <w:rsid w:val="000E79DA"/>
    <w:rsid w:val="000F1003"/>
    <w:rsid w:val="000F1211"/>
    <w:rsid w:val="000F15A5"/>
    <w:rsid w:val="000F18A7"/>
    <w:rsid w:val="000F1E9D"/>
    <w:rsid w:val="000F43DA"/>
    <w:rsid w:val="000F4987"/>
    <w:rsid w:val="000F4A42"/>
    <w:rsid w:val="000F612C"/>
    <w:rsid w:val="000F75C4"/>
    <w:rsid w:val="001010EC"/>
    <w:rsid w:val="00101928"/>
    <w:rsid w:val="00101CA4"/>
    <w:rsid w:val="00102B32"/>
    <w:rsid w:val="00103E8B"/>
    <w:rsid w:val="0010484B"/>
    <w:rsid w:val="0010544A"/>
    <w:rsid w:val="001069CF"/>
    <w:rsid w:val="0010752D"/>
    <w:rsid w:val="00111421"/>
    <w:rsid w:val="00111835"/>
    <w:rsid w:val="001128DE"/>
    <w:rsid w:val="00112964"/>
    <w:rsid w:val="00113416"/>
    <w:rsid w:val="0011350A"/>
    <w:rsid w:val="00115471"/>
    <w:rsid w:val="00115753"/>
    <w:rsid w:val="00115989"/>
    <w:rsid w:val="00115CDE"/>
    <w:rsid w:val="00115DB6"/>
    <w:rsid w:val="00120411"/>
    <w:rsid w:val="00121039"/>
    <w:rsid w:val="00121791"/>
    <w:rsid w:val="00123A70"/>
    <w:rsid w:val="00124A01"/>
    <w:rsid w:val="001255BC"/>
    <w:rsid w:val="00131995"/>
    <w:rsid w:val="00131DEA"/>
    <w:rsid w:val="00131F6F"/>
    <w:rsid w:val="001329C3"/>
    <w:rsid w:val="0013361B"/>
    <w:rsid w:val="00134A12"/>
    <w:rsid w:val="00134FD9"/>
    <w:rsid w:val="00135FED"/>
    <w:rsid w:val="0013640D"/>
    <w:rsid w:val="00141C45"/>
    <w:rsid w:val="001454F8"/>
    <w:rsid w:val="0014630C"/>
    <w:rsid w:val="00146B78"/>
    <w:rsid w:val="00146FF7"/>
    <w:rsid w:val="001476C8"/>
    <w:rsid w:val="00147776"/>
    <w:rsid w:val="00150DE5"/>
    <w:rsid w:val="00151061"/>
    <w:rsid w:val="001518B4"/>
    <w:rsid w:val="0015226B"/>
    <w:rsid w:val="001525C6"/>
    <w:rsid w:val="001531CA"/>
    <w:rsid w:val="00155EBD"/>
    <w:rsid w:val="00160072"/>
    <w:rsid w:val="00160EE5"/>
    <w:rsid w:val="00161089"/>
    <w:rsid w:val="001618E7"/>
    <w:rsid w:val="001639A3"/>
    <w:rsid w:val="00165849"/>
    <w:rsid w:val="001714FD"/>
    <w:rsid w:val="001737FE"/>
    <w:rsid w:val="00173F90"/>
    <w:rsid w:val="00174521"/>
    <w:rsid w:val="00175DDF"/>
    <w:rsid w:val="00180356"/>
    <w:rsid w:val="00180E41"/>
    <w:rsid w:val="001827D6"/>
    <w:rsid w:val="001835A0"/>
    <w:rsid w:val="00184E2E"/>
    <w:rsid w:val="001851E4"/>
    <w:rsid w:val="0018692F"/>
    <w:rsid w:val="001876C5"/>
    <w:rsid w:val="001912FE"/>
    <w:rsid w:val="00191970"/>
    <w:rsid w:val="00193E5B"/>
    <w:rsid w:val="001947A5"/>
    <w:rsid w:val="001953E3"/>
    <w:rsid w:val="001A08A4"/>
    <w:rsid w:val="001A11DA"/>
    <w:rsid w:val="001A13BE"/>
    <w:rsid w:val="001A32E3"/>
    <w:rsid w:val="001A3C71"/>
    <w:rsid w:val="001A3EE4"/>
    <w:rsid w:val="001A44F4"/>
    <w:rsid w:val="001A4FFE"/>
    <w:rsid w:val="001A5D08"/>
    <w:rsid w:val="001A63E3"/>
    <w:rsid w:val="001A6A4C"/>
    <w:rsid w:val="001B2F41"/>
    <w:rsid w:val="001B50A1"/>
    <w:rsid w:val="001C01A6"/>
    <w:rsid w:val="001C0C13"/>
    <w:rsid w:val="001C2081"/>
    <w:rsid w:val="001C2A03"/>
    <w:rsid w:val="001C3C55"/>
    <w:rsid w:val="001C43C3"/>
    <w:rsid w:val="001C59C1"/>
    <w:rsid w:val="001D0760"/>
    <w:rsid w:val="001D08AB"/>
    <w:rsid w:val="001D0F4D"/>
    <w:rsid w:val="001D2247"/>
    <w:rsid w:val="001D2626"/>
    <w:rsid w:val="001D671D"/>
    <w:rsid w:val="001D6954"/>
    <w:rsid w:val="001E09AA"/>
    <w:rsid w:val="001E289D"/>
    <w:rsid w:val="001E2FFD"/>
    <w:rsid w:val="001E5E55"/>
    <w:rsid w:val="001E727E"/>
    <w:rsid w:val="001F07D5"/>
    <w:rsid w:val="001F1C50"/>
    <w:rsid w:val="001F3F53"/>
    <w:rsid w:val="001F4E0C"/>
    <w:rsid w:val="001F6CDF"/>
    <w:rsid w:val="001F72F7"/>
    <w:rsid w:val="00202575"/>
    <w:rsid w:val="00204038"/>
    <w:rsid w:val="00204814"/>
    <w:rsid w:val="0021053C"/>
    <w:rsid w:val="00211C09"/>
    <w:rsid w:val="00211FD4"/>
    <w:rsid w:val="00214C99"/>
    <w:rsid w:val="00215A3F"/>
    <w:rsid w:val="00216686"/>
    <w:rsid w:val="002177A8"/>
    <w:rsid w:val="002178B5"/>
    <w:rsid w:val="00217D48"/>
    <w:rsid w:val="00220E65"/>
    <w:rsid w:val="002236DF"/>
    <w:rsid w:val="00223D3C"/>
    <w:rsid w:val="002253D2"/>
    <w:rsid w:val="00225481"/>
    <w:rsid w:val="00225774"/>
    <w:rsid w:val="00225BD0"/>
    <w:rsid w:val="002263C8"/>
    <w:rsid w:val="00226E73"/>
    <w:rsid w:val="0023108E"/>
    <w:rsid w:val="00231B1F"/>
    <w:rsid w:val="00233D4C"/>
    <w:rsid w:val="002363C8"/>
    <w:rsid w:val="002379D3"/>
    <w:rsid w:val="002407FB"/>
    <w:rsid w:val="00240E80"/>
    <w:rsid w:val="00242083"/>
    <w:rsid w:val="00243628"/>
    <w:rsid w:val="00245EAC"/>
    <w:rsid w:val="0025093D"/>
    <w:rsid w:val="00252CB8"/>
    <w:rsid w:val="0025403A"/>
    <w:rsid w:val="002552CF"/>
    <w:rsid w:val="002557E4"/>
    <w:rsid w:val="00256303"/>
    <w:rsid w:val="002613D8"/>
    <w:rsid w:val="002625A0"/>
    <w:rsid w:val="00263BAD"/>
    <w:rsid w:val="00263C15"/>
    <w:rsid w:val="00263DA4"/>
    <w:rsid w:val="002643AD"/>
    <w:rsid w:val="002659D7"/>
    <w:rsid w:val="00266E4B"/>
    <w:rsid w:val="00266F8C"/>
    <w:rsid w:val="00267141"/>
    <w:rsid w:val="00272C2F"/>
    <w:rsid w:val="00272FA8"/>
    <w:rsid w:val="002736EC"/>
    <w:rsid w:val="00274EE7"/>
    <w:rsid w:val="0027636A"/>
    <w:rsid w:val="0027697B"/>
    <w:rsid w:val="00276998"/>
    <w:rsid w:val="0028126F"/>
    <w:rsid w:val="002814A0"/>
    <w:rsid w:val="00281F62"/>
    <w:rsid w:val="0028402C"/>
    <w:rsid w:val="0028413D"/>
    <w:rsid w:val="00290487"/>
    <w:rsid w:val="002920DF"/>
    <w:rsid w:val="00295298"/>
    <w:rsid w:val="002953F0"/>
    <w:rsid w:val="00295AFD"/>
    <w:rsid w:val="00297C86"/>
    <w:rsid w:val="002A189E"/>
    <w:rsid w:val="002A2334"/>
    <w:rsid w:val="002A3241"/>
    <w:rsid w:val="002A4444"/>
    <w:rsid w:val="002A50E6"/>
    <w:rsid w:val="002A5FD3"/>
    <w:rsid w:val="002A628E"/>
    <w:rsid w:val="002B3808"/>
    <w:rsid w:val="002B57DE"/>
    <w:rsid w:val="002B5D26"/>
    <w:rsid w:val="002B69B8"/>
    <w:rsid w:val="002C0D58"/>
    <w:rsid w:val="002C1082"/>
    <w:rsid w:val="002C132E"/>
    <w:rsid w:val="002C16B5"/>
    <w:rsid w:val="002C199E"/>
    <w:rsid w:val="002C37B9"/>
    <w:rsid w:val="002C6FA7"/>
    <w:rsid w:val="002C71A1"/>
    <w:rsid w:val="002C73A2"/>
    <w:rsid w:val="002D0144"/>
    <w:rsid w:val="002D1353"/>
    <w:rsid w:val="002D1A38"/>
    <w:rsid w:val="002D34BE"/>
    <w:rsid w:val="002E13C1"/>
    <w:rsid w:val="002E218C"/>
    <w:rsid w:val="002E3818"/>
    <w:rsid w:val="002E4DD7"/>
    <w:rsid w:val="002E57BD"/>
    <w:rsid w:val="002E6087"/>
    <w:rsid w:val="002E796B"/>
    <w:rsid w:val="002F09A7"/>
    <w:rsid w:val="002F0A78"/>
    <w:rsid w:val="002F17C6"/>
    <w:rsid w:val="002F2428"/>
    <w:rsid w:val="002F2FD7"/>
    <w:rsid w:val="002F4181"/>
    <w:rsid w:val="003016EC"/>
    <w:rsid w:val="00304191"/>
    <w:rsid w:val="003043BA"/>
    <w:rsid w:val="00306514"/>
    <w:rsid w:val="003068C8"/>
    <w:rsid w:val="0031296B"/>
    <w:rsid w:val="00316A25"/>
    <w:rsid w:val="003177C1"/>
    <w:rsid w:val="00320746"/>
    <w:rsid w:val="00320DDB"/>
    <w:rsid w:val="00325878"/>
    <w:rsid w:val="00326FA2"/>
    <w:rsid w:val="0033062B"/>
    <w:rsid w:val="00331A79"/>
    <w:rsid w:val="00333690"/>
    <w:rsid w:val="00334FF7"/>
    <w:rsid w:val="00335EE7"/>
    <w:rsid w:val="003364E9"/>
    <w:rsid w:val="0034008E"/>
    <w:rsid w:val="003401BF"/>
    <w:rsid w:val="00340BB3"/>
    <w:rsid w:val="00341230"/>
    <w:rsid w:val="00341D85"/>
    <w:rsid w:val="0034277F"/>
    <w:rsid w:val="00343D75"/>
    <w:rsid w:val="00343FB3"/>
    <w:rsid w:val="0034549F"/>
    <w:rsid w:val="00345583"/>
    <w:rsid w:val="0034618B"/>
    <w:rsid w:val="0035069A"/>
    <w:rsid w:val="0035208D"/>
    <w:rsid w:val="00353CFB"/>
    <w:rsid w:val="003542DA"/>
    <w:rsid w:val="00354750"/>
    <w:rsid w:val="00355DE4"/>
    <w:rsid w:val="00356F76"/>
    <w:rsid w:val="00360383"/>
    <w:rsid w:val="00360CEE"/>
    <w:rsid w:val="00362AE1"/>
    <w:rsid w:val="003644BD"/>
    <w:rsid w:val="0036464E"/>
    <w:rsid w:val="00364C11"/>
    <w:rsid w:val="00364E8A"/>
    <w:rsid w:val="0036653C"/>
    <w:rsid w:val="0036666F"/>
    <w:rsid w:val="00366CF3"/>
    <w:rsid w:val="00367E44"/>
    <w:rsid w:val="00370EC7"/>
    <w:rsid w:val="003717DC"/>
    <w:rsid w:val="00371909"/>
    <w:rsid w:val="00371938"/>
    <w:rsid w:val="0037341F"/>
    <w:rsid w:val="00374712"/>
    <w:rsid w:val="003775C7"/>
    <w:rsid w:val="00377933"/>
    <w:rsid w:val="0038207B"/>
    <w:rsid w:val="003821D5"/>
    <w:rsid w:val="00383547"/>
    <w:rsid w:val="00384842"/>
    <w:rsid w:val="00386E4A"/>
    <w:rsid w:val="00386F4E"/>
    <w:rsid w:val="0038775D"/>
    <w:rsid w:val="0039043E"/>
    <w:rsid w:val="003910EB"/>
    <w:rsid w:val="00391C9E"/>
    <w:rsid w:val="0039376C"/>
    <w:rsid w:val="00394BA4"/>
    <w:rsid w:val="003950A7"/>
    <w:rsid w:val="00396DF0"/>
    <w:rsid w:val="003A00A1"/>
    <w:rsid w:val="003A125C"/>
    <w:rsid w:val="003A2447"/>
    <w:rsid w:val="003A24D5"/>
    <w:rsid w:val="003A2607"/>
    <w:rsid w:val="003A326A"/>
    <w:rsid w:val="003A3AF7"/>
    <w:rsid w:val="003A42D5"/>
    <w:rsid w:val="003A43E4"/>
    <w:rsid w:val="003A45E4"/>
    <w:rsid w:val="003A5123"/>
    <w:rsid w:val="003A5A3D"/>
    <w:rsid w:val="003A7038"/>
    <w:rsid w:val="003A7298"/>
    <w:rsid w:val="003A7A56"/>
    <w:rsid w:val="003B113E"/>
    <w:rsid w:val="003B1DF8"/>
    <w:rsid w:val="003B4053"/>
    <w:rsid w:val="003B4E70"/>
    <w:rsid w:val="003B682E"/>
    <w:rsid w:val="003B78C2"/>
    <w:rsid w:val="003C1195"/>
    <w:rsid w:val="003C1486"/>
    <w:rsid w:val="003C16FD"/>
    <w:rsid w:val="003C207F"/>
    <w:rsid w:val="003C340F"/>
    <w:rsid w:val="003C451E"/>
    <w:rsid w:val="003C5055"/>
    <w:rsid w:val="003C79EA"/>
    <w:rsid w:val="003D09F4"/>
    <w:rsid w:val="003D0A09"/>
    <w:rsid w:val="003D1129"/>
    <w:rsid w:val="003D2B65"/>
    <w:rsid w:val="003D3358"/>
    <w:rsid w:val="003D4E10"/>
    <w:rsid w:val="003D5530"/>
    <w:rsid w:val="003D7906"/>
    <w:rsid w:val="003E00D5"/>
    <w:rsid w:val="003E085F"/>
    <w:rsid w:val="003E09DE"/>
    <w:rsid w:val="003E13C1"/>
    <w:rsid w:val="003E1646"/>
    <w:rsid w:val="003E1EBC"/>
    <w:rsid w:val="003E3854"/>
    <w:rsid w:val="003E39B3"/>
    <w:rsid w:val="003E3A98"/>
    <w:rsid w:val="003E429F"/>
    <w:rsid w:val="003E4340"/>
    <w:rsid w:val="003E4F2B"/>
    <w:rsid w:val="003E5CD0"/>
    <w:rsid w:val="003E5F3E"/>
    <w:rsid w:val="003E6024"/>
    <w:rsid w:val="003E6298"/>
    <w:rsid w:val="003E62F8"/>
    <w:rsid w:val="003F0B22"/>
    <w:rsid w:val="003F183F"/>
    <w:rsid w:val="003F511F"/>
    <w:rsid w:val="003F58DC"/>
    <w:rsid w:val="003F67A9"/>
    <w:rsid w:val="003F754F"/>
    <w:rsid w:val="004007BE"/>
    <w:rsid w:val="00400915"/>
    <w:rsid w:val="00400C8C"/>
    <w:rsid w:val="00401087"/>
    <w:rsid w:val="00402B01"/>
    <w:rsid w:val="00403515"/>
    <w:rsid w:val="004075DE"/>
    <w:rsid w:val="00410AA2"/>
    <w:rsid w:val="00410D12"/>
    <w:rsid w:val="00413A3E"/>
    <w:rsid w:val="00414C42"/>
    <w:rsid w:val="0041672C"/>
    <w:rsid w:val="004174B6"/>
    <w:rsid w:val="00421BEF"/>
    <w:rsid w:val="00422E1A"/>
    <w:rsid w:val="00423B11"/>
    <w:rsid w:val="00424AE1"/>
    <w:rsid w:val="00425AA9"/>
    <w:rsid w:val="00427518"/>
    <w:rsid w:val="00431436"/>
    <w:rsid w:val="00431755"/>
    <w:rsid w:val="00434114"/>
    <w:rsid w:val="00434F0B"/>
    <w:rsid w:val="00435655"/>
    <w:rsid w:val="00436782"/>
    <w:rsid w:val="00437DC9"/>
    <w:rsid w:val="004404C1"/>
    <w:rsid w:val="0044053B"/>
    <w:rsid w:val="0044188A"/>
    <w:rsid w:val="004424F5"/>
    <w:rsid w:val="00442E0F"/>
    <w:rsid w:val="00443519"/>
    <w:rsid w:val="0044369E"/>
    <w:rsid w:val="0044626C"/>
    <w:rsid w:val="00446540"/>
    <w:rsid w:val="0045052F"/>
    <w:rsid w:val="0045081B"/>
    <w:rsid w:val="00452D07"/>
    <w:rsid w:val="004534D8"/>
    <w:rsid w:val="004544AC"/>
    <w:rsid w:val="00455922"/>
    <w:rsid w:val="00460F19"/>
    <w:rsid w:val="0046157F"/>
    <w:rsid w:val="004627EA"/>
    <w:rsid w:val="0046349D"/>
    <w:rsid w:val="00465669"/>
    <w:rsid w:val="004666DA"/>
    <w:rsid w:val="00467519"/>
    <w:rsid w:val="004677CB"/>
    <w:rsid w:val="00467E23"/>
    <w:rsid w:val="00470531"/>
    <w:rsid w:val="004710D8"/>
    <w:rsid w:val="00472241"/>
    <w:rsid w:val="00472582"/>
    <w:rsid w:val="00472A91"/>
    <w:rsid w:val="00472DA9"/>
    <w:rsid w:val="00472DDB"/>
    <w:rsid w:val="0047304B"/>
    <w:rsid w:val="0047382E"/>
    <w:rsid w:val="00473D3F"/>
    <w:rsid w:val="00473F94"/>
    <w:rsid w:val="00474790"/>
    <w:rsid w:val="00475491"/>
    <w:rsid w:val="0048462A"/>
    <w:rsid w:val="0048534E"/>
    <w:rsid w:val="00487778"/>
    <w:rsid w:val="004932D4"/>
    <w:rsid w:val="00493C56"/>
    <w:rsid w:val="00496458"/>
    <w:rsid w:val="00496AEB"/>
    <w:rsid w:val="00497C22"/>
    <w:rsid w:val="004A1AAB"/>
    <w:rsid w:val="004A245B"/>
    <w:rsid w:val="004A2516"/>
    <w:rsid w:val="004A43BC"/>
    <w:rsid w:val="004A44C3"/>
    <w:rsid w:val="004A48CE"/>
    <w:rsid w:val="004A4901"/>
    <w:rsid w:val="004A492A"/>
    <w:rsid w:val="004A6D6F"/>
    <w:rsid w:val="004A71DF"/>
    <w:rsid w:val="004B1CCA"/>
    <w:rsid w:val="004B3235"/>
    <w:rsid w:val="004B457D"/>
    <w:rsid w:val="004B5351"/>
    <w:rsid w:val="004B6A57"/>
    <w:rsid w:val="004B788E"/>
    <w:rsid w:val="004C00BA"/>
    <w:rsid w:val="004C185D"/>
    <w:rsid w:val="004C37A5"/>
    <w:rsid w:val="004C3E44"/>
    <w:rsid w:val="004C53B7"/>
    <w:rsid w:val="004C7311"/>
    <w:rsid w:val="004C7830"/>
    <w:rsid w:val="004D0B31"/>
    <w:rsid w:val="004D2D67"/>
    <w:rsid w:val="004D37ED"/>
    <w:rsid w:val="004D48EF"/>
    <w:rsid w:val="004E2976"/>
    <w:rsid w:val="004E3F51"/>
    <w:rsid w:val="004E58BF"/>
    <w:rsid w:val="004E639C"/>
    <w:rsid w:val="004E649E"/>
    <w:rsid w:val="004E6967"/>
    <w:rsid w:val="004E7BDD"/>
    <w:rsid w:val="004F1286"/>
    <w:rsid w:val="004F1932"/>
    <w:rsid w:val="004F294F"/>
    <w:rsid w:val="004F4290"/>
    <w:rsid w:val="004F64DE"/>
    <w:rsid w:val="004F7B08"/>
    <w:rsid w:val="00501360"/>
    <w:rsid w:val="005026E1"/>
    <w:rsid w:val="00502A4F"/>
    <w:rsid w:val="00503B6D"/>
    <w:rsid w:val="00503EA8"/>
    <w:rsid w:val="00506211"/>
    <w:rsid w:val="00507F13"/>
    <w:rsid w:val="005100CD"/>
    <w:rsid w:val="00512B1C"/>
    <w:rsid w:val="00514518"/>
    <w:rsid w:val="00514548"/>
    <w:rsid w:val="00515175"/>
    <w:rsid w:val="00516476"/>
    <w:rsid w:val="00516AC3"/>
    <w:rsid w:val="00517253"/>
    <w:rsid w:val="0051765C"/>
    <w:rsid w:val="00521167"/>
    <w:rsid w:val="0052416E"/>
    <w:rsid w:val="005317CE"/>
    <w:rsid w:val="005328A9"/>
    <w:rsid w:val="0053290C"/>
    <w:rsid w:val="00532CDD"/>
    <w:rsid w:val="00533808"/>
    <w:rsid w:val="0053562A"/>
    <w:rsid w:val="00535ACE"/>
    <w:rsid w:val="00535F74"/>
    <w:rsid w:val="00536EBE"/>
    <w:rsid w:val="005377D1"/>
    <w:rsid w:val="00537992"/>
    <w:rsid w:val="0054001F"/>
    <w:rsid w:val="005418A4"/>
    <w:rsid w:val="00541CA1"/>
    <w:rsid w:val="00542258"/>
    <w:rsid w:val="005424D7"/>
    <w:rsid w:val="0054403E"/>
    <w:rsid w:val="00544A18"/>
    <w:rsid w:val="0054610E"/>
    <w:rsid w:val="00547209"/>
    <w:rsid w:val="005473FB"/>
    <w:rsid w:val="00550F26"/>
    <w:rsid w:val="00553CBB"/>
    <w:rsid w:val="00555F1B"/>
    <w:rsid w:val="00557AB9"/>
    <w:rsid w:val="00557E9F"/>
    <w:rsid w:val="005604A6"/>
    <w:rsid w:val="00561D24"/>
    <w:rsid w:val="00561D5A"/>
    <w:rsid w:val="00562E3B"/>
    <w:rsid w:val="0056391D"/>
    <w:rsid w:val="00563D91"/>
    <w:rsid w:val="005663A7"/>
    <w:rsid w:val="0056650E"/>
    <w:rsid w:val="00570E21"/>
    <w:rsid w:val="00570E24"/>
    <w:rsid w:val="005737BB"/>
    <w:rsid w:val="00573B6A"/>
    <w:rsid w:val="005741C2"/>
    <w:rsid w:val="00577AC7"/>
    <w:rsid w:val="00580ADE"/>
    <w:rsid w:val="00581267"/>
    <w:rsid w:val="00583AFC"/>
    <w:rsid w:val="00584145"/>
    <w:rsid w:val="00585788"/>
    <w:rsid w:val="0059059D"/>
    <w:rsid w:val="0059071A"/>
    <w:rsid w:val="00590B24"/>
    <w:rsid w:val="00593AC3"/>
    <w:rsid w:val="005944A0"/>
    <w:rsid w:val="0059508A"/>
    <w:rsid w:val="005977A8"/>
    <w:rsid w:val="00597A58"/>
    <w:rsid w:val="005A00FB"/>
    <w:rsid w:val="005A017E"/>
    <w:rsid w:val="005A0493"/>
    <w:rsid w:val="005A06DD"/>
    <w:rsid w:val="005A0DCD"/>
    <w:rsid w:val="005A1006"/>
    <w:rsid w:val="005A2798"/>
    <w:rsid w:val="005A4494"/>
    <w:rsid w:val="005A4D8E"/>
    <w:rsid w:val="005B0E38"/>
    <w:rsid w:val="005B182D"/>
    <w:rsid w:val="005B238D"/>
    <w:rsid w:val="005B3626"/>
    <w:rsid w:val="005B3989"/>
    <w:rsid w:val="005B55D3"/>
    <w:rsid w:val="005B6983"/>
    <w:rsid w:val="005B6B18"/>
    <w:rsid w:val="005B72A1"/>
    <w:rsid w:val="005C160E"/>
    <w:rsid w:val="005C1A56"/>
    <w:rsid w:val="005C5B2F"/>
    <w:rsid w:val="005C6C38"/>
    <w:rsid w:val="005D0DAC"/>
    <w:rsid w:val="005D1151"/>
    <w:rsid w:val="005D3D16"/>
    <w:rsid w:val="005D57AD"/>
    <w:rsid w:val="005D5DF7"/>
    <w:rsid w:val="005D6085"/>
    <w:rsid w:val="005E0BE2"/>
    <w:rsid w:val="005E1C7B"/>
    <w:rsid w:val="005E2A06"/>
    <w:rsid w:val="005E3177"/>
    <w:rsid w:val="005E33E5"/>
    <w:rsid w:val="005E361D"/>
    <w:rsid w:val="005E3944"/>
    <w:rsid w:val="005E6085"/>
    <w:rsid w:val="005E7961"/>
    <w:rsid w:val="005F301F"/>
    <w:rsid w:val="005F4C92"/>
    <w:rsid w:val="005F569C"/>
    <w:rsid w:val="005F5A68"/>
    <w:rsid w:val="005F6EC5"/>
    <w:rsid w:val="00601095"/>
    <w:rsid w:val="00605A5D"/>
    <w:rsid w:val="006079DA"/>
    <w:rsid w:val="00607A25"/>
    <w:rsid w:val="00610E94"/>
    <w:rsid w:val="00612394"/>
    <w:rsid w:val="006157BB"/>
    <w:rsid w:val="0062030F"/>
    <w:rsid w:val="0062129D"/>
    <w:rsid w:val="00621713"/>
    <w:rsid w:val="0062279E"/>
    <w:rsid w:val="00623BC0"/>
    <w:rsid w:val="00624A0D"/>
    <w:rsid w:val="00624EC6"/>
    <w:rsid w:val="00626BA3"/>
    <w:rsid w:val="00626E8C"/>
    <w:rsid w:val="00626FDF"/>
    <w:rsid w:val="006272F6"/>
    <w:rsid w:val="00627D64"/>
    <w:rsid w:val="00630573"/>
    <w:rsid w:val="00632D27"/>
    <w:rsid w:val="00633CB1"/>
    <w:rsid w:val="0064043F"/>
    <w:rsid w:val="006413C2"/>
    <w:rsid w:val="00641EFE"/>
    <w:rsid w:val="00643206"/>
    <w:rsid w:val="00643283"/>
    <w:rsid w:val="00643F4F"/>
    <w:rsid w:val="0064421A"/>
    <w:rsid w:val="006448D2"/>
    <w:rsid w:val="00644EC9"/>
    <w:rsid w:val="0064709E"/>
    <w:rsid w:val="00647457"/>
    <w:rsid w:val="00650DA1"/>
    <w:rsid w:val="006522ED"/>
    <w:rsid w:val="00653BA7"/>
    <w:rsid w:val="006542C8"/>
    <w:rsid w:val="006548CB"/>
    <w:rsid w:val="00655A7B"/>
    <w:rsid w:val="006573DE"/>
    <w:rsid w:val="00657D33"/>
    <w:rsid w:val="006607E4"/>
    <w:rsid w:val="006614BC"/>
    <w:rsid w:val="00661678"/>
    <w:rsid w:val="0066281D"/>
    <w:rsid w:val="00663154"/>
    <w:rsid w:val="00665BCE"/>
    <w:rsid w:val="00670192"/>
    <w:rsid w:val="0067273B"/>
    <w:rsid w:val="00672829"/>
    <w:rsid w:val="00672DB7"/>
    <w:rsid w:val="006739BD"/>
    <w:rsid w:val="00673C04"/>
    <w:rsid w:val="006757AC"/>
    <w:rsid w:val="006759B6"/>
    <w:rsid w:val="00680572"/>
    <w:rsid w:val="006812A8"/>
    <w:rsid w:val="00682949"/>
    <w:rsid w:val="00682D2B"/>
    <w:rsid w:val="00687066"/>
    <w:rsid w:val="00687FEC"/>
    <w:rsid w:val="0069076F"/>
    <w:rsid w:val="00693C97"/>
    <w:rsid w:val="006949C1"/>
    <w:rsid w:val="00695EF2"/>
    <w:rsid w:val="00696DD9"/>
    <w:rsid w:val="006979B1"/>
    <w:rsid w:val="006A052E"/>
    <w:rsid w:val="006A0F36"/>
    <w:rsid w:val="006A6B4A"/>
    <w:rsid w:val="006A6C8A"/>
    <w:rsid w:val="006A7FA2"/>
    <w:rsid w:val="006B009A"/>
    <w:rsid w:val="006B5732"/>
    <w:rsid w:val="006B60DE"/>
    <w:rsid w:val="006B7ED6"/>
    <w:rsid w:val="006C3258"/>
    <w:rsid w:val="006C4EAF"/>
    <w:rsid w:val="006C4FC9"/>
    <w:rsid w:val="006C5169"/>
    <w:rsid w:val="006C5F9F"/>
    <w:rsid w:val="006C6499"/>
    <w:rsid w:val="006C6756"/>
    <w:rsid w:val="006C6880"/>
    <w:rsid w:val="006C6E7F"/>
    <w:rsid w:val="006C7F6F"/>
    <w:rsid w:val="006D0D9A"/>
    <w:rsid w:val="006D1216"/>
    <w:rsid w:val="006D4257"/>
    <w:rsid w:val="006D4785"/>
    <w:rsid w:val="006D4B64"/>
    <w:rsid w:val="006D4BF6"/>
    <w:rsid w:val="006D5F1E"/>
    <w:rsid w:val="006D623F"/>
    <w:rsid w:val="006D66F6"/>
    <w:rsid w:val="006E06E7"/>
    <w:rsid w:val="006E3C80"/>
    <w:rsid w:val="006E4929"/>
    <w:rsid w:val="006E64DE"/>
    <w:rsid w:val="006E6CC3"/>
    <w:rsid w:val="006E7274"/>
    <w:rsid w:val="006F1E42"/>
    <w:rsid w:val="006F31B1"/>
    <w:rsid w:val="006F3BCE"/>
    <w:rsid w:val="006F59D0"/>
    <w:rsid w:val="006F5B36"/>
    <w:rsid w:val="006F6439"/>
    <w:rsid w:val="006F711C"/>
    <w:rsid w:val="00702437"/>
    <w:rsid w:val="00703C50"/>
    <w:rsid w:val="00703E98"/>
    <w:rsid w:val="00704F22"/>
    <w:rsid w:val="007050F2"/>
    <w:rsid w:val="00706C65"/>
    <w:rsid w:val="007101B6"/>
    <w:rsid w:val="007111BB"/>
    <w:rsid w:val="007111EB"/>
    <w:rsid w:val="0071194D"/>
    <w:rsid w:val="00712B79"/>
    <w:rsid w:val="0071368E"/>
    <w:rsid w:val="00713942"/>
    <w:rsid w:val="007149A7"/>
    <w:rsid w:val="007153EE"/>
    <w:rsid w:val="00715D71"/>
    <w:rsid w:val="0071648C"/>
    <w:rsid w:val="00716897"/>
    <w:rsid w:val="007169B1"/>
    <w:rsid w:val="00716D21"/>
    <w:rsid w:val="00716E41"/>
    <w:rsid w:val="0071710E"/>
    <w:rsid w:val="00717998"/>
    <w:rsid w:val="00721F45"/>
    <w:rsid w:val="0072569F"/>
    <w:rsid w:val="007259EA"/>
    <w:rsid w:val="00727309"/>
    <w:rsid w:val="007330F4"/>
    <w:rsid w:val="007338E3"/>
    <w:rsid w:val="00736AAD"/>
    <w:rsid w:val="00741D68"/>
    <w:rsid w:val="00741E0A"/>
    <w:rsid w:val="0074280D"/>
    <w:rsid w:val="00742E90"/>
    <w:rsid w:val="0074381F"/>
    <w:rsid w:val="00743AE0"/>
    <w:rsid w:val="00743BB0"/>
    <w:rsid w:val="007441B8"/>
    <w:rsid w:val="0075294B"/>
    <w:rsid w:val="00753EEA"/>
    <w:rsid w:val="00754604"/>
    <w:rsid w:val="007552CB"/>
    <w:rsid w:val="00755A6D"/>
    <w:rsid w:val="0075789D"/>
    <w:rsid w:val="00761DC1"/>
    <w:rsid w:val="007621B3"/>
    <w:rsid w:val="00763401"/>
    <w:rsid w:val="0076412F"/>
    <w:rsid w:val="007647E1"/>
    <w:rsid w:val="00770011"/>
    <w:rsid w:val="00773294"/>
    <w:rsid w:val="007744EB"/>
    <w:rsid w:val="007746C7"/>
    <w:rsid w:val="00775A8C"/>
    <w:rsid w:val="00776FCB"/>
    <w:rsid w:val="00777A51"/>
    <w:rsid w:val="00777ACE"/>
    <w:rsid w:val="007831FA"/>
    <w:rsid w:val="00783AEA"/>
    <w:rsid w:val="00784D60"/>
    <w:rsid w:val="00785BDB"/>
    <w:rsid w:val="00786C9D"/>
    <w:rsid w:val="00786E1D"/>
    <w:rsid w:val="00790AB4"/>
    <w:rsid w:val="007924C3"/>
    <w:rsid w:val="00794067"/>
    <w:rsid w:val="007947B3"/>
    <w:rsid w:val="00795417"/>
    <w:rsid w:val="00795A80"/>
    <w:rsid w:val="00795F7B"/>
    <w:rsid w:val="007963A8"/>
    <w:rsid w:val="007A1D7E"/>
    <w:rsid w:val="007A42B6"/>
    <w:rsid w:val="007A55FB"/>
    <w:rsid w:val="007A7299"/>
    <w:rsid w:val="007A730D"/>
    <w:rsid w:val="007A7FDD"/>
    <w:rsid w:val="007B4131"/>
    <w:rsid w:val="007B46BA"/>
    <w:rsid w:val="007B4CFF"/>
    <w:rsid w:val="007B596F"/>
    <w:rsid w:val="007B63EC"/>
    <w:rsid w:val="007B69C7"/>
    <w:rsid w:val="007B6F95"/>
    <w:rsid w:val="007B7721"/>
    <w:rsid w:val="007C058B"/>
    <w:rsid w:val="007C06EF"/>
    <w:rsid w:val="007C0C51"/>
    <w:rsid w:val="007C0EB3"/>
    <w:rsid w:val="007C19A7"/>
    <w:rsid w:val="007C2086"/>
    <w:rsid w:val="007C25D2"/>
    <w:rsid w:val="007C2F92"/>
    <w:rsid w:val="007C348B"/>
    <w:rsid w:val="007C37FB"/>
    <w:rsid w:val="007C509B"/>
    <w:rsid w:val="007C7DAF"/>
    <w:rsid w:val="007D0C06"/>
    <w:rsid w:val="007D0CF4"/>
    <w:rsid w:val="007D1053"/>
    <w:rsid w:val="007D1113"/>
    <w:rsid w:val="007D1F09"/>
    <w:rsid w:val="007D267C"/>
    <w:rsid w:val="007D7682"/>
    <w:rsid w:val="007D7B03"/>
    <w:rsid w:val="007E1105"/>
    <w:rsid w:val="007E23A4"/>
    <w:rsid w:val="007E2565"/>
    <w:rsid w:val="007E3903"/>
    <w:rsid w:val="007E677D"/>
    <w:rsid w:val="007E6DAC"/>
    <w:rsid w:val="007E75F4"/>
    <w:rsid w:val="007F05C4"/>
    <w:rsid w:val="007F0C35"/>
    <w:rsid w:val="007F0F6C"/>
    <w:rsid w:val="007F3336"/>
    <w:rsid w:val="007F47DE"/>
    <w:rsid w:val="007F55C9"/>
    <w:rsid w:val="007F63F0"/>
    <w:rsid w:val="007F7F5C"/>
    <w:rsid w:val="0080005F"/>
    <w:rsid w:val="008012DE"/>
    <w:rsid w:val="00803733"/>
    <w:rsid w:val="00803784"/>
    <w:rsid w:val="00803C9B"/>
    <w:rsid w:val="00805992"/>
    <w:rsid w:val="0081066E"/>
    <w:rsid w:val="008106ED"/>
    <w:rsid w:val="00810F7C"/>
    <w:rsid w:val="008123B8"/>
    <w:rsid w:val="0081482D"/>
    <w:rsid w:val="00823FEA"/>
    <w:rsid w:val="00825973"/>
    <w:rsid w:val="00825B82"/>
    <w:rsid w:val="00827454"/>
    <w:rsid w:val="00835E54"/>
    <w:rsid w:val="00837B01"/>
    <w:rsid w:val="00837C48"/>
    <w:rsid w:val="00840104"/>
    <w:rsid w:val="008408FD"/>
    <w:rsid w:val="00840BE4"/>
    <w:rsid w:val="00844645"/>
    <w:rsid w:val="00846931"/>
    <w:rsid w:val="0084743C"/>
    <w:rsid w:val="00851821"/>
    <w:rsid w:val="0085389B"/>
    <w:rsid w:val="008557D6"/>
    <w:rsid w:val="00856205"/>
    <w:rsid w:val="00856592"/>
    <w:rsid w:val="00856A5D"/>
    <w:rsid w:val="00857BB1"/>
    <w:rsid w:val="00861192"/>
    <w:rsid w:val="008618F9"/>
    <w:rsid w:val="00861BC5"/>
    <w:rsid w:val="00865D95"/>
    <w:rsid w:val="00866484"/>
    <w:rsid w:val="008679F8"/>
    <w:rsid w:val="00870D0F"/>
    <w:rsid w:val="00871260"/>
    <w:rsid w:val="00873986"/>
    <w:rsid w:val="00873E19"/>
    <w:rsid w:val="00874E81"/>
    <w:rsid w:val="008767C2"/>
    <w:rsid w:val="00877E37"/>
    <w:rsid w:val="00881317"/>
    <w:rsid w:val="00881840"/>
    <w:rsid w:val="0088191C"/>
    <w:rsid w:val="00882AFA"/>
    <w:rsid w:val="0088695E"/>
    <w:rsid w:val="00893DAD"/>
    <w:rsid w:val="00893DB8"/>
    <w:rsid w:val="00896A88"/>
    <w:rsid w:val="0089772B"/>
    <w:rsid w:val="008A05DB"/>
    <w:rsid w:val="008A0BAD"/>
    <w:rsid w:val="008A2663"/>
    <w:rsid w:val="008A2CE1"/>
    <w:rsid w:val="008A2DE0"/>
    <w:rsid w:val="008A2F25"/>
    <w:rsid w:val="008A4A70"/>
    <w:rsid w:val="008A6816"/>
    <w:rsid w:val="008A684C"/>
    <w:rsid w:val="008A6B22"/>
    <w:rsid w:val="008B3ABF"/>
    <w:rsid w:val="008B4C40"/>
    <w:rsid w:val="008B693F"/>
    <w:rsid w:val="008C0EC2"/>
    <w:rsid w:val="008C34F3"/>
    <w:rsid w:val="008C3D2A"/>
    <w:rsid w:val="008C4A1C"/>
    <w:rsid w:val="008C5C7B"/>
    <w:rsid w:val="008C65FA"/>
    <w:rsid w:val="008D07D5"/>
    <w:rsid w:val="008D09CD"/>
    <w:rsid w:val="008D1EF6"/>
    <w:rsid w:val="008D2A01"/>
    <w:rsid w:val="008D2CC0"/>
    <w:rsid w:val="008D34FE"/>
    <w:rsid w:val="008D394D"/>
    <w:rsid w:val="008D483A"/>
    <w:rsid w:val="008D55E4"/>
    <w:rsid w:val="008D753A"/>
    <w:rsid w:val="008E01D8"/>
    <w:rsid w:val="008E0811"/>
    <w:rsid w:val="008E08AC"/>
    <w:rsid w:val="008E0FB6"/>
    <w:rsid w:val="008E1034"/>
    <w:rsid w:val="008E14C2"/>
    <w:rsid w:val="008E1878"/>
    <w:rsid w:val="008E3B10"/>
    <w:rsid w:val="008E4088"/>
    <w:rsid w:val="008E4F60"/>
    <w:rsid w:val="008E5816"/>
    <w:rsid w:val="008E5C19"/>
    <w:rsid w:val="008F2494"/>
    <w:rsid w:val="008F3793"/>
    <w:rsid w:val="008F442B"/>
    <w:rsid w:val="008F67B9"/>
    <w:rsid w:val="008F7397"/>
    <w:rsid w:val="008F7C3B"/>
    <w:rsid w:val="009007B5"/>
    <w:rsid w:val="009011FB"/>
    <w:rsid w:val="009028B7"/>
    <w:rsid w:val="009029BB"/>
    <w:rsid w:val="0090405B"/>
    <w:rsid w:val="00904219"/>
    <w:rsid w:val="009046F2"/>
    <w:rsid w:val="00904F88"/>
    <w:rsid w:val="00905379"/>
    <w:rsid w:val="009057B6"/>
    <w:rsid w:val="00906716"/>
    <w:rsid w:val="00906E6F"/>
    <w:rsid w:val="00910772"/>
    <w:rsid w:val="00912928"/>
    <w:rsid w:val="00912A3F"/>
    <w:rsid w:val="00913FF0"/>
    <w:rsid w:val="00914A01"/>
    <w:rsid w:val="00915E8C"/>
    <w:rsid w:val="009170AE"/>
    <w:rsid w:val="009231F2"/>
    <w:rsid w:val="00924259"/>
    <w:rsid w:val="009246E2"/>
    <w:rsid w:val="00925E10"/>
    <w:rsid w:val="00925FFA"/>
    <w:rsid w:val="0092776B"/>
    <w:rsid w:val="00930942"/>
    <w:rsid w:val="00934C65"/>
    <w:rsid w:val="009436F4"/>
    <w:rsid w:val="00945AC7"/>
    <w:rsid w:val="009505BE"/>
    <w:rsid w:val="00951C99"/>
    <w:rsid w:val="00951CF5"/>
    <w:rsid w:val="0095267A"/>
    <w:rsid w:val="009575E7"/>
    <w:rsid w:val="0096133B"/>
    <w:rsid w:val="009613D9"/>
    <w:rsid w:val="00962CAC"/>
    <w:rsid w:val="009637D8"/>
    <w:rsid w:val="00964BB0"/>
    <w:rsid w:val="00965CC9"/>
    <w:rsid w:val="009661E2"/>
    <w:rsid w:val="00966376"/>
    <w:rsid w:val="00966FCC"/>
    <w:rsid w:val="00967B40"/>
    <w:rsid w:val="0097009E"/>
    <w:rsid w:val="00972AD0"/>
    <w:rsid w:val="00972E58"/>
    <w:rsid w:val="00972F70"/>
    <w:rsid w:val="00973C83"/>
    <w:rsid w:val="009745F2"/>
    <w:rsid w:val="009748FD"/>
    <w:rsid w:val="00977D0F"/>
    <w:rsid w:val="00980253"/>
    <w:rsid w:val="00980F36"/>
    <w:rsid w:val="00980FB6"/>
    <w:rsid w:val="00983507"/>
    <w:rsid w:val="00983DF0"/>
    <w:rsid w:val="00984DE1"/>
    <w:rsid w:val="009854B8"/>
    <w:rsid w:val="009856B3"/>
    <w:rsid w:val="00985BA6"/>
    <w:rsid w:val="0098688E"/>
    <w:rsid w:val="0099058C"/>
    <w:rsid w:val="0099061C"/>
    <w:rsid w:val="00990BF7"/>
    <w:rsid w:val="00990E73"/>
    <w:rsid w:val="00991D88"/>
    <w:rsid w:val="009943AF"/>
    <w:rsid w:val="009946BF"/>
    <w:rsid w:val="009A1406"/>
    <w:rsid w:val="009A1DD3"/>
    <w:rsid w:val="009A3E80"/>
    <w:rsid w:val="009A4184"/>
    <w:rsid w:val="009A44C8"/>
    <w:rsid w:val="009A469B"/>
    <w:rsid w:val="009A5392"/>
    <w:rsid w:val="009A5D1D"/>
    <w:rsid w:val="009A793E"/>
    <w:rsid w:val="009A7FDC"/>
    <w:rsid w:val="009B0966"/>
    <w:rsid w:val="009B77E1"/>
    <w:rsid w:val="009C1731"/>
    <w:rsid w:val="009C2117"/>
    <w:rsid w:val="009C63B5"/>
    <w:rsid w:val="009C63C4"/>
    <w:rsid w:val="009C6CCE"/>
    <w:rsid w:val="009D18FD"/>
    <w:rsid w:val="009D1A47"/>
    <w:rsid w:val="009D2C54"/>
    <w:rsid w:val="009D493A"/>
    <w:rsid w:val="009E1479"/>
    <w:rsid w:val="009E2A83"/>
    <w:rsid w:val="009E5825"/>
    <w:rsid w:val="009F1A5E"/>
    <w:rsid w:val="009F374C"/>
    <w:rsid w:val="009F445A"/>
    <w:rsid w:val="009F65A3"/>
    <w:rsid w:val="009F6EB3"/>
    <w:rsid w:val="009F71A2"/>
    <w:rsid w:val="00A0044F"/>
    <w:rsid w:val="00A01CE5"/>
    <w:rsid w:val="00A0523E"/>
    <w:rsid w:val="00A05AF3"/>
    <w:rsid w:val="00A074F2"/>
    <w:rsid w:val="00A076E5"/>
    <w:rsid w:val="00A105B1"/>
    <w:rsid w:val="00A1088C"/>
    <w:rsid w:val="00A11628"/>
    <w:rsid w:val="00A12D9B"/>
    <w:rsid w:val="00A1518A"/>
    <w:rsid w:val="00A15C27"/>
    <w:rsid w:val="00A1738D"/>
    <w:rsid w:val="00A1774E"/>
    <w:rsid w:val="00A201D5"/>
    <w:rsid w:val="00A23609"/>
    <w:rsid w:val="00A23EDC"/>
    <w:rsid w:val="00A24A29"/>
    <w:rsid w:val="00A24A51"/>
    <w:rsid w:val="00A256AF"/>
    <w:rsid w:val="00A31E99"/>
    <w:rsid w:val="00A3306C"/>
    <w:rsid w:val="00A33BAF"/>
    <w:rsid w:val="00A33DBF"/>
    <w:rsid w:val="00A343DC"/>
    <w:rsid w:val="00A344F3"/>
    <w:rsid w:val="00A35073"/>
    <w:rsid w:val="00A35282"/>
    <w:rsid w:val="00A36C12"/>
    <w:rsid w:val="00A373E4"/>
    <w:rsid w:val="00A4081B"/>
    <w:rsid w:val="00A40CE3"/>
    <w:rsid w:val="00A41144"/>
    <w:rsid w:val="00A42962"/>
    <w:rsid w:val="00A43AB7"/>
    <w:rsid w:val="00A4452A"/>
    <w:rsid w:val="00A448D8"/>
    <w:rsid w:val="00A46FBA"/>
    <w:rsid w:val="00A50CFA"/>
    <w:rsid w:val="00A51C9A"/>
    <w:rsid w:val="00A5358D"/>
    <w:rsid w:val="00A53F7E"/>
    <w:rsid w:val="00A547EB"/>
    <w:rsid w:val="00A56458"/>
    <w:rsid w:val="00A56A76"/>
    <w:rsid w:val="00A56EEB"/>
    <w:rsid w:val="00A60B64"/>
    <w:rsid w:val="00A61809"/>
    <w:rsid w:val="00A62278"/>
    <w:rsid w:val="00A633C4"/>
    <w:rsid w:val="00A660F3"/>
    <w:rsid w:val="00A667BC"/>
    <w:rsid w:val="00A67E89"/>
    <w:rsid w:val="00A7070B"/>
    <w:rsid w:val="00A71499"/>
    <w:rsid w:val="00A7167B"/>
    <w:rsid w:val="00A72FC9"/>
    <w:rsid w:val="00A738AC"/>
    <w:rsid w:val="00A73A83"/>
    <w:rsid w:val="00A74060"/>
    <w:rsid w:val="00A80275"/>
    <w:rsid w:val="00A808FE"/>
    <w:rsid w:val="00A80B67"/>
    <w:rsid w:val="00A80E97"/>
    <w:rsid w:val="00A815EA"/>
    <w:rsid w:val="00A81981"/>
    <w:rsid w:val="00A84B74"/>
    <w:rsid w:val="00A84F84"/>
    <w:rsid w:val="00A85BF5"/>
    <w:rsid w:val="00A86ED8"/>
    <w:rsid w:val="00A90D8D"/>
    <w:rsid w:val="00A939DD"/>
    <w:rsid w:val="00A93F57"/>
    <w:rsid w:val="00A97A47"/>
    <w:rsid w:val="00AA22B2"/>
    <w:rsid w:val="00AA4064"/>
    <w:rsid w:val="00AA4C59"/>
    <w:rsid w:val="00AA7213"/>
    <w:rsid w:val="00AB04A5"/>
    <w:rsid w:val="00AB1E4C"/>
    <w:rsid w:val="00AB2893"/>
    <w:rsid w:val="00AB4100"/>
    <w:rsid w:val="00AB6F63"/>
    <w:rsid w:val="00AC15BB"/>
    <w:rsid w:val="00AC47B6"/>
    <w:rsid w:val="00AC511C"/>
    <w:rsid w:val="00AC69CE"/>
    <w:rsid w:val="00AC6E66"/>
    <w:rsid w:val="00AC7EE8"/>
    <w:rsid w:val="00AD1306"/>
    <w:rsid w:val="00AD1D68"/>
    <w:rsid w:val="00AD4777"/>
    <w:rsid w:val="00AD49D5"/>
    <w:rsid w:val="00AD4E23"/>
    <w:rsid w:val="00AE36AC"/>
    <w:rsid w:val="00AE5CEB"/>
    <w:rsid w:val="00AF20B1"/>
    <w:rsid w:val="00AF2994"/>
    <w:rsid w:val="00AF40A7"/>
    <w:rsid w:val="00AF41D0"/>
    <w:rsid w:val="00AF5FB3"/>
    <w:rsid w:val="00AF65EF"/>
    <w:rsid w:val="00AF6674"/>
    <w:rsid w:val="00AF7A40"/>
    <w:rsid w:val="00B00CE7"/>
    <w:rsid w:val="00B017CE"/>
    <w:rsid w:val="00B01820"/>
    <w:rsid w:val="00B02DC2"/>
    <w:rsid w:val="00B03BAC"/>
    <w:rsid w:val="00B05E30"/>
    <w:rsid w:val="00B06095"/>
    <w:rsid w:val="00B06265"/>
    <w:rsid w:val="00B06F83"/>
    <w:rsid w:val="00B12B27"/>
    <w:rsid w:val="00B12C4C"/>
    <w:rsid w:val="00B12EFB"/>
    <w:rsid w:val="00B13AD3"/>
    <w:rsid w:val="00B14672"/>
    <w:rsid w:val="00B152F3"/>
    <w:rsid w:val="00B15BCF"/>
    <w:rsid w:val="00B15E27"/>
    <w:rsid w:val="00B23BB3"/>
    <w:rsid w:val="00B24246"/>
    <w:rsid w:val="00B25173"/>
    <w:rsid w:val="00B255E8"/>
    <w:rsid w:val="00B25ACC"/>
    <w:rsid w:val="00B269FE"/>
    <w:rsid w:val="00B278D7"/>
    <w:rsid w:val="00B321EF"/>
    <w:rsid w:val="00B32665"/>
    <w:rsid w:val="00B32E4E"/>
    <w:rsid w:val="00B349B3"/>
    <w:rsid w:val="00B36487"/>
    <w:rsid w:val="00B37C51"/>
    <w:rsid w:val="00B41CC3"/>
    <w:rsid w:val="00B423C4"/>
    <w:rsid w:val="00B44837"/>
    <w:rsid w:val="00B45B2F"/>
    <w:rsid w:val="00B46234"/>
    <w:rsid w:val="00B46D4B"/>
    <w:rsid w:val="00B47055"/>
    <w:rsid w:val="00B47EC3"/>
    <w:rsid w:val="00B50BE7"/>
    <w:rsid w:val="00B54A83"/>
    <w:rsid w:val="00B565C1"/>
    <w:rsid w:val="00B56AF9"/>
    <w:rsid w:val="00B60484"/>
    <w:rsid w:val="00B64182"/>
    <w:rsid w:val="00B6429B"/>
    <w:rsid w:val="00B65866"/>
    <w:rsid w:val="00B66CED"/>
    <w:rsid w:val="00B675BF"/>
    <w:rsid w:val="00B70920"/>
    <w:rsid w:val="00B70E61"/>
    <w:rsid w:val="00B713B7"/>
    <w:rsid w:val="00B72268"/>
    <w:rsid w:val="00B73422"/>
    <w:rsid w:val="00B73944"/>
    <w:rsid w:val="00B74233"/>
    <w:rsid w:val="00B778D6"/>
    <w:rsid w:val="00B82BDF"/>
    <w:rsid w:val="00B83DA4"/>
    <w:rsid w:val="00B841EA"/>
    <w:rsid w:val="00B8556E"/>
    <w:rsid w:val="00B85C58"/>
    <w:rsid w:val="00B85F55"/>
    <w:rsid w:val="00B86F2A"/>
    <w:rsid w:val="00B87578"/>
    <w:rsid w:val="00B87C87"/>
    <w:rsid w:val="00B95595"/>
    <w:rsid w:val="00B96B2D"/>
    <w:rsid w:val="00B96F3F"/>
    <w:rsid w:val="00B97BC9"/>
    <w:rsid w:val="00BA0560"/>
    <w:rsid w:val="00BA107E"/>
    <w:rsid w:val="00BA3802"/>
    <w:rsid w:val="00BA3BAB"/>
    <w:rsid w:val="00BA3F59"/>
    <w:rsid w:val="00BA4644"/>
    <w:rsid w:val="00BA6A39"/>
    <w:rsid w:val="00BA71CA"/>
    <w:rsid w:val="00BA7B97"/>
    <w:rsid w:val="00BB23B6"/>
    <w:rsid w:val="00BB27CD"/>
    <w:rsid w:val="00BB2A89"/>
    <w:rsid w:val="00BB2C50"/>
    <w:rsid w:val="00BB3102"/>
    <w:rsid w:val="00BB4164"/>
    <w:rsid w:val="00BB5A2D"/>
    <w:rsid w:val="00BB5BE6"/>
    <w:rsid w:val="00BB5C48"/>
    <w:rsid w:val="00BB6352"/>
    <w:rsid w:val="00BB6491"/>
    <w:rsid w:val="00BB769A"/>
    <w:rsid w:val="00BC1CF9"/>
    <w:rsid w:val="00BC23FF"/>
    <w:rsid w:val="00BC271C"/>
    <w:rsid w:val="00BC305A"/>
    <w:rsid w:val="00BC3308"/>
    <w:rsid w:val="00BC4CAC"/>
    <w:rsid w:val="00BC5FD2"/>
    <w:rsid w:val="00BD539C"/>
    <w:rsid w:val="00BD5486"/>
    <w:rsid w:val="00BD73C4"/>
    <w:rsid w:val="00BD7CCD"/>
    <w:rsid w:val="00BE02F9"/>
    <w:rsid w:val="00BE071E"/>
    <w:rsid w:val="00BE33A4"/>
    <w:rsid w:val="00BE349D"/>
    <w:rsid w:val="00BE38CF"/>
    <w:rsid w:val="00BE48FF"/>
    <w:rsid w:val="00BE512E"/>
    <w:rsid w:val="00BE738D"/>
    <w:rsid w:val="00BF0648"/>
    <w:rsid w:val="00BF0F63"/>
    <w:rsid w:val="00BF1F61"/>
    <w:rsid w:val="00BF20D9"/>
    <w:rsid w:val="00BF275D"/>
    <w:rsid w:val="00BF30E0"/>
    <w:rsid w:val="00BF4B77"/>
    <w:rsid w:val="00BF551D"/>
    <w:rsid w:val="00BF7209"/>
    <w:rsid w:val="00BF7570"/>
    <w:rsid w:val="00C0193B"/>
    <w:rsid w:val="00C02CC7"/>
    <w:rsid w:val="00C033E6"/>
    <w:rsid w:val="00C04298"/>
    <w:rsid w:val="00C05134"/>
    <w:rsid w:val="00C075AD"/>
    <w:rsid w:val="00C1049A"/>
    <w:rsid w:val="00C1049F"/>
    <w:rsid w:val="00C11E9A"/>
    <w:rsid w:val="00C1273F"/>
    <w:rsid w:val="00C127A0"/>
    <w:rsid w:val="00C13CC4"/>
    <w:rsid w:val="00C149DA"/>
    <w:rsid w:val="00C15F29"/>
    <w:rsid w:val="00C16B32"/>
    <w:rsid w:val="00C170CE"/>
    <w:rsid w:val="00C21243"/>
    <w:rsid w:val="00C21DBB"/>
    <w:rsid w:val="00C24BAE"/>
    <w:rsid w:val="00C25538"/>
    <w:rsid w:val="00C26077"/>
    <w:rsid w:val="00C30C3B"/>
    <w:rsid w:val="00C30D1F"/>
    <w:rsid w:val="00C31184"/>
    <w:rsid w:val="00C31B12"/>
    <w:rsid w:val="00C33B93"/>
    <w:rsid w:val="00C372D8"/>
    <w:rsid w:val="00C40111"/>
    <w:rsid w:val="00C43AC8"/>
    <w:rsid w:val="00C43ADE"/>
    <w:rsid w:val="00C43D85"/>
    <w:rsid w:val="00C44414"/>
    <w:rsid w:val="00C44FD9"/>
    <w:rsid w:val="00C50791"/>
    <w:rsid w:val="00C51A6B"/>
    <w:rsid w:val="00C60DFD"/>
    <w:rsid w:val="00C612BA"/>
    <w:rsid w:val="00C61799"/>
    <w:rsid w:val="00C638BB"/>
    <w:rsid w:val="00C6411A"/>
    <w:rsid w:val="00C64288"/>
    <w:rsid w:val="00C643F4"/>
    <w:rsid w:val="00C66D62"/>
    <w:rsid w:val="00C7054A"/>
    <w:rsid w:val="00C7088F"/>
    <w:rsid w:val="00C7274D"/>
    <w:rsid w:val="00C73AF7"/>
    <w:rsid w:val="00C73DC9"/>
    <w:rsid w:val="00C767BE"/>
    <w:rsid w:val="00C76924"/>
    <w:rsid w:val="00C76C13"/>
    <w:rsid w:val="00C778F2"/>
    <w:rsid w:val="00C80546"/>
    <w:rsid w:val="00C8070A"/>
    <w:rsid w:val="00C81150"/>
    <w:rsid w:val="00C81190"/>
    <w:rsid w:val="00C8125F"/>
    <w:rsid w:val="00C82D95"/>
    <w:rsid w:val="00C84B82"/>
    <w:rsid w:val="00C853DE"/>
    <w:rsid w:val="00C8558E"/>
    <w:rsid w:val="00C85951"/>
    <w:rsid w:val="00C87175"/>
    <w:rsid w:val="00C935BF"/>
    <w:rsid w:val="00C94248"/>
    <w:rsid w:val="00C946E2"/>
    <w:rsid w:val="00C95CAF"/>
    <w:rsid w:val="00C96D04"/>
    <w:rsid w:val="00C9776C"/>
    <w:rsid w:val="00C97C44"/>
    <w:rsid w:val="00CA0AAF"/>
    <w:rsid w:val="00CA2701"/>
    <w:rsid w:val="00CA2C96"/>
    <w:rsid w:val="00CA4A16"/>
    <w:rsid w:val="00CA6CA4"/>
    <w:rsid w:val="00CA7205"/>
    <w:rsid w:val="00CA75C4"/>
    <w:rsid w:val="00CB08DC"/>
    <w:rsid w:val="00CB29C1"/>
    <w:rsid w:val="00CB2FB1"/>
    <w:rsid w:val="00CB2FC6"/>
    <w:rsid w:val="00CB4794"/>
    <w:rsid w:val="00CB72B7"/>
    <w:rsid w:val="00CB7B14"/>
    <w:rsid w:val="00CC07C1"/>
    <w:rsid w:val="00CC1E4B"/>
    <w:rsid w:val="00CC28F6"/>
    <w:rsid w:val="00CC2CB5"/>
    <w:rsid w:val="00CC400E"/>
    <w:rsid w:val="00CC661B"/>
    <w:rsid w:val="00CD069A"/>
    <w:rsid w:val="00CD14CE"/>
    <w:rsid w:val="00CD1628"/>
    <w:rsid w:val="00CD2F1C"/>
    <w:rsid w:val="00CD3264"/>
    <w:rsid w:val="00CD3557"/>
    <w:rsid w:val="00CD43CC"/>
    <w:rsid w:val="00CD4AD2"/>
    <w:rsid w:val="00CD5797"/>
    <w:rsid w:val="00CD63A9"/>
    <w:rsid w:val="00CD6899"/>
    <w:rsid w:val="00CE1635"/>
    <w:rsid w:val="00CE1ADF"/>
    <w:rsid w:val="00CE1C53"/>
    <w:rsid w:val="00CE4CE5"/>
    <w:rsid w:val="00CE756F"/>
    <w:rsid w:val="00CF02AE"/>
    <w:rsid w:val="00CF160B"/>
    <w:rsid w:val="00CF32F1"/>
    <w:rsid w:val="00CF4F05"/>
    <w:rsid w:val="00CF7E99"/>
    <w:rsid w:val="00D010D2"/>
    <w:rsid w:val="00D01F4F"/>
    <w:rsid w:val="00D04256"/>
    <w:rsid w:val="00D0570C"/>
    <w:rsid w:val="00D06065"/>
    <w:rsid w:val="00D060BE"/>
    <w:rsid w:val="00D06D23"/>
    <w:rsid w:val="00D072E2"/>
    <w:rsid w:val="00D07BE7"/>
    <w:rsid w:val="00D115BE"/>
    <w:rsid w:val="00D11AB8"/>
    <w:rsid w:val="00D125A9"/>
    <w:rsid w:val="00D1332E"/>
    <w:rsid w:val="00D16EE3"/>
    <w:rsid w:val="00D17FB3"/>
    <w:rsid w:val="00D2223A"/>
    <w:rsid w:val="00D24641"/>
    <w:rsid w:val="00D2524F"/>
    <w:rsid w:val="00D31D0B"/>
    <w:rsid w:val="00D33447"/>
    <w:rsid w:val="00D340CE"/>
    <w:rsid w:val="00D34615"/>
    <w:rsid w:val="00D34892"/>
    <w:rsid w:val="00D35CE2"/>
    <w:rsid w:val="00D35CFB"/>
    <w:rsid w:val="00D36E9B"/>
    <w:rsid w:val="00D407CD"/>
    <w:rsid w:val="00D41D76"/>
    <w:rsid w:val="00D4382C"/>
    <w:rsid w:val="00D470F8"/>
    <w:rsid w:val="00D5195D"/>
    <w:rsid w:val="00D51BB5"/>
    <w:rsid w:val="00D52584"/>
    <w:rsid w:val="00D53955"/>
    <w:rsid w:val="00D55E44"/>
    <w:rsid w:val="00D572FF"/>
    <w:rsid w:val="00D60DC0"/>
    <w:rsid w:val="00D6504F"/>
    <w:rsid w:val="00D6528E"/>
    <w:rsid w:val="00D654BA"/>
    <w:rsid w:val="00D66586"/>
    <w:rsid w:val="00D67F44"/>
    <w:rsid w:val="00D70AAC"/>
    <w:rsid w:val="00D71FBB"/>
    <w:rsid w:val="00D7675E"/>
    <w:rsid w:val="00D80724"/>
    <w:rsid w:val="00D84A7C"/>
    <w:rsid w:val="00D85B28"/>
    <w:rsid w:val="00D85CBF"/>
    <w:rsid w:val="00D86B5B"/>
    <w:rsid w:val="00D87AB8"/>
    <w:rsid w:val="00D87D2E"/>
    <w:rsid w:val="00D90D82"/>
    <w:rsid w:val="00D929B1"/>
    <w:rsid w:val="00D96099"/>
    <w:rsid w:val="00D965C5"/>
    <w:rsid w:val="00D9777F"/>
    <w:rsid w:val="00DA0ABB"/>
    <w:rsid w:val="00DA0B02"/>
    <w:rsid w:val="00DA141F"/>
    <w:rsid w:val="00DA4B82"/>
    <w:rsid w:val="00DA5939"/>
    <w:rsid w:val="00DA5D30"/>
    <w:rsid w:val="00DA60B9"/>
    <w:rsid w:val="00DB12B5"/>
    <w:rsid w:val="00DB2680"/>
    <w:rsid w:val="00DB2E8B"/>
    <w:rsid w:val="00DB2EF0"/>
    <w:rsid w:val="00DB2FB2"/>
    <w:rsid w:val="00DB522B"/>
    <w:rsid w:val="00DB599D"/>
    <w:rsid w:val="00DB5A63"/>
    <w:rsid w:val="00DB60D2"/>
    <w:rsid w:val="00DB730C"/>
    <w:rsid w:val="00DC2AB1"/>
    <w:rsid w:val="00DC3B15"/>
    <w:rsid w:val="00DC42F0"/>
    <w:rsid w:val="00DC5106"/>
    <w:rsid w:val="00DC56A6"/>
    <w:rsid w:val="00DC611A"/>
    <w:rsid w:val="00DD3D64"/>
    <w:rsid w:val="00DD51CE"/>
    <w:rsid w:val="00DD5E3D"/>
    <w:rsid w:val="00DD7047"/>
    <w:rsid w:val="00DE2349"/>
    <w:rsid w:val="00DE3AD5"/>
    <w:rsid w:val="00DE50B0"/>
    <w:rsid w:val="00DE6605"/>
    <w:rsid w:val="00DF36BA"/>
    <w:rsid w:val="00DF3CB2"/>
    <w:rsid w:val="00DF4B63"/>
    <w:rsid w:val="00DF62EC"/>
    <w:rsid w:val="00E00B68"/>
    <w:rsid w:val="00E00CD9"/>
    <w:rsid w:val="00E0143F"/>
    <w:rsid w:val="00E0231D"/>
    <w:rsid w:val="00E0373C"/>
    <w:rsid w:val="00E03BF0"/>
    <w:rsid w:val="00E03D05"/>
    <w:rsid w:val="00E07336"/>
    <w:rsid w:val="00E113E9"/>
    <w:rsid w:val="00E12530"/>
    <w:rsid w:val="00E13579"/>
    <w:rsid w:val="00E13B12"/>
    <w:rsid w:val="00E13F44"/>
    <w:rsid w:val="00E157AB"/>
    <w:rsid w:val="00E164CC"/>
    <w:rsid w:val="00E1710D"/>
    <w:rsid w:val="00E17441"/>
    <w:rsid w:val="00E2085F"/>
    <w:rsid w:val="00E21C93"/>
    <w:rsid w:val="00E226F6"/>
    <w:rsid w:val="00E229A9"/>
    <w:rsid w:val="00E240A0"/>
    <w:rsid w:val="00E25C60"/>
    <w:rsid w:val="00E26724"/>
    <w:rsid w:val="00E26C62"/>
    <w:rsid w:val="00E30039"/>
    <w:rsid w:val="00E30C03"/>
    <w:rsid w:val="00E313EC"/>
    <w:rsid w:val="00E34D26"/>
    <w:rsid w:val="00E34EE2"/>
    <w:rsid w:val="00E37877"/>
    <w:rsid w:val="00E40CBD"/>
    <w:rsid w:val="00E425D4"/>
    <w:rsid w:val="00E42B04"/>
    <w:rsid w:val="00E51167"/>
    <w:rsid w:val="00E511A3"/>
    <w:rsid w:val="00E53030"/>
    <w:rsid w:val="00E53900"/>
    <w:rsid w:val="00E55339"/>
    <w:rsid w:val="00E562AF"/>
    <w:rsid w:val="00E5636C"/>
    <w:rsid w:val="00E575AC"/>
    <w:rsid w:val="00E61806"/>
    <w:rsid w:val="00E6270B"/>
    <w:rsid w:val="00E62C61"/>
    <w:rsid w:val="00E64ADF"/>
    <w:rsid w:val="00E65856"/>
    <w:rsid w:val="00E67056"/>
    <w:rsid w:val="00E67EBC"/>
    <w:rsid w:val="00E71972"/>
    <w:rsid w:val="00E75F15"/>
    <w:rsid w:val="00E765CF"/>
    <w:rsid w:val="00E76D22"/>
    <w:rsid w:val="00E77C73"/>
    <w:rsid w:val="00E77E67"/>
    <w:rsid w:val="00E77FBD"/>
    <w:rsid w:val="00E80621"/>
    <w:rsid w:val="00E821C2"/>
    <w:rsid w:val="00E82726"/>
    <w:rsid w:val="00E835E6"/>
    <w:rsid w:val="00E83B33"/>
    <w:rsid w:val="00E84516"/>
    <w:rsid w:val="00E87D05"/>
    <w:rsid w:val="00E91B8D"/>
    <w:rsid w:val="00E9320F"/>
    <w:rsid w:val="00E93CEE"/>
    <w:rsid w:val="00EA0199"/>
    <w:rsid w:val="00EA0A04"/>
    <w:rsid w:val="00EA0EDF"/>
    <w:rsid w:val="00EA312C"/>
    <w:rsid w:val="00EA4479"/>
    <w:rsid w:val="00EA4840"/>
    <w:rsid w:val="00EA4905"/>
    <w:rsid w:val="00EB293E"/>
    <w:rsid w:val="00EB6B49"/>
    <w:rsid w:val="00EB7517"/>
    <w:rsid w:val="00EB781F"/>
    <w:rsid w:val="00EC056B"/>
    <w:rsid w:val="00EC1BCF"/>
    <w:rsid w:val="00EC3757"/>
    <w:rsid w:val="00EC77D3"/>
    <w:rsid w:val="00ED0FB1"/>
    <w:rsid w:val="00ED2F12"/>
    <w:rsid w:val="00ED3671"/>
    <w:rsid w:val="00ED3853"/>
    <w:rsid w:val="00ED71D1"/>
    <w:rsid w:val="00ED73FA"/>
    <w:rsid w:val="00EE02B5"/>
    <w:rsid w:val="00EE1C91"/>
    <w:rsid w:val="00EE2967"/>
    <w:rsid w:val="00EE31BA"/>
    <w:rsid w:val="00EE426D"/>
    <w:rsid w:val="00EE5330"/>
    <w:rsid w:val="00EF0A2E"/>
    <w:rsid w:val="00EF2117"/>
    <w:rsid w:val="00EF2E37"/>
    <w:rsid w:val="00EF32BE"/>
    <w:rsid w:val="00EF3F78"/>
    <w:rsid w:val="00EF47C3"/>
    <w:rsid w:val="00EF58E6"/>
    <w:rsid w:val="00F00189"/>
    <w:rsid w:val="00F011F1"/>
    <w:rsid w:val="00F01BCF"/>
    <w:rsid w:val="00F03117"/>
    <w:rsid w:val="00F04549"/>
    <w:rsid w:val="00F049B4"/>
    <w:rsid w:val="00F05FD7"/>
    <w:rsid w:val="00F06FE9"/>
    <w:rsid w:val="00F10C6A"/>
    <w:rsid w:val="00F10F66"/>
    <w:rsid w:val="00F132B9"/>
    <w:rsid w:val="00F1454E"/>
    <w:rsid w:val="00F16FDD"/>
    <w:rsid w:val="00F1766B"/>
    <w:rsid w:val="00F1795D"/>
    <w:rsid w:val="00F17C43"/>
    <w:rsid w:val="00F2131E"/>
    <w:rsid w:val="00F2286E"/>
    <w:rsid w:val="00F228D9"/>
    <w:rsid w:val="00F257A4"/>
    <w:rsid w:val="00F25D2B"/>
    <w:rsid w:val="00F2608B"/>
    <w:rsid w:val="00F26595"/>
    <w:rsid w:val="00F26F9F"/>
    <w:rsid w:val="00F3438B"/>
    <w:rsid w:val="00F35587"/>
    <w:rsid w:val="00F3645F"/>
    <w:rsid w:val="00F41ACF"/>
    <w:rsid w:val="00F434FA"/>
    <w:rsid w:val="00F43B83"/>
    <w:rsid w:val="00F4424D"/>
    <w:rsid w:val="00F451A0"/>
    <w:rsid w:val="00F47608"/>
    <w:rsid w:val="00F50993"/>
    <w:rsid w:val="00F51F45"/>
    <w:rsid w:val="00F527F1"/>
    <w:rsid w:val="00F53213"/>
    <w:rsid w:val="00F542F6"/>
    <w:rsid w:val="00F5462E"/>
    <w:rsid w:val="00F54AB2"/>
    <w:rsid w:val="00F5577C"/>
    <w:rsid w:val="00F573E5"/>
    <w:rsid w:val="00F578CF"/>
    <w:rsid w:val="00F60DB3"/>
    <w:rsid w:val="00F665CC"/>
    <w:rsid w:val="00F671A4"/>
    <w:rsid w:val="00F711DB"/>
    <w:rsid w:val="00F71C50"/>
    <w:rsid w:val="00F72D44"/>
    <w:rsid w:val="00F73D31"/>
    <w:rsid w:val="00F74CEA"/>
    <w:rsid w:val="00F774EC"/>
    <w:rsid w:val="00F80DD3"/>
    <w:rsid w:val="00F80E4E"/>
    <w:rsid w:val="00F83E51"/>
    <w:rsid w:val="00F841B9"/>
    <w:rsid w:val="00F8529C"/>
    <w:rsid w:val="00F858BA"/>
    <w:rsid w:val="00F87283"/>
    <w:rsid w:val="00F909DC"/>
    <w:rsid w:val="00F90BFE"/>
    <w:rsid w:val="00F92ED5"/>
    <w:rsid w:val="00F93135"/>
    <w:rsid w:val="00F94124"/>
    <w:rsid w:val="00F94FCB"/>
    <w:rsid w:val="00F959E5"/>
    <w:rsid w:val="00F95F53"/>
    <w:rsid w:val="00FA0971"/>
    <w:rsid w:val="00FA1965"/>
    <w:rsid w:val="00FA2E17"/>
    <w:rsid w:val="00FA3811"/>
    <w:rsid w:val="00FA4B94"/>
    <w:rsid w:val="00FA5466"/>
    <w:rsid w:val="00FA6F45"/>
    <w:rsid w:val="00FB0B83"/>
    <w:rsid w:val="00FB4823"/>
    <w:rsid w:val="00FB5AC1"/>
    <w:rsid w:val="00FB5AC2"/>
    <w:rsid w:val="00FB73B6"/>
    <w:rsid w:val="00FB7AE6"/>
    <w:rsid w:val="00FB7F3D"/>
    <w:rsid w:val="00FC3D8D"/>
    <w:rsid w:val="00FC495A"/>
    <w:rsid w:val="00FC6A90"/>
    <w:rsid w:val="00FC6EA1"/>
    <w:rsid w:val="00FC7BEE"/>
    <w:rsid w:val="00FD3FF3"/>
    <w:rsid w:val="00FD40D4"/>
    <w:rsid w:val="00FD4BAE"/>
    <w:rsid w:val="00FD51D5"/>
    <w:rsid w:val="00FE00BA"/>
    <w:rsid w:val="00FE093F"/>
    <w:rsid w:val="00FE1125"/>
    <w:rsid w:val="00FE1A4C"/>
    <w:rsid w:val="00FE1E4C"/>
    <w:rsid w:val="00FE1FC8"/>
    <w:rsid w:val="00FE2168"/>
    <w:rsid w:val="00FE357A"/>
    <w:rsid w:val="00FE74CA"/>
    <w:rsid w:val="00FF07CF"/>
    <w:rsid w:val="00FF1041"/>
    <w:rsid w:val="00FF2C3F"/>
    <w:rsid w:val="00FF39F1"/>
    <w:rsid w:val="00FF421C"/>
    <w:rsid w:val="00FF53B0"/>
    <w:rsid w:val="00FF6060"/>
    <w:rsid w:val="00FF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6AB897-04C5-4F40-9865-40121EB68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05B"/>
    <w:rPr>
      <w:rFonts w:ascii="Arial" w:hAnsi="Arial"/>
      <w:sz w:val="24"/>
      <w:szCs w:val="24"/>
      <w:lang w:eastAsia="ru-RU"/>
    </w:rPr>
  </w:style>
  <w:style w:type="paragraph" w:styleId="1">
    <w:name w:val="heading 1"/>
    <w:basedOn w:val="a"/>
    <w:next w:val="a"/>
    <w:qFormat/>
    <w:rsid w:val="0090405B"/>
    <w:pPr>
      <w:keepNext/>
      <w:ind w:firstLine="709"/>
      <w:jc w:val="both"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3A7298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0405B"/>
    <w:pPr>
      <w:tabs>
        <w:tab w:val="center" w:pos="4153"/>
        <w:tab w:val="right" w:pos="8306"/>
      </w:tabs>
    </w:pPr>
    <w:rPr>
      <w:rFonts w:ascii="Times New Roman" w:hAnsi="Times New Roman"/>
      <w:szCs w:val="20"/>
    </w:rPr>
  </w:style>
  <w:style w:type="paragraph" w:customStyle="1" w:styleId="a4">
    <w:name w:val="Назва документа"/>
    <w:basedOn w:val="a"/>
    <w:next w:val="a"/>
    <w:rsid w:val="0090405B"/>
    <w:pPr>
      <w:keepNext/>
      <w:keepLines/>
      <w:autoSpaceDE w:val="0"/>
      <w:autoSpaceDN w:val="0"/>
      <w:spacing w:before="360" w:after="360"/>
      <w:jc w:val="center"/>
    </w:pPr>
    <w:rPr>
      <w:rFonts w:ascii="Antiqua" w:hAnsi="Antiqua"/>
      <w:b/>
      <w:bCs/>
      <w:sz w:val="26"/>
      <w:szCs w:val="26"/>
    </w:rPr>
  </w:style>
  <w:style w:type="paragraph" w:styleId="a5">
    <w:name w:val="footer"/>
    <w:basedOn w:val="a"/>
    <w:rsid w:val="0090405B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0405B"/>
  </w:style>
  <w:style w:type="paragraph" w:styleId="a7">
    <w:name w:val="Body Text"/>
    <w:basedOn w:val="a"/>
    <w:rsid w:val="0090405B"/>
    <w:pPr>
      <w:spacing w:after="120"/>
    </w:pPr>
  </w:style>
  <w:style w:type="paragraph" w:styleId="a8">
    <w:name w:val="Body Text Indent"/>
    <w:basedOn w:val="a"/>
    <w:rsid w:val="0090405B"/>
    <w:pPr>
      <w:spacing w:after="120"/>
      <w:ind w:left="283"/>
    </w:pPr>
  </w:style>
  <w:style w:type="paragraph" w:customStyle="1" w:styleId="a9">
    <w:name w:val="Нормальний текст"/>
    <w:basedOn w:val="a"/>
    <w:uiPriority w:val="99"/>
    <w:rsid w:val="0090405B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">
    <w:name w:val="Body Text Indent 2"/>
    <w:basedOn w:val="a"/>
    <w:rsid w:val="0090405B"/>
    <w:pPr>
      <w:spacing w:after="120" w:line="480" w:lineRule="auto"/>
      <w:ind w:left="283"/>
    </w:pPr>
  </w:style>
  <w:style w:type="paragraph" w:styleId="aa">
    <w:name w:val="Normal (Web)"/>
    <w:basedOn w:val="a"/>
    <w:rsid w:val="0090405B"/>
    <w:pPr>
      <w:spacing w:before="100" w:beforeAutospacing="1" w:after="100" w:afterAutospacing="1"/>
    </w:pPr>
    <w:rPr>
      <w:rFonts w:ascii="Times New Roman" w:hAnsi="Times New Roman"/>
      <w:color w:val="000000"/>
      <w:lang w:eastAsia="uk-UA"/>
    </w:rPr>
  </w:style>
  <w:style w:type="paragraph" w:styleId="30">
    <w:name w:val="Body Text Indent 3"/>
    <w:basedOn w:val="a"/>
    <w:rsid w:val="0090405B"/>
    <w:pPr>
      <w:spacing w:after="120"/>
      <w:ind w:left="283"/>
    </w:pPr>
    <w:rPr>
      <w:sz w:val="16"/>
      <w:szCs w:val="16"/>
    </w:rPr>
  </w:style>
  <w:style w:type="paragraph" w:styleId="HTML">
    <w:name w:val="HTML Preformatted"/>
    <w:basedOn w:val="a"/>
    <w:link w:val="HTML0"/>
    <w:rsid w:val="009040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en-GB" w:eastAsia="en-GB"/>
    </w:rPr>
  </w:style>
  <w:style w:type="paragraph" w:customStyle="1" w:styleId="Default">
    <w:name w:val="Default"/>
    <w:rsid w:val="0090405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Style">
    <w:name w:val="Paragraph Style"/>
    <w:rsid w:val="0090405B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paragraph" w:styleId="ab">
    <w:name w:val="Balloon Text"/>
    <w:basedOn w:val="a"/>
    <w:semiHidden/>
    <w:rsid w:val="00E17441"/>
    <w:rPr>
      <w:rFonts w:ascii="Tahoma" w:hAnsi="Tahoma" w:cs="Tahoma"/>
      <w:sz w:val="16"/>
      <w:szCs w:val="16"/>
    </w:rPr>
  </w:style>
  <w:style w:type="character" w:styleId="ac">
    <w:name w:val="annotation reference"/>
    <w:semiHidden/>
    <w:rsid w:val="000C704F"/>
    <w:rPr>
      <w:sz w:val="16"/>
      <w:szCs w:val="16"/>
    </w:rPr>
  </w:style>
  <w:style w:type="paragraph" w:styleId="ad">
    <w:name w:val="annotation text"/>
    <w:basedOn w:val="a"/>
    <w:semiHidden/>
    <w:rsid w:val="000C704F"/>
    <w:rPr>
      <w:sz w:val="20"/>
      <w:szCs w:val="20"/>
    </w:rPr>
  </w:style>
  <w:style w:type="paragraph" w:styleId="ae">
    <w:name w:val="annotation subject"/>
    <w:basedOn w:val="ad"/>
    <w:next w:val="ad"/>
    <w:semiHidden/>
    <w:rsid w:val="000C704F"/>
    <w:rPr>
      <w:b/>
      <w:bCs/>
    </w:rPr>
  </w:style>
  <w:style w:type="paragraph" w:styleId="af">
    <w:name w:val="footnote text"/>
    <w:basedOn w:val="a"/>
    <w:semiHidden/>
    <w:rsid w:val="000C704F"/>
    <w:rPr>
      <w:sz w:val="20"/>
      <w:szCs w:val="20"/>
    </w:rPr>
  </w:style>
  <w:style w:type="character" w:styleId="af0">
    <w:name w:val="footnote reference"/>
    <w:semiHidden/>
    <w:rsid w:val="000C704F"/>
    <w:rPr>
      <w:vertAlign w:val="superscript"/>
    </w:rPr>
  </w:style>
  <w:style w:type="character" w:styleId="af1">
    <w:name w:val="Hyperlink"/>
    <w:rsid w:val="004A71DF"/>
    <w:rPr>
      <w:color w:val="0000FF"/>
      <w:u w:val="single"/>
    </w:rPr>
  </w:style>
  <w:style w:type="character" w:customStyle="1" w:styleId="rvts23">
    <w:name w:val="rvts23"/>
    <w:basedOn w:val="a0"/>
    <w:rsid w:val="00984DE1"/>
  </w:style>
  <w:style w:type="paragraph" w:customStyle="1" w:styleId="af2">
    <w:name w:val="Знак Знак Знак Знак Знак Знак Знак Знак Знак Знак Знак Знак"/>
    <w:basedOn w:val="a"/>
    <w:rsid w:val="00965CC9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rvts0">
    <w:name w:val="rvts0"/>
    <w:basedOn w:val="a0"/>
    <w:uiPriority w:val="99"/>
    <w:rsid w:val="001F4E0C"/>
  </w:style>
  <w:style w:type="character" w:customStyle="1" w:styleId="apple-style-span">
    <w:name w:val="apple-style-span"/>
    <w:basedOn w:val="a0"/>
    <w:rsid w:val="00A15C27"/>
  </w:style>
  <w:style w:type="character" w:customStyle="1" w:styleId="rvts9">
    <w:name w:val="rvts9"/>
    <w:rsid w:val="00C51A6B"/>
  </w:style>
  <w:style w:type="character" w:styleId="af3">
    <w:name w:val="Emphasis"/>
    <w:uiPriority w:val="20"/>
    <w:qFormat/>
    <w:rsid w:val="00A939DD"/>
    <w:rPr>
      <w:i/>
      <w:iCs/>
    </w:rPr>
  </w:style>
  <w:style w:type="paragraph" w:customStyle="1" w:styleId="21">
    <w:name w:val="Основний текст 21"/>
    <w:basedOn w:val="a"/>
    <w:rsid w:val="008679F8"/>
    <w:pPr>
      <w:ind w:right="27" w:firstLine="709"/>
      <w:jc w:val="both"/>
    </w:pPr>
    <w:rPr>
      <w:rFonts w:ascii="Peterburg" w:hAnsi="Peterburg"/>
      <w:b/>
      <w:sz w:val="28"/>
      <w:szCs w:val="20"/>
    </w:rPr>
  </w:style>
  <w:style w:type="paragraph" w:styleId="af4">
    <w:name w:val="endnote text"/>
    <w:basedOn w:val="a"/>
    <w:link w:val="af5"/>
    <w:rsid w:val="00115753"/>
    <w:rPr>
      <w:sz w:val="20"/>
      <w:szCs w:val="20"/>
    </w:rPr>
  </w:style>
  <w:style w:type="character" w:customStyle="1" w:styleId="af5">
    <w:name w:val="Текст кінцевої виноски Знак"/>
    <w:link w:val="af4"/>
    <w:rsid w:val="00115753"/>
    <w:rPr>
      <w:rFonts w:ascii="Arial" w:hAnsi="Arial"/>
      <w:lang w:eastAsia="ru-RU"/>
    </w:rPr>
  </w:style>
  <w:style w:type="character" w:styleId="af6">
    <w:name w:val="endnote reference"/>
    <w:rsid w:val="00115753"/>
    <w:rPr>
      <w:vertAlign w:val="superscript"/>
    </w:rPr>
  </w:style>
  <w:style w:type="character" w:customStyle="1" w:styleId="rvts37">
    <w:name w:val="rvts37"/>
    <w:basedOn w:val="a0"/>
    <w:rsid w:val="004A43BC"/>
  </w:style>
  <w:style w:type="character" w:customStyle="1" w:styleId="apple-converted-space">
    <w:name w:val="apple-converted-space"/>
    <w:uiPriority w:val="99"/>
    <w:rsid w:val="00632D27"/>
  </w:style>
  <w:style w:type="character" w:customStyle="1" w:styleId="HTML0">
    <w:name w:val="Стандартний HTML Знак"/>
    <w:link w:val="HTML"/>
    <w:semiHidden/>
    <w:locked/>
    <w:rsid w:val="009A793E"/>
    <w:rPr>
      <w:rFonts w:ascii="Courier New" w:hAnsi="Courier New" w:cs="Courier New"/>
      <w:color w:val="000000"/>
      <w:sz w:val="17"/>
      <w:szCs w:val="17"/>
      <w:lang w:val="en-GB" w:eastAsia="en-GB" w:bidi="ar-SA"/>
    </w:rPr>
  </w:style>
  <w:style w:type="paragraph" w:customStyle="1" w:styleId="rvps2">
    <w:name w:val="rvps2"/>
    <w:basedOn w:val="a"/>
    <w:uiPriority w:val="99"/>
    <w:rsid w:val="00A5358D"/>
    <w:pPr>
      <w:spacing w:before="100" w:beforeAutospacing="1" w:after="100" w:afterAutospacing="1"/>
    </w:pPr>
    <w:rPr>
      <w:rFonts w:ascii="Times New Roman" w:hAnsi="Times New Roman"/>
      <w:lang w:val="ru-RU"/>
    </w:rPr>
  </w:style>
  <w:style w:type="character" w:customStyle="1" w:styleId="rvts48">
    <w:name w:val="rvts48"/>
    <w:basedOn w:val="a0"/>
    <w:rsid w:val="006F711C"/>
  </w:style>
  <w:style w:type="character" w:customStyle="1" w:styleId="rvts119">
    <w:name w:val="rvts119"/>
    <w:basedOn w:val="a0"/>
    <w:rsid w:val="006F711C"/>
  </w:style>
  <w:style w:type="character" w:customStyle="1" w:styleId="rvts96">
    <w:name w:val="rvts96"/>
    <w:basedOn w:val="a0"/>
    <w:rsid w:val="009D1A47"/>
  </w:style>
  <w:style w:type="character" w:customStyle="1" w:styleId="rvts117">
    <w:name w:val="rvts117"/>
    <w:basedOn w:val="a0"/>
    <w:rsid w:val="009D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042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8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4022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6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46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163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4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9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4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158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7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5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123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7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9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46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68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05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7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19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97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7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6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447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537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8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0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64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201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555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251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2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0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6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05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4857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91295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4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1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8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70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9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25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21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29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0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31103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74901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37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822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6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1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7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4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9669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5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95336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42636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440994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2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0299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09681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52706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45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34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12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70358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818770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340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08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286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5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949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4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5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63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63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43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78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6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180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16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47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1719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09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39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413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850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0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8623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6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6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88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936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382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7844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74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16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9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2386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5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46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7AF44-A827-40BE-BB99-CE986E83D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10939</Words>
  <Characters>6236</Characters>
  <Application>Microsoft Office Word</Application>
  <DocSecurity>0</DocSecurity>
  <Lines>51</Lines>
  <Paragraphs>34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VR</Company>
  <LinksUpToDate>false</LinksUpToDate>
  <CharactersWithSpaces>17141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User_UKS</dc:creator>
  <cp:keywords/>
  <dc:description/>
  <cp:lastModifiedBy>Наталія Олександрівна Ромашевська</cp:lastModifiedBy>
  <cp:revision>2</cp:revision>
  <cp:lastPrinted>2016-07-13T08:07:00Z</cp:lastPrinted>
  <dcterms:created xsi:type="dcterms:W3CDTF">2016-07-13T11:23:00Z</dcterms:created>
  <dcterms:modified xsi:type="dcterms:W3CDTF">2016-07-13T11:23:00Z</dcterms:modified>
</cp:coreProperties>
</file>