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6C9" w:rsidRDefault="00E716C9" w:rsidP="00E716C9">
      <w:pPr>
        <w:tabs>
          <w:tab w:val="left" w:pos="900"/>
        </w:tabs>
        <w:ind w:firstLine="709"/>
        <w:jc w:val="both"/>
        <w:rPr>
          <w:sz w:val="28"/>
          <w:szCs w:val="22"/>
        </w:rPr>
      </w:pPr>
      <w:r>
        <w:rPr>
          <w:sz w:val="28"/>
          <w:szCs w:val="22"/>
        </w:rPr>
        <w:t xml:space="preserve">                                                                       </w:t>
      </w:r>
    </w:p>
    <w:p w:rsidR="00E716C9" w:rsidRDefault="00E716C9" w:rsidP="00E716C9">
      <w:pPr>
        <w:tabs>
          <w:tab w:val="left" w:pos="900"/>
        </w:tabs>
        <w:ind w:firstLine="709"/>
        <w:jc w:val="both"/>
        <w:rPr>
          <w:sz w:val="28"/>
          <w:szCs w:val="22"/>
        </w:rPr>
      </w:pPr>
      <w:r>
        <w:rPr>
          <w:sz w:val="28"/>
          <w:szCs w:val="22"/>
        </w:rPr>
        <w:t xml:space="preserve">                                                                                                </w:t>
      </w:r>
    </w:p>
    <w:p w:rsidR="00E716C9" w:rsidRDefault="00E716C9" w:rsidP="00E716C9">
      <w:pPr>
        <w:tabs>
          <w:tab w:val="left" w:pos="900"/>
        </w:tabs>
        <w:ind w:firstLine="709"/>
        <w:jc w:val="both"/>
        <w:rPr>
          <w:sz w:val="28"/>
        </w:rPr>
      </w:pPr>
      <w:r>
        <w:rPr>
          <w:sz w:val="28"/>
          <w:szCs w:val="22"/>
        </w:rPr>
        <w:t xml:space="preserve">                                                                                                </w:t>
      </w:r>
    </w:p>
    <w:p w:rsidR="00E716C9" w:rsidRDefault="00E716C9" w:rsidP="00E716C9">
      <w:pPr>
        <w:tabs>
          <w:tab w:val="left" w:pos="900"/>
          <w:tab w:val="left" w:pos="7248"/>
        </w:tabs>
        <w:ind w:right="-23" w:firstLine="709"/>
        <w:jc w:val="both"/>
        <w:rPr>
          <w:sz w:val="28"/>
          <w:szCs w:val="28"/>
        </w:rPr>
      </w:pPr>
    </w:p>
    <w:p w:rsidR="00E716C9" w:rsidRDefault="00E716C9" w:rsidP="00E716C9">
      <w:pPr>
        <w:tabs>
          <w:tab w:val="left" w:pos="900"/>
          <w:tab w:val="left" w:pos="7248"/>
        </w:tabs>
        <w:ind w:right="-23" w:firstLine="709"/>
        <w:jc w:val="both"/>
        <w:rPr>
          <w:sz w:val="28"/>
          <w:szCs w:val="28"/>
        </w:rPr>
      </w:pPr>
    </w:p>
    <w:p w:rsidR="00E716C9" w:rsidRDefault="00E716C9" w:rsidP="00E716C9">
      <w:pPr>
        <w:tabs>
          <w:tab w:val="left" w:pos="900"/>
          <w:tab w:val="left" w:pos="7248"/>
        </w:tabs>
        <w:ind w:right="-23" w:firstLine="709"/>
        <w:jc w:val="both"/>
        <w:rPr>
          <w:sz w:val="28"/>
          <w:szCs w:val="28"/>
        </w:rPr>
      </w:pPr>
    </w:p>
    <w:p w:rsidR="00E716C9" w:rsidRDefault="00E716C9" w:rsidP="00E716C9">
      <w:pPr>
        <w:tabs>
          <w:tab w:val="left" w:pos="900"/>
          <w:tab w:val="left" w:pos="7248"/>
        </w:tabs>
        <w:ind w:right="-23" w:firstLine="709"/>
        <w:jc w:val="both"/>
        <w:rPr>
          <w:sz w:val="28"/>
          <w:szCs w:val="28"/>
        </w:rPr>
      </w:pPr>
    </w:p>
    <w:p w:rsidR="00E716C9" w:rsidRDefault="00E716C9" w:rsidP="00E716C9">
      <w:pPr>
        <w:tabs>
          <w:tab w:val="left" w:pos="900"/>
          <w:tab w:val="left" w:pos="7248"/>
        </w:tabs>
        <w:ind w:right="-23" w:firstLine="709"/>
        <w:jc w:val="both"/>
        <w:rPr>
          <w:sz w:val="28"/>
          <w:szCs w:val="28"/>
        </w:rPr>
      </w:pPr>
    </w:p>
    <w:p w:rsidR="00E716C9" w:rsidRDefault="00E716C9" w:rsidP="00E716C9">
      <w:pPr>
        <w:tabs>
          <w:tab w:val="left" w:pos="900"/>
          <w:tab w:val="left" w:pos="7248"/>
        </w:tabs>
        <w:ind w:right="-23" w:firstLine="709"/>
        <w:jc w:val="both"/>
        <w:rPr>
          <w:sz w:val="28"/>
          <w:szCs w:val="28"/>
        </w:rPr>
      </w:pPr>
    </w:p>
    <w:p w:rsidR="00E716C9" w:rsidRDefault="00E716C9" w:rsidP="00E716C9">
      <w:pPr>
        <w:tabs>
          <w:tab w:val="left" w:pos="900"/>
          <w:tab w:val="left" w:pos="7248"/>
        </w:tabs>
        <w:ind w:right="-23" w:firstLine="709"/>
        <w:jc w:val="right"/>
        <w:rPr>
          <w:b/>
          <w:sz w:val="28"/>
          <w:szCs w:val="28"/>
        </w:rPr>
      </w:pPr>
      <w:r>
        <w:rPr>
          <w:b/>
          <w:sz w:val="28"/>
          <w:szCs w:val="28"/>
        </w:rPr>
        <w:t>ВЕРХОВНА  РАДА  УКРАЇНИ</w:t>
      </w:r>
    </w:p>
    <w:p w:rsidR="00E716C9" w:rsidRDefault="00E716C9" w:rsidP="00E716C9">
      <w:pPr>
        <w:tabs>
          <w:tab w:val="left" w:pos="900"/>
        </w:tabs>
        <w:ind w:firstLine="709"/>
        <w:jc w:val="both"/>
        <w:rPr>
          <w:sz w:val="28"/>
          <w:szCs w:val="28"/>
        </w:rPr>
      </w:pPr>
    </w:p>
    <w:p w:rsidR="00E716C9" w:rsidRDefault="00E716C9" w:rsidP="00E716C9">
      <w:pPr>
        <w:tabs>
          <w:tab w:val="left" w:pos="900"/>
        </w:tabs>
        <w:ind w:firstLine="709"/>
        <w:jc w:val="both"/>
        <w:rPr>
          <w:sz w:val="28"/>
          <w:szCs w:val="28"/>
        </w:rPr>
      </w:pPr>
    </w:p>
    <w:p w:rsidR="00E716C9" w:rsidRDefault="00E716C9" w:rsidP="00E716C9">
      <w:pPr>
        <w:tabs>
          <w:tab w:val="left" w:pos="900"/>
        </w:tabs>
        <w:ind w:firstLine="709"/>
        <w:jc w:val="both"/>
        <w:rPr>
          <w:sz w:val="28"/>
          <w:szCs w:val="28"/>
        </w:rPr>
      </w:pPr>
    </w:p>
    <w:p w:rsidR="00E716C9" w:rsidRPr="0008582F" w:rsidRDefault="00E716C9" w:rsidP="00E716C9">
      <w:pPr>
        <w:pStyle w:val="3"/>
        <w:spacing w:before="0" w:beforeAutospacing="0" w:after="0" w:afterAutospacing="0"/>
        <w:ind w:firstLine="709"/>
        <w:jc w:val="both"/>
        <w:rPr>
          <w:rFonts w:ascii="Times New Roman" w:eastAsia="Times New Roman" w:hAnsi="Times New Roman" w:cs="Times New Roman"/>
          <w:b w:val="0"/>
          <w:bCs w:val="0"/>
          <w:color w:val="000000"/>
          <w:spacing w:val="-5"/>
          <w:sz w:val="28"/>
          <w:szCs w:val="28"/>
          <w:lang w:val="uk-UA"/>
        </w:rPr>
      </w:pPr>
      <w:r w:rsidRPr="00753EB3">
        <w:rPr>
          <w:rFonts w:ascii="Times New Roman" w:eastAsia="Times New Roman" w:hAnsi="Times New Roman" w:cs="Times New Roman"/>
          <w:b w:val="0"/>
          <w:bCs w:val="0"/>
          <w:kern w:val="28"/>
          <w:sz w:val="28"/>
          <w:szCs w:val="24"/>
          <w:lang w:val="uk-UA"/>
        </w:rPr>
        <w:t xml:space="preserve">За дорученням Голови Верховної Ради України </w:t>
      </w:r>
      <w:proofErr w:type="spellStart"/>
      <w:r w:rsidRPr="00753EB3">
        <w:rPr>
          <w:rFonts w:ascii="Times New Roman" w:eastAsia="Times New Roman" w:hAnsi="Times New Roman" w:cs="Times New Roman"/>
          <w:b w:val="0"/>
          <w:bCs w:val="0"/>
          <w:kern w:val="28"/>
          <w:sz w:val="28"/>
          <w:szCs w:val="24"/>
          <w:lang w:val="uk-UA"/>
        </w:rPr>
        <w:t>В.Гройсмана</w:t>
      </w:r>
      <w:proofErr w:type="spellEnd"/>
      <w:r w:rsidRPr="00753EB3">
        <w:rPr>
          <w:rFonts w:ascii="Times New Roman" w:eastAsia="Times New Roman" w:hAnsi="Times New Roman" w:cs="Times New Roman"/>
          <w:b w:val="0"/>
          <w:bCs w:val="0"/>
          <w:kern w:val="28"/>
          <w:sz w:val="28"/>
          <w:szCs w:val="24"/>
          <w:lang w:val="uk-UA"/>
        </w:rPr>
        <w:t xml:space="preserve"> Комітет з питань державного будівництва, регіональної політики та місцевого самоврядування розглянув на своєму засіданні </w:t>
      </w:r>
      <w:r>
        <w:rPr>
          <w:rFonts w:ascii="Times New Roman" w:eastAsia="Times New Roman" w:hAnsi="Times New Roman" w:cs="Times New Roman"/>
          <w:b w:val="0"/>
          <w:bCs w:val="0"/>
          <w:kern w:val="28"/>
          <w:sz w:val="28"/>
          <w:szCs w:val="24"/>
          <w:lang w:val="uk-UA"/>
        </w:rPr>
        <w:t>16 березня</w:t>
      </w:r>
      <w:r w:rsidRPr="00753EB3">
        <w:rPr>
          <w:rFonts w:ascii="Times New Roman" w:eastAsia="Times New Roman" w:hAnsi="Times New Roman" w:cs="Times New Roman"/>
          <w:b w:val="0"/>
          <w:bCs w:val="0"/>
          <w:kern w:val="28"/>
          <w:sz w:val="28"/>
          <w:szCs w:val="24"/>
          <w:lang w:val="uk-UA"/>
        </w:rPr>
        <w:t xml:space="preserve"> 201</w:t>
      </w:r>
      <w:r w:rsidR="00311815">
        <w:rPr>
          <w:rFonts w:ascii="Times New Roman" w:eastAsia="Times New Roman" w:hAnsi="Times New Roman" w:cs="Times New Roman"/>
          <w:b w:val="0"/>
          <w:bCs w:val="0"/>
          <w:kern w:val="28"/>
          <w:sz w:val="28"/>
          <w:szCs w:val="24"/>
          <w:lang w:val="uk-UA"/>
        </w:rPr>
        <w:t>6</w:t>
      </w:r>
      <w:r w:rsidRPr="00753EB3">
        <w:rPr>
          <w:rFonts w:ascii="Times New Roman" w:eastAsia="Times New Roman" w:hAnsi="Times New Roman" w:cs="Times New Roman"/>
          <w:b w:val="0"/>
          <w:bCs w:val="0"/>
          <w:kern w:val="28"/>
          <w:sz w:val="28"/>
          <w:szCs w:val="24"/>
          <w:lang w:val="uk-UA"/>
        </w:rPr>
        <w:t xml:space="preserve"> року (протокол засідання № </w:t>
      </w:r>
      <w:r>
        <w:rPr>
          <w:rFonts w:ascii="Times New Roman" w:eastAsia="Times New Roman" w:hAnsi="Times New Roman" w:cs="Times New Roman"/>
          <w:b w:val="0"/>
          <w:bCs w:val="0"/>
          <w:kern w:val="28"/>
          <w:sz w:val="28"/>
          <w:szCs w:val="24"/>
          <w:lang w:val="uk-UA"/>
        </w:rPr>
        <w:t>40</w:t>
      </w:r>
      <w:r w:rsidRPr="00753EB3">
        <w:rPr>
          <w:rFonts w:ascii="Times New Roman" w:eastAsia="Times New Roman" w:hAnsi="Times New Roman" w:cs="Times New Roman"/>
          <w:b w:val="0"/>
          <w:bCs w:val="0"/>
          <w:kern w:val="28"/>
          <w:sz w:val="28"/>
          <w:szCs w:val="24"/>
          <w:lang w:val="uk-UA"/>
        </w:rPr>
        <w:t xml:space="preserve">) </w:t>
      </w:r>
      <w:r w:rsidRPr="0008582F">
        <w:rPr>
          <w:rFonts w:ascii="Times New Roman" w:eastAsia="Times New Roman" w:hAnsi="Times New Roman" w:cs="Times New Roman"/>
          <w:b w:val="0"/>
          <w:bCs w:val="0"/>
          <w:color w:val="000000"/>
          <w:spacing w:val="-5"/>
          <w:sz w:val="28"/>
          <w:szCs w:val="28"/>
          <w:lang w:val="uk-UA"/>
        </w:rPr>
        <w:t xml:space="preserve">проект Закону України про внесення зміни до статті 43 Закону України «Про місцеве самоврядування в Україні» щодо гарантування виступу сільських, селищних, міських голів, в тому числі голів об'єднаних територіальних громад, голів районних рад на пленарних засіданнях рад (реєстр. № 3666 від 17.12.2015 р.), поданий народним депутатом України </w:t>
      </w:r>
      <w:proofErr w:type="spellStart"/>
      <w:r w:rsidRPr="0008582F">
        <w:rPr>
          <w:rFonts w:ascii="Times New Roman" w:eastAsia="Times New Roman" w:hAnsi="Times New Roman" w:cs="Times New Roman"/>
          <w:b w:val="0"/>
          <w:bCs w:val="0"/>
          <w:color w:val="000000"/>
          <w:spacing w:val="-5"/>
          <w:sz w:val="28"/>
          <w:szCs w:val="28"/>
          <w:lang w:val="uk-UA"/>
        </w:rPr>
        <w:t>Ю.Дерев</w:t>
      </w:r>
      <w:r>
        <w:rPr>
          <w:rFonts w:ascii="Times New Roman" w:eastAsia="Times New Roman" w:hAnsi="Times New Roman" w:cs="Times New Roman"/>
          <w:b w:val="0"/>
          <w:bCs w:val="0"/>
          <w:color w:val="000000"/>
          <w:spacing w:val="-5"/>
          <w:sz w:val="28"/>
          <w:szCs w:val="28"/>
          <w:lang w:val="uk-UA"/>
        </w:rPr>
        <w:t>’</w:t>
      </w:r>
      <w:r w:rsidRPr="0008582F">
        <w:rPr>
          <w:rFonts w:ascii="Times New Roman" w:eastAsia="Times New Roman" w:hAnsi="Times New Roman" w:cs="Times New Roman"/>
          <w:b w:val="0"/>
          <w:bCs w:val="0"/>
          <w:color w:val="000000"/>
          <w:spacing w:val="-5"/>
          <w:sz w:val="28"/>
          <w:szCs w:val="28"/>
          <w:lang w:val="uk-UA"/>
        </w:rPr>
        <w:t>ян</w:t>
      </w:r>
      <w:r>
        <w:rPr>
          <w:rFonts w:ascii="Times New Roman" w:eastAsia="Times New Roman" w:hAnsi="Times New Roman" w:cs="Times New Roman"/>
          <w:b w:val="0"/>
          <w:bCs w:val="0"/>
          <w:color w:val="000000"/>
          <w:spacing w:val="-5"/>
          <w:sz w:val="28"/>
          <w:szCs w:val="28"/>
          <w:lang w:val="uk-UA"/>
        </w:rPr>
        <w:t>к</w:t>
      </w:r>
      <w:r w:rsidRPr="0008582F">
        <w:rPr>
          <w:rFonts w:ascii="Times New Roman" w:eastAsia="Times New Roman" w:hAnsi="Times New Roman" w:cs="Times New Roman"/>
          <w:b w:val="0"/>
          <w:bCs w:val="0"/>
          <w:color w:val="000000"/>
          <w:spacing w:val="-5"/>
          <w:sz w:val="28"/>
          <w:szCs w:val="28"/>
          <w:lang w:val="uk-UA"/>
        </w:rPr>
        <w:t>ом</w:t>
      </w:r>
      <w:proofErr w:type="spellEnd"/>
      <w:r w:rsidRPr="0008582F">
        <w:rPr>
          <w:rFonts w:ascii="Times New Roman" w:eastAsia="Times New Roman" w:hAnsi="Times New Roman" w:cs="Times New Roman"/>
          <w:b w:val="0"/>
          <w:bCs w:val="0"/>
          <w:color w:val="000000"/>
          <w:spacing w:val="-5"/>
          <w:sz w:val="28"/>
          <w:szCs w:val="28"/>
          <w:lang w:val="uk-UA"/>
        </w:rPr>
        <w:t>.</w:t>
      </w:r>
    </w:p>
    <w:p w:rsidR="00E716C9" w:rsidRPr="00125BAD" w:rsidRDefault="00E716C9" w:rsidP="00E716C9">
      <w:pPr>
        <w:ind w:firstLine="720"/>
        <w:jc w:val="both"/>
        <w:rPr>
          <w:color w:val="000000"/>
          <w:sz w:val="28"/>
          <w:szCs w:val="28"/>
        </w:rPr>
      </w:pPr>
      <w:r w:rsidRPr="00FA2380">
        <w:rPr>
          <w:bCs/>
          <w:sz w:val="28"/>
          <w:szCs w:val="28"/>
          <w:lang w:eastAsia="uk-UA"/>
        </w:rPr>
        <w:t>За визначенням суб’єкт</w:t>
      </w:r>
      <w:r>
        <w:rPr>
          <w:bCs/>
          <w:sz w:val="28"/>
          <w:szCs w:val="28"/>
          <w:lang w:eastAsia="uk-UA"/>
        </w:rPr>
        <w:t>а</w:t>
      </w:r>
      <w:r w:rsidRPr="00FA2380">
        <w:rPr>
          <w:bCs/>
          <w:sz w:val="28"/>
          <w:szCs w:val="28"/>
          <w:lang w:eastAsia="uk-UA"/>
        </w:rPr>
        <w:t xml:space="preserve"> права законодавчої ініціативи</w:t>
      </w:r>
      <w:r>
        <w:rPr>
          <w:bCs/>
          <w:sz w:val="28"/>
          <w:szCs w:val="28"/>
          <w:lang w:eastAsia="uk-UA"/>
        </w:rPr>
        <w:t>,</w:t>
      </w:r>
      <w:r w:rsidRPr="00FA2380">
        <w:rPr>
          <w:bCs/>
          <w:sz w:val="28"/>
          <w:szCs w:val="28"/>
          <w:lang w:eastAsia="uk-UA"/>
        </w:rPr>
        <w:t xml:space="preserve"> </w:t>
      </w:r>
      <w:r w:rsidRPr="00125BAD">
        <w:rPr>
          <w:sz w:val="28"/>
          <w:szCs w:val="28"/>
        </w:rPr>
        <w:t xml:space="preserve">метою законопроекту є </w:t>
      </w:r>
      <w:r>
        <w:rPr>
          <w:color w:val="000000"/>
          <w:sz w:val="28"/>
          <w:szCs w:val="28"/>
        </w:rPr>
        <w:t xml:space="preserve">гарантування </w:t>
      </w:r>
      <w:r w:rsidRPr="007C42F8">
        <w:rPr>
          <w:sz w:val="28"/>
          <w:szCs w:val="28"/>
        </w:rPr>
        <w:t>виступу сільських, селищних, міських голів, в тому числі голів об’єднаних територіальних</w:t>
      </w:r>
      <w:r w:rsidRPr="007C42F8">
        <w:rPr>
          <w:sz w:val="28"/>
          <w:szCs w:val="28"/>
          <w:lang w:eastAsia="uk-UA"/>
        </w:rPr>
        <w:t xml:space="preserve"> громад, голів  районних рад на пленарних засіданнях рад</w:t>
      </w:r>
      <w:r>
        <w:rPr>
          <w:sz w:val="28"/>
          <w:szCs w:val="28"/>
          <w:lang w:eastAsia="uk-UA"/>
        </w:rPr>
        <w:t>.</w:t>
      </w:r>
    </w:p>
    <w:p w:rsidR="00E716C9" w:rsidRPr="001A1505" w:rsidRDefault="00E716C9" w:rsidP="00E716C9">
      <w:pPr>
        <w:pStyle w:val="NoSpacing"/>
        <w:ind w:firstLine="708"/>
        <w:jc w:val="both"/>
        <w:rPr>
          <w:rFonts w:ascii="Times New Roman" w:hAnsi="Times New Roman"/>
          <w:sz w:val="28"/>
          <w:szCs w:val="28"/>
          <w:lang w:val="uk-UA"/>
        </w:rPr>
      </w:pPr>
      <w:r w:rsidRPr="00406510">
        <w:rPr>
          <w:rFonts w:ascii="Times New Roman" w:hAnsi="Times New Roman"/>
          <w:color w:val="000000"/>
          <w:sz w:val="28"/>
          <w:szCs w:val="28"/>
          <w:lang w:val="uk-UA" w:eastAsia="ru-RU"/>
        </w:rPr>
        <w:t>Автором законопроекту пропону</w:t>
      </w:r>
      <w:r>
        <w:rPr>
          <w:rFonts w:ascii="Times New Roman" w:hAnsi="Times New Roman"/>
          <w:color w:val="000000"/>
          <w:sz w:val="28"/>
          <w:szCs w:val="28"/>
          <w:lang w:val="uk-UA" w:eastAsia="ru-RU"/>
        </w:rPr>
        <w:t>є</w:t>
      </w:r>
      <w:r w:rsidRPr="00406510">
        <w:rPr>
          <w:rFonts w:ascii="Times New Roman" w:hAnsi="Times New Roman"/>
          <w:color w:val="000000"/>
          <w:sz w:val="28"/>
          <w:szCs w:val="28"/>
          <w:lang w:val="uk-UA" w:eastAsia="ru-RU"/>
        </w:rPr>
        <w:t>ться доповнити частину другу статті 43 Закону України «Про місцеве самоврядування в Україні» новим абзацом такого змісту: «Сільські, селищні, міські голови, в тому числі голови об’єднаних територіальних громад, мають право на виступ (виступи) на пленарних засіданнях районних рад</w:t>
      </w:r>
      <w:r w:rsidRPr="001A1505">
        <w:rPr>
          <w:rFonts w:ascii="Times New Roman" w:hAnsi="Times New Roman"/>
          <w:sz w:val="28"/>
          <w:szCs w:val="28"/>
          <w:lang w:val="uk-UA"/>
        </w:rPr>
        <w:t>, а сільські, селищні</w:t>
      </w:r>
      <w:r>
        <w:rPr>
          <w:rFonts w:ascii="Times New Roman" w:hAnsi="Times New Roman"/>
          <w:sz w:val="28"/>
          <w:szCs w:val="28"/>
          <w:lang w:val="uk-UA"/>
        </w:rPr>
        <w:t>,</w:t>
      </w:r>
      <w:r w:rsidRPr="001A1505">
        <w:rPr>
          <w:rFonts w:ascii="Times New Roman" w:hAnsi="Times New Roman"/>
          <w:sz w:val="28"/>
          <w:szCs w:val="28"/>
          <w:lang w:val="uk-UA"/>
        </w:rPr>
        <w:t xml:space="preserve"> міські голови, в тому числі голови об’єднаних територіальних громад, голови районних рад мають право на виступ </w:t>
      </w:r>
      <w:r>
        <w:rPr>
          <w:rFonts w:ascii="Times New Roman" w:hAnsi="Times New Roman"/>
          <w:sz w:val="28"/>
          <w:szCs w:val="28"/>
          <w:lang w:val="uk-UA"/>
        </w:rPr>
        <w:t xml:space="preserve">(виступи) </w:t>
      </w:r>
      <w:r w:rsidRPr="001A1505">
        <w:rPr>
          <w:rFonts w:ascii="Times New Roman" w:hAnsi="Times New Roman"/>
          <w:sz w:val="28"/>
          <w:szCs w:val="28"/>
          <w:lang w:val="uk-UA"/>
        </w:rPr>
        <w:t>на пленарних засіданнях обласних рад</w:t>
      </w:r>
      <w:r>
        <w:rPr>
          <w:rFonts w:ascii="Times New Roman" w:hAnsi="Times New Roman"/>
          <w:sz w:val="28"/>
          <w:szCs w:val="28"/>
          <w:lang w:val="uk-UA"/>
        </w:rPr>
        <w:t>»</w:t>
      </w:r>
      <w:r w:rsidRPr="001A1505">
        <w:rPr>
          <w:rFonts w:ascii="Times New Roman" w:hAnsi="Times New Roman"/>
          <w:sz w:val="28"/>
          <w:szCs w:val="28"/>
          <w:lang w:val="uk-UA"/>
        </w:rPr>
        <w:t xml:space="preserve">. </w:t>
      </w:r>
    </w:p>
    <w:p w:rsidR="00E716C9" w:rsidRDefault="00E716C9" w:rsidP="00E716C9">
      <w:pPr>
        <w:shd w:val="clear" w:color="auto" w:fill="FFFFFF"/>
        <w:ind w:firstLine="709"/>
        <w:jc w:val="both"/>
        <w:rPr>
          <w:sz w:val="28"/>
          <w:szCs w:val="28"/>
        </w:rPr>
      </w:pPr>
      <w:r>
        <w:rPr>
          <w:sz w:val="28"/>
          <w:szCs w:val="28"/>
        </w:rPr>
        <w:t xml:space="preserve">Комітет з питань запобігання і протидії корупції у висновку від 28.01.2016 р. № 04-19/17-7646 зазначає, що проект </w:t>
      </w:r>
      <w:proofErr w:type="spellStart"/>
      <w:r>
        <w:rPr>
          <w:sz w:val="28"/>
          <w:szCs w:val="28"/>
        </w:rPr>
        <w:t>акта</w:t>
      </w:r>
      <w:proofErr w:type="spellEnd"/>
      <w:r>
        <w:rPr>
          <w:sz w:val="28"/>
          <w:szCs w:val="28"/>
        </w:rPr>
        <w:t xml:space="preserve"> відповідає вимогам антикорупційного законодавства.</w:t>
      </w:r>
    </w:p>
    <w:p w:rsidR="00E716C9" w:rsidRDefault="00E716C9" w:rsidP="00E716C9">
      <w:pPr>
        <w:shd w:val="clear" w:color="auto" w:fill="FFFFFF"/>
        <w:ind w:firstLine="709"/>
        <w:jc w:val="both"/>
        <w:rPr>
          <w:sz w:val="28"/>
          <w:szCs w:val="28"/>
        </w:rPr>
      </w:pPr>
      <w:r>
        <w:rPr>
          <w:sz w:val="28"/>
          <w:szCs w:val="28"/>
        </w:rPr>
        <w:t>Комітет з питань бюджету у висновку від 03.03.2016 р. № 04-13/8-499 вказує, що законопроект не матиме впливу на показники бюджету.</w:t>
      </w:r>
    </w:p>
    <w:p w:rsidR="00E716C9" w:rsidRDefault="00E716C9" w:rsidP="00E716C9">
      <w:pPr>
        <w:autoSpaceDE w:val="0"/>
        <w:autoSpaceDN w:val="0"/>
        <w:adjustRightInd w:val="0"/>
        <w:ind w:firstLine="709"/>
        <w:jc w:val="both"/>
        <w:rPr>
          <w:kern w:val="28"/>
          <w:sz w:val="28"/>
          <w:szCs w:val="28"/>
        </w:rPr>
      </w:pPr>
      <w:r w:rsidRPr="00CB52B2">
        <w:rPr>
          <w:kern w:val="28"/>
          <w:sz w:val="28"/>
          <w:szCs w:val="28"/>
        </w:rPr>
        <w:t>Всеукраїнська асоціація органів місцевого самоврядування «</w:t>
      </w:r>
      <w:r>
        <w:rPr>
          <w:kern w:val="28"/>
          <w:sz w:val="28"/>
          <w:szCs w:val="28"/>
        </w:rPr>
        <w:t>Українська асоціація районних та обласних рад</w:t>
      </w:r>
      <w:r w:rsidRPr="00CB52B2">
        <w:rPr>
          <w:kern w:val="28"/>
          <w:sz w:val="28"/>
          <w:szCs w:val="28"/>
        </w:rPr>
        <w:t xml:space="preserve">» у висновку від </w:t>
      </w:r>
      <w:r>
        <w:rPr>
          <w:kern w:val="28"/>
          <w:sz w:val="28"/>
          <w:szCs w:val="28"/>
        </w:rPr>
        <w:t>17</w:t>
      </w:r>
      <w:r w:rsidRPr="00CB52B2">
        <w:rPr>
          <w:kern w:val="28"/>
          <w:sz w:val="28"/>
          <w:szCs w:val="28"/>
        </w:rPr>
        <w:t>.</w:t>
      </w:r>
      <w:r>
        <w:rPr>
          <w:kern w:val="28"/>
          <w:sz w:val="28"/>
          <w:szCs w:val="28"/>
        </w:rPr>
        <w:t>02</w:t>
      </w:r>
      <w:r w:rsidRPr="00CB52B2">
        <w:rPr>
          <w:kern w:val="28"/>
          <w:sz w:val="28"/>
          <w:szCs w:val="28"/>
        </w:rPr>
        <w:t>.201</w:t>
      </w:r>
      <w:r>
        <w:rPr>
          <w:kern w:val="28"/>
          <w:sz w:val="28"/>
          <w:szCs w:val="28"/>
        </w:rPr>
        <w:t>6</w:t>
      </w:r>
      <w:r w:rsidRPr="00CB52B2">
        <w:rPr>
          <w:kern w:val="28"/>
          <w:sz w:val="28"/>
          <w:szCs w:val="28"/>
        </w:rPr>
        <w:t xml:space="preserve"> р. № </w:t>
      </w:r>
      <w:r>
        <w:rPr>
          <w:kern w:val="28"/>
          <w:sz w:val="28"/>
          <w:szCs w:val="28"/>
        </w:rPr>
        <w:t xml:space="preserve">С 01-29/73 зазначає, що законопроект потребує доопрацювання. Фахівці Асоціації звертають увагу, що стаття 43 Закону України «Про місцеве самоврядування в Україні» врегульовує питання, які вирішуються районними, обласними радами виключно на їх пленарних засіданнях, а не питання порядку проведення </w:t>
      </w:r>
      <w:r w:rsidR="002A2AC6">
        <w:rPr>
          <w:kern w:val="28"/>
          <w:sz w:val="28"/>
          <w:szCs w:val="28"/>
        </w:rPr>
        <w:t xml:space="preserve">     </w:t>
      </w:r>
      <w:r>
        <w:rPr>
          <w:kern w:val="28"/>
          <w:sz w:val="28"/>
          <w:szCs w:val="28"/>
        </w:rPr>
        <w:t>сесій рад.</w:t>
      </w:r>
    </w:p>
    <w:p w:rsidR="00E716C9" w:rsidRPr="00DC710D" w:rsidRDefault="00E716C9" w:rsidP="00E716C9">
      <w:pPr>
        <w:autoSpaceDE w:val="0"/>
        <w:autoSpaceDN w:val="0"/>
        <w:adjustRightInd w:val="0"/>
        <w:ind w:firstLine="709"/>
        <w:jc w:val="both"/>
        <w:rPr>
          <w:sz w:val="28"/>
          <w:szCs w:val="28"/>
        </w:rPr>
      </w:pPr>
      <w:r w:rsidRPr="00CB52B2">
        <w:rPr>
          <w:kern w:val="28"/>
          <w:sz w:val="28"/>
          <w:szCs w:val="28"/>
        </w:rPr>
        <w:lastRenderedPageBreak/>
        <w:t xml:space="preserve"> </w:t>
      </w:r>
      <w:r>
        <w:rPr>
          <w:sz w:val="28"/>
          <w:szCs w:val="28"/>
        </w:rPr>
        <w:t>Головне науково-експертне управління Апарату Верховної Ради України у висновку від 14.01.2016 р. № 16/3-21/3666 звертає увагу на не відповідність Конституції України запропонованого у законопроекті формулювання «голови об’єднаних територіальних громад», оскільки  Конституція України відповідно до частин другої та третьої статті 141 передбачає існування виключно сільських, селищних, міських голів, які обираються територіальною громадою. На думку Управління, з</w:t>
      </w:r>
      <w:r>
        <w:rPr>
          <w:color w:val="000000"/>
          <w:sz w:val="28"/>
          <w:szCs w:val="28"/>
        </w:rPr>
        <w:t xml:space="preserve">апропонована у проекті ідея регулювання на законодавчому рівні відповідних процедурних питань проведення пленарних засідань місцевих рад, а саме права виступу на них певних посадових осіб, є </w:t>
      </w:r>
      <w:r>
        <w:rPr>
          <w:sz w:val="28"/>
          <w:szCs w:val="28"/>
        </w:rPr>
        <w:t xml:space="preserve">відступом від принципу правової та організаційної самостійності місцевого самоврядування, закріпленого у статті 4 Закону </w:t>
      </w:r>
      <w:r w:rsidRPr="000963AD">
        <w:rPr>
          <w:sz w:val="28"/>
          <w:szCs w:val="28"/>
        </w:rPr>
        <w:t>України «Про місцеве самоврядування в Україні»</w:t>
      </w:r>
      <w:r>
        <w:rPr>
          <w:sz w:val="28"/>
          <w:szCs w:val="28"/>
        </w:rPr>
        <w:t xml:space="preserve">. Головне управління вважає, що пропозиція закріпити в законі право на виступ (виступи) відповідних посадових осіб місцевого самоврядування </w:t>
      </w:r>
      <w:r w:rsidRPr="002A7EF7">
        <w:rPr>
          <w:sz w:val="28"/>
          <w:szCs w:val="28"/>
        </w:rPr>
        <w:t>на пленарних зас</w:t>
      </w:r>
      <w:r>
        <w:rPr>
          <w:sz w:val="28"/>
          <w:szCs w:val="28"/>
        </w:rPr>
        <w:t xml:space="preserve">іданнях рад, на які вони запрошуються, в цілому є питанням доцільності. </w:t>
      </w:r>
    </w:p>
    <w:p w:rsidR="00E716C9" w:rsidRDefault="00E716C9" w:rsidP="00CD11AC">
      <w:pPr>
        <w:pStyle w:val="3"/>
        <w:spacing w:before="0" w:beforeAutospacing="0" w:after="0" w:afterAutospacing="0"/>
        <w:ind w:firstLine="709"/>
        <w:jc w:val="both"/>
        <w:rPr>
          <w:rFonts w:ascii="Times New Roman" w:eastAsia="Times New Roman" w:hAnsi="Times New Roman" w:cs="Times New Roman"/>
          <w:b w:val="0"/>
          <w:bCs w:val="0"/>
          <w:kern w:val="28"/>
          <w:sz w:val="28"/>
          <w:szCs w:val="24"/>
          <w:lang w:val="uk-UA"/>
        </w:rPr>
      </w:pPr>
      <w:r w:rsidRPr="00CB5F44">
        <w:rPr>
          <w:rFonts w:ascii="Times New Roman" w:eastAsia="Calibri" w:hAnsi="Times New Roman" w:cs="Times New Roman"/>
          <w:b w:val="0"/>
          <w:bCs w:val="0"/>
          <w:sz w:val="28"/>
          <w:szCs w:val="28"/>
          <w:lang w:val="uk-UA"/>
        </w:rPr>
        <w:t xml:space="preserve">З’ясувавши позицію народних депутатів України – членів Комітету, запрошених на засідання осіб та всебічно обговоривши питання, Комітет ухвалив висновок рекомендувати Верховній Раді України відповідно до пункту </w:t>
      </w:r>
      <w:r>
        <w:rPr>
          <w:rFonts w:ascii="Times New Roman" w:eastAsia="Calibri" w:hAnsi="Times New Roman" w:cs="Times New Roman"/>
          <w:b w:val="0"/>
          <w:bCs w:val="0"/>
          <w:sz w:val="28"/>
          <w:szCs w:val="28"/>
          <w:lang w:val="uk-UA"/>
        </w:rPr>
        <w:t>1</w:t>
      </w:r>
      <w:r w:rsidRPr="00CB5F44">
        <w:rPr>
          <w:rFonts w:ascii="Times New Roman" w:eastAsia="Calibri" w:hAnsi="Times New Roman" w:cs="Times New Roman"/>
          <w:b w:val="0"/>
          <w:bCs w:val="0"/>
          <w:sz w:val="28"/>
          <w:szCs w:val="28"/>
          <w:lang w:val="uk-UA"/>
        </w:rPr>
        <w:t xml:space="preserve"> частини першої статті 114 Регламенту Верховної Ради України </w:t>
      </w:r>
      <w:r w:rsidR="00CD11AC" w:rsidRPr="0008582F">
        <w:rPr>
          <w:rFonts w:ascii="Times New Roman" w:eastAsia="Times New Roman" w:hAnsi="Times New Roman" w:cs="Times New Roman"/>
          <w:b w:val="0"/>
          <w:bCs w:val="0"/>
          <w:color w:val="000000"/>
          <w:spacing w:val="-5"/>
          <w:sz w:val="28"/>
          <w:szCs w:val="28"/>
          <w:lang w:val="uk-UA"/>
        </w:rPr>
        <w:t xml:space="preserve">проект Закону України про внесення зміни до статті 43 Закону України «Про місцеве самоврядування в Україні» щодо гарантування виступу сільських, селищних, міських голів, в тому числі голів об'єднаних територіальних громад, голів районних рад на пленарних засіданнях рад (реєстр. № 3666 </w:t>
      </w:r>
      <w:r w:rsidR="00E914D6">
        <w:rPr>
          <w:rFonts w:ascii="Times New Roman" w:eastAsia="Times New Roman" w:hAnsi="Times New Roman" w:cs="Times New Roman"/>
          <w:b w:val="0"/>
          <w:bCs w:val="0"/>
          <w:color w:val="000000"/>
          <w:spacing w:val="-5"/>
          <w:sz w:val="28"/>
          <w:szCs w:val="28"/>
          <w:lang w:val="uk-UA"/>
        </w:rPr>
        <w:t xml:space="preserve">                                   </w:t>
      </w:r>
      <w:r w:rsidR="00CD11AC" w:rsidRPr="0008582F">
        <w:rPr>
          <w:rFonts w:ascii="Times New Roman" w:eastAsia="Times New Roman" w:hAnsi="Times New Roman" w:cs="Times New Roman"/>
          <w:b w:val="0"/>
          <w:bCs w:val="0"/>
          <w:color w:val="000000"/>
          <w:spacing w:val="-5"/>
          <w:sz w:val="28"/>
          <w:szCs w:val="28"/>
          <w:lang w:val="uk-UA"/>
        </w:rPr>
        <w:t xml:space="preserve">від 17.12.2015 р.), поданий народним депутатом України </w:t>
      </w:r>
      <w:proofErr w:type="spellStart"/>
      <w:r w:rsidR="00CD11AC" w:rsidRPr="0008582F">
        <w:rPr>
          <w:rFonts w:ascii="Times New Roman" w:eastAsia="Times New Roman" w:hAnsi="Times New Roman" w:cs="Times New Roman"/>
          <w:b w:val="0"/>
          <w:bCs w:val="0"/>
          <w:color w:val="000000"/>
          <w:spacing w:val="-5"/>
          <w:sz w:val="28"/>
          <w:szCs w:val="28"/>
          <w:lang w:val="uk-UA"/>
        </w:rPr>
        <w:t>Ю.Дерев</w:t>
      </w:r>
      <w:r w:rsidR="00CD11AC">
        <w:rPr>
          <w:rFonts w:ascii="Times New Roman" w:eastAsia="Times New Roman" w:hAnsi="Times New Roman" w:cs="Times New Roman"/>
          <w:b w:val="0"/>
          <w:bCs w:val="0"/>
          <w:color w:val="000000"/>
          <w:spacing w:val="-5"/>
          <w:sz w:val="28"/>
          <w:szCs w:val="28"/>
          <w:lang w:val="uk-UA"/>
        </w:rPr>
        <w:t>’</w:t>
      </w:r>
      <w:r w:rsidR="00CD11AC" w:rsidRPr="0008582F">
        <w:rPr>
          <w:rFonts w:ascii="Times New Roman" w:eastAsia="Times New Roman" w:hAnsi="Times New Roman" w:cs="Times New Roman"/>
          <w:b w:val="0"/>
          <w:bCs w:val="0"/>
          <w:color w:val="000000"/>
          <w:spacing w:val="-5"/>
          <w:sz w:val="28"/>
          <w:szCs w:val="28"/>
          <w:lang w:val="uk-UA"/>
        </w:rPr>
        <w:t>ян</w:t>
      </w:r>
      <w:r w:rsidR="00CD11AC">
        <w:rPr>
          <w:rFonts w:ascii="Times New Roman" w:eastAsia="Times New Roman" w:hAnsi="Times New Roman" w:cs="Times New Roman"/>
          <w:b w:val="0"/>
          <w:bCs w:val="0"/>
          <w:color w:val="000000"/>
          <w:spacing w:val="-5"/>
          <w:sz w:val="28"/>
          <w:szCs w:val="28"/>
          <w:lang w:val="uk-UA"/>
        </w:rPr>
        <w:t>к</w:t>
      </w:r>
      <w:r w:rsidR="00CD11AC" w:rsidRPr="0008582F">
        <w:rPr>
          <w:rFonts w:ascii="Times New Roman" w:eastAsia="Times New Roman" w:hAnsi="Times New Roman" w:cs="Times New Roman"/>
          <w:b w:val="0"/>
          <w:bCs w:val="0"/>
          <w:color w:val="000000"/>
          <w:spacing w:val="-5"/>
          <w:sz w:val="28"/>
          <w:szCs w:val="28"/>
          <w:lang w:val="uk-UA"/>
        </w:rPr>
        <w:t>ом</w:t>
      </w:r>
      <w:proofErr w:type="spellEnd"/>
      <w:r>
        <w:rPr>
          <w:rFonts w:ascii="Times New Roman" w:eastAsia="Times New Roman" w:hAnsi="Times New Roman" w:cs="Times New Roman"/>
          <w:b w:val="0"/>
          <w:sz w:val="28"/>
          <w:szCs w:val="28"/>
          <w:lang w:val="uk-UA" w:eastAsia="uk-UA"/>
        </w:rPr>
        <w:t xml:space="preserve">, </w:t>
      </w:r>
      <w:r w:rsidRPr="0032037F">
        <w:rPr>
          <w:rFonts w:ascii="Times New Roman" w:eastAsia="Times New Roman" w:hAnsi="Times New Roman" w:cs="Times New Roman"/>
          <w:b w:val="0"/>
          <w:bCs w:val="0"/>
          <w:kern w:val="28"/>
          <w:sz w:val="28"/>
          <w:szCs w:val="24"/>
          <w:lang w:val="uk-UA"/>
        </w:rPr>
        <w:t>за наслідками розгляду в першому читанні прийняти за основу</w:t>
      </w:r>
      <w:r>
        <w:rPr>
          <w:rFonts w:ascii="Times New Roman" w:eastAsia="Times New Roman" w:hAnsi="Times New Roman" w:cs="Times New Roman"/>
          <w:b w:val="0"/>
          <w:bCs w:val="0"/>
          <w:kern w:val="28"/>
          <w:sz w:val="28"/>
          <w:szCs w:val="24"/>
          <w:lang w:val="uk-UA"/>
        </w:rPr>
        <w:t>.</w:t>
      </w:r>
    </w:p>
    <w:p w:rsidR="00E716C9" w:rsidRPr="00CB5F44" w:rsidRDefault="00E716C9" w:rsidP="00E716C9">
      <w:pPr>
        <w:pStyle w:val="3"/>
        <w:tabs>
          <w:tab w:val="left" w:pos="720"/>
        </w:tabs>
        <w:spacing w:before="0" w:beforeAutospacing="0" w:after="0" w:afterAutospacing="0"/>
        <w:ind w:firstLine="709"/>
        <w:jc w:val="both"/>
        <w:rPr>
          <w:rFonts w:ascii="Times New Roman" w:eastAsia="Calibri" w:hAnsi="Times New Roman" w:cs="Times New Roman"/>
          <w:b w:val="0"/>
          <w:bCs w:val="0"/>
          <w:sz w:val="28"/>
          <w:szCs w:val="28"/>
          <w:lang w:val="uk-UA"/>
        </w:rPr>
      </w:pPr>
      <w:r w:rsidRPr="00CB5F44">
        <w:rPr>
          <w:rFonts w:ascii="Times New Roman" w:eastAsia="Calibri" w:hAnsi="Times New Roman" w:cs="Times New Roman"/>
          <w:b w:val="0"/>
          <w:bCs w:val="0"/>
          <w:sz w:val="28"/>
          <w:szCs w:val="28"/>
          <w:lang w:val="uk-UA"/>
        </w:rPr>
        <w:t xml:space="preserve"> Виступити на пленарному засіданні Верховної Ради України із співдоповіддю з цього питання Комітет доручив народному депутату України,</w:t>
      </w:r>
      <w:r>
        <w:rPr>
          <w:rFonts w:ascii="Times New Roman" w:eastAsia="Calibri" w:hAnsi="Times New Roman" w:cs="Times New Roman"/>
          <w:b w:val="0"/>
          <w:bCs w:val="0"/>
          <w:sz w:val="28"/>
          <w:szCs w:val="28"/>
          <w:lang w:val="uk-UA"/>
        </w:rPr>
        <w:t xml:space="preserve"> голові підкомітету з питань місцевого самоврядування </w:t>
      </w:r>
      <w:proofErr w:type="spellStart"/>
      <w:r>
        <w:rPr>
          <w:rFonts w:ascii="Times New Roman" w:eastAsia="Calibri" w:hAnsi="Times New Roman" w:cs="Times New Roman"/>
          <w:b w:val="0"/>
          <w:bCs w:val="0"/>
          <w:sz w:val="28"/>
          <w:szCs w:val="28"/>
          <w:lang w:val="uk-UA"/>
        </w:rPr>
        <w:t>Ю.Бублику</w:t>
      </w:r>
      <w:proofErr w:type="spellEnd"/>
      <w:r>
        <w:rPr>
          <w:rFonts w:ascii="Times New Roman" w:eastAsia="Calibri" w:hAnsi="Times New Roman" w:cs="Times New Roman"/>
          <w:b w:val="0"/>
          <w:bCs w:val="0"/>
          <w:sz w:val="28"/>
          <w:szCs w:val="28"/>
          <w:lang w:val="uk-UA"/>
        </w:rPr>
        <w:t>.</w:t>
      </w:r>
      <w:r w:rsidRPr="002334C1">
        <w:rPr>
          <w:lang w:val="uk-UA"/>
        </w:rPr>
        <w:t xml:space="preserve"> </w:t>
      </w:r>
    </w:p>
    <w:p w:rsidR="00E716C9" w:rsidRDefault="00E716C9" w:rsidP="00E716C9">
      <w:pPr>
        <w:tabs>
          <w:tab w:val="left" w:pos="720"/>
          <w:tab w:val="left" w:pos="900"/>
        </w:tabs>
        <w:ind w:firstLine="709"/>
        <w:jc w:val="both"/>
        <w:rPr>
          <w:sz w:val="28"/>
          <w:szCs w:val="28"/>
        </w:rPr>
      </w:pPr>
      <w:r w:rsidRPr="009C6029">
        <w:rPr>
          <w:sz w:val="28"/>
          <w:szCs w:val="28"/>
        </w:rPr>
        <w:t>Проект Постанови Верховної Ради України</w:t>
      </w:r>
      <w:r>
        <w:rPr>
          <w:sz w:val="28"/>
          <w:szCs w:val="28"/>
        </w:rPr>
        <w:t xml:space="preserve"> та висновки Головного науково-експертного управління, комітетів </w:t>
      </w:r>
      <w:bookmarkStart w:id="0" w:name="_GoBack"/>
      <w:bookmarkEnd w:id="0"/>
      <w:r>
        <w:rPr>
          <w:sz w:val="28"/>
          <w:szCs w:val="28"/>
        </w:rPr>
        <w:t>з питань запобігання та протидії корупції</w:t>
      </w:r>
      <w:r w:rsidR="00E914D6">
        <w:rPr>
          <w:sz w:val="28"/>
          <w:szCs w:val="28"/>
        </w:rPr>
        <w:t>,</w:t>
      </w:r>
      <w:r>
        <w:rPr>
          <w:sz w:val="28"/>
          <w:szCs w:val="28"/>
        </w:rPr>
        <w:t xml:space="preserve">  </w:t>
      </w:r>
      <w:r w:rsidR="00E914D6">
        <w:rPr>
          <w:sz w:val="28"/>
          <w:szCs w:val="28"/>
        </w:rPr>
        <w:t>з питань бюджету</w:t>
      </w:r>
      <w:r w:rsidR="00E914D6" w:rsidRPr="009C6029">
        <w:rPr>
          <w:sz w:val="28"/>
          <w:szCs w:val="28"/>
        </w:rPr>
        <w:t xml:space="preserve"> </w:t>
      </w:r>
      <w:r w:rsidRPr="009C6029">
        <w:rPr>
          <w:sz w:val="28"/>
          <w:szCs w:val="28"/>
        </w:rPr>
        <w:t>дода</w:t>
      </w:r>
      <w:r>
        <w:rPr>
          <w:sz w:val="28"/>
          <w:szCs w:val="28"/>
        </w:rPr>
        <w:t>ют</w:t>
      </w:r>
      <w:r w:rsidRPr="009C6029">
        <w:rPr>
          <w:sz w:val="28"/>
          <w:szCs w:val="28"/>
        </w:rPr>
        <w:t>ься.</w:t>
      </w:r>
    </w:p>
    <w:p w:rsidR="00E716C9" w:rsidRPr="009C6029" w:rsidRDefault="00E716C9" w:rsidP="00E716C9">
      <w:pPr>
        <w:tabs>
          <w:tab w:val="left" w:pos="720"/>
          <w:tab w:val="left" w:pos="900"/>
        </w:tabs>
        <w:ind w:firstLine="709"/>
        <w:jc w:val="both"/>
        <w:rPr>
          <w:sz w:val="28"/>
          <w:szCs w:val="28"/>
        </w:rPr>
      </w:pPr>
    </w:p>
    <w:p w:rsidR="00E716C9" w:rsidRDefault="00E716C9" w:rsidP="00E716C9">
      <w:pPr>
        <w:tabs>
          <w:tab w:val="left" w:pos="720"/>
        </w:tabs>
        <w:ind w:firstLine="709"/>
        <w:jc w:val="both"/>
        <w:rPr>
          <w:sz w:val="28"/>
          <w:szCs w:val="28"/>
        </w:rPr>
      </w:pPr>
      <w:r>
        <w:rPr>
          <w:sz w:val="28"/>
          <w:szCs w:val="28"/>
        </w:rPr>
        <w:t>Просимо розглянути.</w:t>
      </w:r>
    </w:p>
    <w:p w:rsidR="00E716C9" w:rsidRDefault="00E716C9" w:rsidP="00E716C9">
      <w:pPr>
        <w:pStyle w:val="3"/>
        <w:tabs>
          <w:tab w:val="left" w:pos="720"/>
          <w:tab w:val="left" w:pos="900"/>
        </w:tabs>
        <w:spacing w:before="0" w:beforeAutospacing="0" w:after="0" w:afterAutospacing="0"/>
        <w:ind w:right="-32" w:firstLine="709"/>
        <w:jc w:val="both"/>
        <w:rPr>
          <w:rFonts w:ascii="Times New Roman" w:eastAsia="Times New Roman" w:hAnsi="Times New Roman" w:cs="Times New Roman"/>
          <w:b w:val="0"/>
          <w:bCs w:val="0"/>
          <w:sz w:val="28"/>
          <w:szCs w:val="28"/>
          <w:lang w:val="uk-UA"/>
        </w:rPr>
      </w:pPr>
    </w:p>
    <w:p w:rsidR="00E716C9" w:rsidRDefault="00E716C9" w:rsidP="00E716C9">
      <w:pPr>
        <w:pStyle w:val="3"/>
        <w:tabs>
          <w:tab w:val="left" w:pos="720"/>
          <w:tab w:val="left" w:pos="900"/>
        </w:tabs>
        <w:spacing w:before="0" w:beforeAutospacing="0" w:after="0" w:afterAutospacing="0"/>
        <w:ind w:right="-32" w:firstLine="709"/>
        <w:jc w:val="both"/>
        <w:rPr>
          <w:rFonts w:ascii="Times New Roman" w:eastAsia="Times New Roman" w:hAnsi="Times New Roman" w:cs="Times New Roman"/>
          <w:b w:val="0"/>
          <w:bCs w:val="0"/>
          <w:sz w:val="28"/>
          <w:szCs w:val="28"/>
          <w:lang w:val="uk-UA"/>
        </w:rPr>
      </w:pPr>
    </w:p>
    <w:p w:rsidR="00E716C9" w:rsidRPr="00C91804" w:rsidRDefault="00E716C9" w:rsidP="00E716C9">
      <w:pPr>
        <w:pStyle w:val="3"/>
        <w:tabs>
          <w:tab w:val="left" w:pos="720"/>
          <w:tab w:val="left" w:pos="900"/>
        </w:tabs>
        <w:spacing w:before="0" w:beforeAutospacing="0" w:after="0" w:afterAutospacing="0"/>
        <w:ind w:right="-32" w:firstLine="709"/>
        <w:jc w:val="both"/>
        <w:rPr>
          <w:rFonts w:ascii="Times New Roman" w:eastAsia="Times New Roman" w:hAnsi="Times New Roman" w:cs="Times New Roman"/>
          <w:b w:val="0"/>
          <w:bCs w:val="0"/>
          <w:sz w:val="28"/>
          <w:szCs w:val="28"/>
          <w:lang w:val="uk-UA"/>
        </w:rPr>
      </w:pPr>
    </w:p>
    <w:p w:rsidR="00E716C9" w:rsidRPr="002B040F" w:rsidRDefault="00E716C9" w:rsidP="00E716C9">
      <w:pPr>
        <w:pStyle w:val="a6"/>
        <w:tabs>
          <w:tab w:val="right" w:pos="9639"/>
        </w:tabs>
        <w:spacing w:after="0"/>
        <w:ind w:left="0"/>
        <w:jc w:val="both"/>
      </w:pPr>
      <w:r>
        <w:rPr>
          <w:b/>
          <w:sz w:val="28"/>
          <w:szCs w:val="28"/>
        </w:rPr>
        <w:t xml:space="preserve">           </w:t>
      </w:r>
      <w:r w:rsidRPr="00F40435">
        <w:rPr>
          <w:b/>
          <w:sz w:val="28"/>
          <w:szCs w:val="28"/>
        </w:rPr>
        <w:t>Голов</w:t>
      </w:r>
      <w:r>
        <w:rPr>
          <w:b/>
          <w:sz w:val="28"/>
          <w:szCs w:val="28"/>
        </w:rPr>
        <w:t>а</w:t>
      </w:r>
      <w:r w:rsidRPr="00F40435">
        <w:rPr>
          <w:b/>
          <w:sz w:val="28"/>
          <w:szCs w:val="28"/>
        </w:rPr>
        <w:t xml:space="preserve"> Комітету       </w:t>
      </w:r>
      <w:r>
        <w:rPr>
          <w:b/>
          <w:sz w:val="28"/>
          <w:szCs w:val="28"/>
        </w:rPr>
        <w:t xml:space="preserve">             </w:t>
      </w:r>
      <w:r w:rsidRPr="00F40435">
        <w:rPr>
          <w:b/>
          <w:sz w:val="28"/>
          <w:szCs w:val="28"/>
        </w:rPr>
        <w:t xml:space="preserve">                                      </w:t>
      </w:r>
      <w:r>
        <w:rPr>
          <w:b/>
          <w:sz w:val="28"/>
          <w:szCs w:val="28"/>
        </w:rPr>
        <w:t>С.ВЛАСЕНКО</w:t>
      </w:r>
      <w:r w:rsidRPr="002B040F">
        <w:t xml:space="preserve"> </w:t>
      </w:r>
    </w:p>
    <w:p w:rsidR="00E716C9" w:rsidRDefault="00E716C9" w:rsidP="00E716C9"/>
    <w:p w:rsidR="00E716C9" w:rsidRDefault="00E716C9" w:rsidP="00E716C9"/>
    <w:p w:rsidR="00E716C9" w:rsidRDefault="00E716C9" w:rsidP="00E716C9"/>
    <w:p w:rsidR="00E716C9" w:rsidRDefault="00E716C9" w:rsidP="00E716C9"/>
    <w:p w:rsidR="005204CF" w:rsidRDefault="005204CF"/>
    <w:sectPr w:rsidR="005204CF" w:rsidSect="00147C78">
      <w:headerReference w:type="even" r:id="rId6"/>
      <w:headerReference w:type="default" r:id="rId7"/>
      <w:headerReference w:type="firs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CF6" w:rsidRDefault="00E77CF6" w:rsidP="00E716C9">
      <w:r>
        <w:separator/>
      </w:r>
    </w:p>
  </w:endnote>
  <w:endnote w:type="continuationSeparator" w:id="0">
    <w:p w:rsidR="00E77CF6" w:rsidRDefault="00E77CF6" w:rsidP="00E71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8070000" w:usb2="00000010" w:usb3="00000000" w:csb0="0002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CF6" w:rsidRDefault="00E77CF6" w:rsidP="00E716C9">
      <w:r>
        <w:separator/>
      </w:r>
    </w:p>
  </w:footnote>
  <w:footnote w:type="continuationSeparator" w:id="0">
    <w:p w:rsidR="00E77CF6" w:rsidRDefault="00E77CF6" w:rsidP="00E716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C78" w:rsidRDefault="00E77CF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147C78" w:rsidRDefault="00E77CF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C78" w:rsidRDefault="00E77CF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914D6">
      <w:rPr>
        <w:rStyle w:val="a5"/>
        <w:noProof/>
      </w:rPr>
      <w:t>2</w:t>
    </w:r>
    <w:r>
      <w:rPr>
        <w:rStyle w:val="a5"/>
      </w:rPr>
      <w:fldChar w:fldCharType="end"/>
    </w:r>
  </w:p>
  <w:p w:rsidR="00147C78" w:rsidRDefault="00E77CF6" w:rsidP="00752FA4">
    <w:pPr>
      <w:pStyle w:val="a3"/>
      <w:tabs>
        <w:tab w:val="clear" w:pos="4677"/>
        <w:tab w:val="clear" w:pos="9355"/>
        <w:tab w:val="left" w:pos="5208"/>
      </w:tabs>
    </w:pPr>
    <w:r>
      <w:tab/>
    </w:r>
  </w:p>
  <w:p w:rsidR="00147C78" w:rsidRDefault="00E77CF6" w:rsidP="00752FA4">
    <w:pPr>
      <w:pStyle w:val="a3"/>
      <w:tabs>
        <w:tab w:val="clear" w:pos="4677"/>
        <w:tab w:val="clear" w:pos="9355"/>
        <w:tab w:val="left" w:pos="5208"/>
      </w:tabs>
    </w:pPr>
  </w:p>
  <w:p w:rsidR="00147C78" w:rsidRDefault="00E77CF6" w:rsidP="00752FA4">
    <w:pPr>
      <w:pStyle w:val="a3"/>
      <w:tabs>
        <w:tab w:val="clear" w:pos="4677"/>
        <w:tab w:val="clear" w:pos="9355"/>
        <w:tab w:val="left" w:pos="5208"/>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C78" w:rsidRDefault="00E77CF6" w:rsidP="00752FA4">
    <w:pPr>
      <w:pStyle w:val="a3"/>
      <w:jc w:val="right"/>
      <w:rPr>
        <w:sz w:val="28"/>
        <w:szCs w:val="22"/>
      </w:rPr>
    </w:pPr>
    <w:r>
      <w:rPr>
        <w:sz w:val="28"/>
        <w:szCs w:val="22"/>
      </w:rPr>
      <w:t xml:space="preserve">До реєстр. № </w:t>
    </w:r>
    <w:r w:rsidR="00E716C9">
      <w:rPr>
        <w:sz w:val="28"/>
        <w:szCs w:val="22"/>
      </w:rPr>
      <w:t>3666</w:t>
    </w:r>
    <w:r>
      <w:rPr>
        <w:sz w:val="28"/>
        <w:szCs w:val="22"/>
      </w:rPr>
      <w:t xml:space="preserve"> від </w:t>
    </w:r>
    <w:r w:rsidR="00E716C9">
      <w:rPr>
        <w:sz w:val="28"/>
        <w:szCs w:val="22"/>
      </w:rPr>
      <w:t>17</w:t>
    </w:r>
    <w:r>
      <w:rPr>
        <w:sz w:val="28"/>
        <w:szCs w:val="22"/>
      </w:rPr>
      <w:t>.</w:t>
    </w:r>
    <w:r w:rsidR="00E716C9">
      <w:rPr>
        <w:sz w:val="28"/>
        <w:szCs w:val="22"/>
      </w:rPr>
      <w:t>12</w:t>
    </w:r>
    <w:r>
      <w:rPr>
        <w:sz w:val="28"/>
        <w:szCs w:val="22"/>
      </w:rPr>
      <w:t>.2015</w:t>
    </w:r>
  </w:p>
  <w:p w:rsidR="00147C78" w:rsidRPr="001259BA" w:rsidRDefault="00E77CF6" w:rsidP="00752FA4">
    <w:pPr>
      <w:pStyle w:val="a3"/>
      <w:jc w:val="right"/>
    </w:pPr>
    <w:r>
      <w:rPr>
        <w:sz w:val="28"/>
        <w:szCs w:val="22"/>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6C9"/>
    <w:rsid w:val="00083C99"/>
    <w:rsid w:val="002A2AC6"/>
    <w:rsid w:val="00311815"/>
    <w:rsid w:val="005204CF"/>
    <w:rsid w:val="00681FA3"/>
    <w:rsid w:val="00CD11AC"/>
    <w:rsid w:val="00E716C9"/>
    <w:rsid w:val="00E77CF6"/>
    <w:rsid w:val="00E914D6"/>
    <w:rsid w:val="00EB7B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97E45"/>
  <w15:chartTrackingRefBased/>
  <w15:docId w15:val="{0219D647-E4CC-40EA-B9E2-6793E4718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6C9"/>
    <w:pPr>
      <w:spacing w:after="0" w:line="240" w:lineRule="auto"/>
    </w:pPr>
    <w:rPr>
      <w:rFonts w:eastAsia="Calibri" w:cs="Times New Roman"/>
      <w:sz w:val="24"/>
      <w:szCs w:val="24"/>
      <w:lang w:eastAsia="ru-RU"/>
    </w:rPr>
  </w:style>
  <w:style w:type="paragraph" w:styleId="3">
    <w:name w:val="heading 3"/>
    <w:basedOn w:val="a"/>
    <w:link w:val="30"/>
    <w:qFormat/>
    <w:rsid w:val="00E716C9"/>
    <w:pPr>
      <w:spacing w:before="100" w:beforeAutospacing="1" w:after="100" w:afterAutospacing="1"/>
      <w:outlineLvl w:val="2"/>
    </w:pPr>
    <w:rPr>
      <w:rFonts w:ascii="Arial Unicode MS" w:eastAsia="Arial Unicode MS" w:hAnsi="Arial Unicode MS" w:cs="Arial Unicode MS"/>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716C9"/>
    <w:rPr>
      <w:rFonts w:ascii="Arial Unicode MS" w:eastAsia="Arial Unicode MS" w:hAnsi="Arial Unicode MS" w:cs="Arial Unicode MS"/>
      <w:b/>
      <w:bCs/>
      <w:sz w:val="27"/>
      <w:szCs w:val="27"/>
      <w:lang w:val="ru-RU" w:eastAsia="ru-RU"/>
    </w:rPr>
  </w:style>
  <w:style w:type="paragraph" w:styleId="a3">
    <w:name w:val="header"/>
    <w:basedOn w:val="a"/>
    <w:link w:val="a4"/>
    <w:semiHidden/>
    <w:rsid w:val="00E716C9"/>
    <w:pPr>
      <w:tabs>
        <w:tab w:val="center" w:pos="4677"/>
        <w:tab w:val="right" w:pos="9355"/>
      </w:tabs>
    </w:pPr>
  </w:style>
  <w:style w:type="character" w:customStyle="1" w:styleId="a4">
    <w:name w:val="Верхній колонтитул Знак"/>
    <w:basedOn w:val="a0"/>
    <w:link w:val="a3"/>
    <w:semiHidden/>
    <w:rsid w:val="00E716C9"/>
    <w:rPr>
      <w:rFonts w:eastAsia="Calibri" w:cs="Times New Roman"/>
      <w:sz w:val="24"/>
      <w:szCs w:val="24"/>
      <w:lang w:eastAsia="ru-RU"/>
    </w:rPr>
  </w:style>
  <w:style w:type="character" w:styleId="a5">
    <w:name w:val="page number"/>
    <w:basedOn w:val="a0"/>
    <w:semiHidden/>
    <w:rsid w:val="00E716C9"/>
    <w:rPr>
      <w:rFonts w:cs="Times New Roman"/>
    </w:rPr>
  </w:style>
  <w:style w:type="paragraph" w:styleId="a6">
    <w:name w:val="Body Text Indent"/>
    <w:basedOn w:val="a"/>
    <w:link w:val="a7"/>
    <w:rsid w:val="00E716C9"/>
    <w:pPr>
      <w:spacing w:after="120"/>
      <w:ind w:left="283"/>
    </w:pPr>
  </w:style>
  <w:style w:type="character" w:customStyle="1" w:styleId="a7">
    <w:name w:val="Основний текст з відступом Знак"/>
    <w:basedOn w:val="a0"/>
    <w:link w:val="a6"/>
    <w:rsid w:val="00E716C9"/>
    <w:rPr>
      <w:rFonts w:eastAsia="Calibri" w:cs="Times New Roman"/>
      <w:sz w:val="24"/>
      <w:szCs w:val="24"/>
      <w:lang w:eastAsia="ru-RU"/>
    </w:rPr>
  </w:style>
  <w:style w:type="paragraph" w:styleId="a8">
    <w:name w:val="footer"/>
    <w:basedOn w:val="a"/>
    <w:link w:val="a9"/>
    <w:uiPriority w:val="99"/>
    <w:unhideWhenUsed/>
    <w:rsid w:val="00E716C9"/>
    <w:pPr>
      <w:tabs>
        <w:tab w:val="center" w:pos="4819"/>
        <w:tab w:val="right" w:pos="9639"/>
      </w:tabs>
    </w:pPr>
  </w:style>
  <w:style w:type="character" w:customStyle="1" w:styleId="a9">
    <w:name w:val="Нижній колонтитул Знак"/>
    <w:basedOn w:val="a0"/>
    <w:link w:val="a8"/>
    <w:uiPriority w:val="99"/>
    <w:rsid w:val="00E716C9"/>
    <w:rPr>
      <w:rFonts w:eastAsia="Calibri" w:cs="Times New Roman"/>
      <w:sz w:val="24"/>
      <w:szCs w:val="24"/>
      <w:lang w:eastAsia="ru-RU"/>
    </w:rPr>
  </w:style>
  <w:style w:type="paragraph" w:customStyle="1" w:styleId="NoSpacing">
    <w:name w:val="No Spacing"/>
    <w:rsid w:val="00E716C9"/>
    <w:pPr>
      <w:spacing w:after="0" w:line="240" w:lineRule="auto"/>
    </w:pPr>
    <w:rPr>
      <w:rFonts w:ascii="Calibri" w:eastAsia="Times New Roman" w:hAnsi="Calibri" w:cs="Times New Roman"/>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2950</Words>
  <Characters>1683</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 Тетяна Миколаївна</dc:creator>
  <cp:keywords/>
  <dc:description/>
  <cp:lastModifiedBy>Корнієнко Тетяна Миколаївна</cp:lastModifiedBy>
  <cp:revision>7</cp:revision>
  <dcterms:created xsi:type="dcterms:W3CDTF">2016-03-18T08:31:00Z</dcterms:created>
  <dcterms:modified xsi:type="dcterms:W3CDTF">2016-03-18T10:35:00Z</dcterms:modified>
</cp:coreProperties>
</file>