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D5" w:rsidRPr="004602CE" w:rsidRDefault="00241FD5" w:rsidP="00922F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602CE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ПОРІВНЯЛЬНА ТАБЛИЦЯ</w:t>
      </w:r>
    </w:p>
    <w:p w:rsidR="00241FD5" w:rsidRPr="00AA5318" w:rsidRDefault="00241FD5" w:rsidP="00B20FA3">
      <w:pPr>
        <w:pStyle w:val="rvps6"/>
        <w:spacing w:before="0" w:beforeAutospacing="0" w:after="0" w:afterAutospacing="0"/>
        <w:ind w:firstLine="709"/>
        <w:jc w:val="center"/>
        <w:rPr>
          <w:sz w:val="28"/>
          <w:szCs w:val="28"/>
          <w:lang w:val="uk-UA"/>
        </w:rPr>
      </w:pPr>
      <w:r w:rsidRPr="004602CE">
        <w:rPr>
          <w:bCs/>
          <w:sz w:val="28"/>
          <w:szCs w:val="28"/>
        </w:rPr>
        <w:t xml:space="preserve">до проекту Закону України </w:t>
      </w:r>
      <w:r>
        <w:rPr>
          <w:bCs/>
          <w:sz w:val="28"/>
          <w:szCs w:val="28"/>
          <w:lang w:val="uk-UA"/>
        </w:rPr>
        <w:t>«</w:t>
      </w:r>
      <w:r w:rsidRPr="00AA5318">
        <w:rPr>
          <w:rStyle w:val="rvts23"/>
          <w:sz w:val="28"/>
          <w:szCs w:val="28"/>
          <w:lang w:val="uk-UA"/>
        </w:rPr>
        <w:t>Про внесення змін до Податкового кодексу України щодо створення умов для розвитку курортних міст</w:t>
      </w:r>
      <w:r>
        <w:rPr>
          <w:rStyle w:val="rvts23"/>
          <w:sz w:val="28"/>
          <w:szCs w:val="28"/>
          <w:lang w:val="uk-UA"/>
        </w:rPr>
        <w:t>»</w:t>
      </w:r>
    </w:p>
    <w:p w:rsidR="00241FD5" w:rsidRPr="004602CE" w:rsidRDefault="00241FD5" w:rsidP="00922F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196"/>
        <w:gridCol w:w="7229"/>
      </w:tblGrid>
      <w:tr w:rsidR="00241FD5" w:rsidRPr="00254E3C" w:rsidTr="00E065AF">
        <w:trPr>
          <w:tblHeader/>
        </w:trPr>
        <w:tc>
          <w:tcPr>
            <w:tcW w:w="7196" w:type="dxa"/>
          </w:tcPr>
          <w:p w:rsidR="00241FD5" w:rsidRPr="001413BA" w:rsidRDefault="00241FD5" w:rsidP="00922F6B">
            <w:pPr>
              <w:tabs>
                <w:tab w:val="center" w:pos="4819"/>
                <w:tab w:val="righ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413B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29" w:type="dxa"/>
          </w:tcPr>
          <w:p w:rsidR="00241FD5" w:rsidRPr="001413BA" w:rsidRDefault="00241FD5" w:rsidP="00922F6B">
            <w:pPr>
              <w:tabs>
                <w:tab w:val="center" w:pos="4819"/>
                <w:tab w:val="righ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413B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Запропонована редакція з урахуванням змін</w:t>
            </w:r>
          </w:p>
        </w:tc>
      </w:tr>
      <w:tr w:rsidR="00241FD5" w:rsidRPr="00B20FA3" w:rsidTr="00840086">
        <w:trPr>
          <w:cantSplit/>
        </w:trPr>
        <w:tc>
          <w:tcPr>
            <w:tcW w:w="14425" w:type="dxa"/>
            <w:gridSpan w:val="2"/>
          </w:tcPr>
          <w:p w:rsidR="00241FD5" w:rsidRPr="007C1C2A" w:rsidRDefault="00241FD5" w:rsidP="007C1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7C1C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Податковий кодекс України</w:t>
            </w:r>
          </w:p>
        </w:tc>
      </w:tr>
      <w:tr w:rsidR="00241FD5" w:rsidRPr="009F2E5D" w:rsidTr="00840086">
        <w:trPr>
          <w:trHeight w:val="252"/>
        </w:trPr>
        <w:tc>
          <w:tcPr>
            <w:tcW w:w="7196" w:type="dxa"/>
            <w:tcBorders>
              <w:top w:val="nil"/>
            </w:tcBorders>
          </w:tcPr>
          <w:p w:rsidR="00241FD5" w:rsidRPr="009F2E5D" w:rsidRDefault="00241FD5" w:rsidP="00C15DF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0" w:name="n5025"/>
            <w:bookmarkStart w:id="1" w:name="n85"/>
            <w:bookmarkStart w:id="2" w:name="n116"/>
            <w:bookmarkEnd w:id="0"/>
            <w:bookmarkEnd w:id="1"/>
            <w:bookmarkEnd w:id="2"/>
            <w:r w:rsidRPr="009F2E5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GB" w:eastAsia="ja-JP"/>
              </w:rPr>
              <w:t>Стаття 268.</w:t>
            </w:r>
            <w:r w:rsidRPr="009F2E5D">
              <w:rPr>
                <w:color w:val="000000"/>
                <w:sz w:val="28"/>
                <w:szCs w:val="28"/>
                <w:shd w:val="clear" w:color="auto" w:fill="FFFFFF"/>
                <w:lang w:val="en-GB" w:eastAsia="ja-JP"/>
              </w:rPr>
              <w:t> Туристичний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GB" w:eastAsia="ja-JP"/>
              </w:rPr>
              <w:t xml:space="preserve"> </w:t>
            </w:r>
            <w:r w:rsidRPr="009F2E5D">
              <w:rPr>
                <w:color w:val="000000"/>
                <w:sz w:val="28"/>
                <w:szCs w:val="28"/>
                <w:shd w:val="clear" w:color="auto" w:fill="FFFFFF"/>
                <w:lang w:val="en-GB" w:eastAsia="ja-JP"/>
              </w:rPr>
              <w:t>збір</w:t>
            </w:r>
          </w:p>
        </w:tc>
        <w:tc>
          <w:tcPr>
            <w:tcW w:w="7229" w:type="dxa"/>
            <w:tcBorders>
              <w:top w:val="nil"/>
            </w:tcBorders>
          </w:tcPr>
          <w:p w:rsidR="00241FD5" w:rsidRPr="009F2E5D" w:rsidRDefault="00241FD5" w:rsidP="00243A7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9F2E5D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GB" w:eastAsia="ja-JP"/>
              </w:rPr>
              <w:t>Стаття 268.</w:t>
            </w:r>
            <w:r w:rsidRPr="009F2E5D">
              <w:rPr>
                <w:color w:val="000000"/>
                <w:sz w:val="28"/>
                <w:szCs w:val="28"/>
                <w:shd w:val="clear" w:color="auto" w:fill="FFFFFF"/>
                <w:lang w:val="en-GB" w:eastAsia="ja-JP"/>
              </w:rPr>
              <w:t> Туристичний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GB" w:eastAsia="ja-JP"/>
              </w:rPr>
              <w:t xml:space="preserve"> </w:t>
            </w:r>
            <w:r w:rsidRPr="009F2E5D">
              <w:rPr>
                <w:color w:val="000000"/>
                <w:sz w:val="28"/>
                <w:szCs w:val="28"/>
                <w:shd w:val="clear" w:color="auto" w:fill="FFFFFF"/>
                <w:lang w:val="en-GB" w:eastAsia="ja-JP"/>
              </w:rPr>
              <w:t>збір</w:t>
            </w:r>
          </w:p>
        </w:tc>
      </w:tr>
      <w:tr w:rsidR="00241FD5" w:rsidRPr="00254E3C" w:rsidTr="007C1C2A">
        <w:trPr>
          <w:trHeight w:val="986"/>
        </w:trPr>
        <w:tc>
          <w:tcPr>
            <w:tcW w:w="7196" w:type="dxa"/>
            <w:tcBorders>
              <w:top w:val="nil"/>
            </w:tcBorders>
          </w:tcPr>
          <w:p w:rsidR="00241FD5" w:rsidRPr="009F2E5D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</w:pPr>
            <w:bookmarkStart w:id="3" w:name="n147"/>
            <w:bookmarkEnd w:id="3"/>
            <w:r w:rsidRPr="009F2E5D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  <w:t>&lt;….&gt;</w:t>
            </w:r>
          </w:p>
          <w:p w:rsidR="00241FD5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268.2.2. Платниками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збору не можуть бути особи, які: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а) постійно проживають, у тому числі на умовах договорів найму, у селі, селищі або місті, радами яких встановлено такий збір;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4" w:name="n11888"/>
            <w:bookmarkEnd w:id="4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б) особи, які прибули у відрядження;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5" w:name="n11889"/>
            <w:bookmarkEnd w:id="5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в) інваліди, діти-інваліди та особи, що супроводжують інвалідів I групи або дітей-інвалідів (не більше одного супроводжуючого);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6" w:name="n11890"/>
            <w:bookmarkEnd w:id="6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г) ветерани війни;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7" w:name="n11891"/>
            <w:bookmarkEnd w:id="7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ґ) учасники ліквідації наслідків аварії на Чорнобильській АЕС;</w:t>
            </w:r>
          </w:p>
          <w:p w:rsidR="00241FD5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8" w:name="n11892"/>
            <w:bookmarkEnd w:id="8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д) особи, які прибули за путівками (курсівками) на лікування, оздоровлення, реабілітацію до лікувально-профілактичних, фізкультурно-оздоровчих та санаторно-курортних закладів, що мають ліцензію на медичну практику та акредитацію центрального органу виконавчої влади, що реалізує державну політику у сфері охорони здоров’я;</w:t>
            </w:r>
          </w:p>
          <w:p w:rsidR="00241FD5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9" w:name="n11893"/>
            <w:bookmarkEnd w:id="9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е) діти віком до 18 років;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bookmarkStart w:id="10" w:name="n11894"/>
            <w:bookmarkEnd w:id="10"/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є) дитячі лікувально-профілактичні, фізкультурно-оздоровчі та санаторно-курортні заклади.</w:t>
            </w:r>
          </w:p>
        </w:tc>
        <w:tc>
          <w:tcPr>
            <w:tcW w:w="7229" w:type="dxa"/>
            <w:tcBorders>
              <w:top w:val="nil"/>
            </w:tcBorders>
          </w:tcPr>
          <w:p w:rsidR="00241FD5" w:rsidRPr="00552C8F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</w:pP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  <w:t>&lt;…..&gt;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268.2.2. Платниками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збору не можуть бути особи, які: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а) постійно проживають, у тому числі на умовах договорів найму, у селі, селищі або місті, радами яких встановлено такий збір;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б) особи, які прибули у відрядження;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4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в) інваліди, діти-інваліди та особи, що супроводжують інвалідів I групи або дітей-інвалідів (не більше одного супроводжуючого);</w:t>
            </w:r>
          </w:p>
          <w:p w:rsidR="00241FD5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г) ветерани війни;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ґ)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учасники ліквідації наслідків аварії на Чорнобильській АЕС;</w:t>
            </w:r>
          </w:p>
          <w:p w:rsidR="00241FD5" w:rsidRPr="00AC093B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552C8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</w:t>
            </w:r>
            <w:r w:rsidRPr="00AC09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uk-UA"/>
              </w:rPr>
              <w:t>особи, які прибули за путівками (курсівками), наданими робочими органами Фонду соціального страхування України або благодійними організаціями, на лікування, оздоровлення, реабілітацію до лікувально-профілактичних, фізкультурно-оздоровчих та санаторно-курортних закладів, що мають ліцензію на медичну практику та акредитацію центрального органу виконавчої влади, що реалізує державну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uk-UA"/>
              </w:rPr>
              <w:t>політику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uk-UA"/>
              </w:rPr>
              <w:t>сфері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uk-UA"/>
              </w:rPr>
              <w:t>охорони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552C8F">
              <w:rPr>
                <w:rStyle w:val="rvts52"/>
                <w:rFonts w:ascii="Times New Roman" w:hAnsi="Times New Roman"/>
                <w:b/>
                <w:sz w:val="28"/>
                <w:szCs w:val="28"/>
                <w:lang w:val="uk-UA"/>
              </w:rPr>
              <w:t>здоров’я</w:t>
            </w:r>
            <w:r w:rsidRPr="00AC093B">
              <w:rPr>
                <w:rStyle w:val="rvts52"/>
                <w:rFonts w:ascii="Times New Roman" w:hAnsi="Times New Roman"/>
                <w:b/>
                <w:sz w:val="28"/>
                <w:szCs w:val="28"/>
                <w:lang w:val="ru-RU"/>
              </w:rPr>
              <w:t>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е) діти віком до 18 років;</w:t>
            </w:r>
          </w:p>
          <w:p w:rsidR="00241FD5" w:rsidRPr="007C1C2A" w:rsidRDefault="00241FD5" w:rsidP="007C1C2A">
            <w:pPr>
              <w:shd w:val="clear" w:color="auto" w:fill="FFFFFF"/>
              <w:spacing w:after="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є) дитячі лікувально-профілактичні, фізкультурно-оздоровчі та санаторно-курортні заклади.</w:t>
            </w:r>
          </w:p>
        </w:tc>
      </w:tr>
      <w:tr w:rsidR="00241FD5" w:rsidRPr="00254E3C" w:rsidTr="007C1C2A">
        <w:trPr>
          <w:trHeight w:val="362"/>
        </w:trPr>
        <w:tc>
          <w:tcPr>
            <w:tcW w:w="7196" w:type="dxa"/>
          </w:tcPr>
          <w:p w:rsidR="00241FD5" w:rsidRPr="007C1C2A" w:rsidRDefault="00241FD5" w:rsidP="007C1C2A">
            <w:pPr>
              <w:shd w:val="clear" w:color="auto" w:fill="FFFFFF"/>
              <w:spacing w:after="15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</w:pPr>
            <w:r w:rsidRPr="007C1C2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Стаття 282.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Пільги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щодо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сплати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податку для юридичнихосіб</w:t>
            </w:r>
          </w:p>
        </w:tc>
        <w:tc>
          <w:tcPr>
            <w:tcW w:w="7229" w:type="dxa"/>
          </w:tcPr>
          <w:p w:rsidR="00241FD5" w:rsidRPr="007C1C2A" w:rsidRDefault="00241FD5" w:rsidP="007C1C2A">
            <w:pPr>
              <w:shd w:val="clear" w:color="auto" w:fill="FFFFFF"/>
              <w:spacing w:after="15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 w:eastAsia="uk-UA"/>
              </w:rPr>
            </w:pPr>
            <w:r w:rsidRPr="007C1C2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ru-RU"/>
              </w:rPr>
              <w:t>Стаття 282.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Пільги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щодо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сплати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податку для юридичних</w:t>
            </w:r>
            <w:r w:rsidRPr="00552C8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Pr="007C1C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осіб</w:t>
            </w:r>
          </w:p>
        </w:tc>
      </w:tr>
      <w:tr w:rsidR="00241FD5" w:rsidRPr="00254E3C" w:rsidTr="007C1C2A">
        <w:trPr>
          <w:trHeight w:val="986"/>
        </w:trPr>
        <w:tc>
          <w:tcPr>
            <w:tcW w:w="7196" w:type="dxa"/>
          </w:tcPr>
          <w:p w:rsidR="00241FD5" w:rsidRPr="007C1C2A" w:rsidRDefault="00241FD5" w:rsidP="007C1C2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7C1C2A">
              <w:rPr>
                <w:color w:val="000000"/>
                <w:sz w:val="28"/>
                <w:szCs w:val="28"/>
              </w:rPr>
              <w:t>282.1. Від сплати податку звільняються:</w:t>
            </w:r>
          </w:p>
          <w:p w:rsidR="00241FD5" w:rsidRPr="00AC093B" w:rsidRDefault="00241FD5" w:rsidP="007C1C2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ru-RU"/>
              </w:rPr>
            </w:pPr>
            <w:bookmarkStart w:id="11" w:name="n11942"/>
            <w:bookmarkEnd w:id="11"/>
            <w:r w:rsidRPr="00AC093B">
              <w:rPr>
                <w:color w:val="000000"/>
                <w:sz w:val="28"/>
                <w:szCs w:val="28"/>
                <w:lang w:val="ru-RU"/>
              </w:rPr>
              <w:t>&lt;….&gt;</w:t>
            </w:r>
          </w:p>
          <w:p w:rsidR="00241FD5" w:rsidRPr="007C1C2A" w:rsidRDefault="00241FD5" w:rsidP="007C1C2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bookmarkStart w:id="12" w:name="n11940"/>
            <w:bookmarkStart w:id="13" w:name="n12486"/>
            <w:bookmarkEnd w:id="12"/>
            <w:bookmarkEnd w:id="13"/>
            <w:r w:rsidRPr="007C1C2A">
              <w:rPr>
                <w:color w:val="000000"/>
                <w:sz w:val="28"/>
                <w:szCs w:val="28"/>
              </w:rPr>
              <w:t>282.1.4. дошкільні та загальноосвітні навчальні заклади незалежно від форми власності і джерел фінансування,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бюджетів.</w:t>
            </w:r>
          </w:p>
          <w:p w:rsidR="00241FD5" w:rsidRPr="007C1C2A" w:rsidRDefault="00241FD5" w:rsidP="007C1C2A">
            <w:pPr>
              <w:shd w:val="clear" w:color="auto" w:fill="FFFFFF"/>
              <w:spacing w:after="15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229" w:type="dxa"/>
          </w:tcPr>
          <w:p w:rsidR="00241FD5" w:rsidRPr="007C1C2A" w:rsidRDefault="00241FD5" w:rsidP="00243A7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7C1C2A">
              <w:rPr>
                <w:color w:val="000000"/>
                <w:sz w:val="28"/>
                <w:szCs w:val="28"/>
              </w:rPr>
              <w:t>282.1. Від сплати податку звільняються:</w:t>
            </w:r>
          </w:p>
          <w:p w:rsidR="00241FD5" w:rsidRPr="00552C8F" w:rsidRDefault="00241FD5" w:rsidP="00243A7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552C8F">
              <w:rPr>
                <w:color w:val="000000"/>
                <w:sz w:val="28"/>
                <w:szCs w:val="28"/>
              </w:rPr>
              <w:t>&lt;….&gt;</w:t>
            </w:r>
            <w:bookmarkStart w:id="14" w:name="_GoBack"/>
            <w:bookmarkEnd w:id="14"/>
          </w:p>
          <w:p w:rsidR="00241FD5" w:rsidRPr="007C1C2A" w:rsidRDefault="00241FD5" w:rsidP="00243A7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101F20">
              <w:rPr>
                <w:rStyle w:val="rvts52"/>
                <w:sz w:val="28"/>
                <w:szCs w:val="28"/>
              </w:rPr>
              <w:t>282.1.4. дошкільні та загальноосвітні навчальні заклади незалежно від форми власності і джерел фінансування,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</w:t>
            </w:r>
            <w:r w:rsidRPr="007C1C2A">
              <w:rPr>
                <w:rStyle w:val="rvts52"/>
                <w:b/>
                <w:sz w:val="28"/>
                <w:szCs w:val="28"/>
              </w:rPr>
              <w:t>, крім санаторно-курортних закладів."</w:t>
            </w:r>
            <w:r w:rsidRPr="007C1C2A">
              <w:rPr>
                <w:b/>
                <w:color w:val="000000"/>
                <w:sz w:val="28"/>
                <w:szCs w:val="28"/>
              </w:rPr>
              <w:t>.</w:t>
            </w:r>
          </w:p>
          <w:p w:rsidR="00241FD5" w:rsidRPr="007C1C2A" w:rsidRDefault="00241FD5" w:rsidP="00243A7B">
            <w:pPr>
              <w:shd w:val="clear" w:color="auto" w:fill="FFFFFF"/>
              <w:spacing w:after="150" w:line="240" w:lineRule="auto"/>
              <w:ind w:firstLine="450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</w:tbl>
    <w:p w:rsidR="00241FD5" w:rsidRDefault="00241FD5" w:rsidP="00971D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41FD5" w:rsidRDefault="00241FD5" w:rsidP="00971D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41FD5" w:rsidRPr="00254E3C" w:rsidRDefault="00241FD5" w:rsidP="00971D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41FD5" w:rsidRPr="00254E3C" w:rsidRDefault="00241FD5" w:rsidP="00971D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41FD5" w:rsidRDefault="00241FD5" w:rsidP="00971D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602C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4602C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4602C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                                 Л.Л. Зубач</w:t>
      </w:r>
    </w:p>
    <w:p w:rsidR="00241FD5" w:rsidRDefault="00241FD5" w:rsidP="00E428B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О.В. Лаврик</w:t>
      </w:r>
    </w:p>
    <w:p w:rsidR="00241FD5" w:rsidRPr="004602CE" w:rsidRDefault="00241FD5" w:rsidP="00971D4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241FD5" w:rsidRPr="004602CE" w:rsidSect="00C54D4C">
      <w:headerReference w:type="even" r:id="rId7"/>
      <w:headerReference w:type="default" r:id="rId8"/>
      <w:footerReference w:type="default" r:id="rId9"/>
      <w:pgSz w:w="16838" w:h="11906" w:orient="landscape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FD5" w:rsidRDefault="00241FD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41FD5" w:rsidRDefault="00241FD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D5" w:rsidRDefault="00241FD5" w:rsidP="00FD6702">
    <w:pPr>
      <w:pStyle w:val="Footer"/>
      <w:ind w:right="360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FD5" w:rsidRDefault="00241FD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41FD5" w:rsidRDefault="00241FD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D5" w:rsidRDefault="00241FD5" w:rsidP="00425C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D5" w:rsidRDefault="00241FD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D5" w:rsidRDefault="00241FD5" w:rsidP="00425C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41FD5" w:rsidRDefault="00241FD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84C07"/>
    <w:multiLevelType w:val="hybridMultilevel"/>
    <w:tmpl w:val="37C886E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BD204FB"/>
    <w:multiLevelType w:val="hybridMultilevel"/>
    <w:tmpl w:val="20BAEEE0"/>
    <w:lvl w:ilvl="0" w:tplc="7618EA5A">
      <w:start w:val="1"/>
      <w:numFmt w:val="decimal"/>
      <w:lvlText w:val="%1."/>
      <w:lvlJc w:val="left"/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32F"/>
    <w:rsid w:val="00003128"/>
    <w:rsid w:val="0002262C"/>
    <w:rsid w:val="00041308"/>
    <w:rsid w:val="00057507"/>
    <w:rsid w:val="00060BD7"/>
    <w:rsid w:val="00067429"/>
    <w:rsid w:val="0007752A"/>
    <w:rsid w:val="000841AE"/>
    <w:rsid w:val="00086918"/>
    <w:rsid w:val="000871F4"/>
    <w:rsid w:val="00087796"/>
    <w:rsid w:val="00090FA8"/>
    <w:rsid w:val="0009743F"/>
    <w:rsid w:val="00097636"/>
    <w:rsid w:val="000A521D"/>
    <w:rsid w:val="000C278B"/>
    <w:rsid w:val="000C3245"/>
    <w:rsid w:val="000C3D1D"/>
    <w:rsid w:val="000D6FBE"/>
    <w:rsid w:val="000E261E"/>
    <w:rsid w:val="000F34E2"/>
    <w:rsid w:val="000F371D"/>
    <w:rsid w:val="000F3D29"/>
    <w:rsid w:val="000F7D86"/>
    <w:rsid w:val="00101F20"/>
    <w:rsid w:val="001213CE"/>
    <w:rsid w:val="001413BA"/>
    <w:rsid w:val="001634DD"/>
    <w:rsid w:val="001811E8"/>
    <w:rsid w:val="00187CD1"/>
    <w:rsid w:val="00187DF7"/>
    <w:rsid w:val="00191421"/>
    <w:rsid w:val="001A4633"/>
    <w:rsid w:val="001C0C98"/>
    <w:rsid w:val="001D115E"/>
    <w:rsid w:val="001D12DB"/>
    <w:rsid w:val="001D5402"/>
    <w:rsid w:val="001E2454"/>
    <w:rsid w:val="001E2CBC"/>
    <w:rsid w:val="002008D4"/>
    <w:rsid w:val="00202FEA"/>
    <w:rsid w:val="0020412F"/>
    <w:rsid w:val="002062A1"/>
    <w:rsid w:val="00214FBB"/>
    <w:rsid w:val="002344CF"/>
    <w:rsid w:val="00236D7A"/>
    <w:rsid w:val="002377F6"/>
    <w:rsid w:val="00241858"/>
    <w:rsid w:val="00241FD5"/>
    <w:rsid w:val="00243A7B"/>
    <w:rsid w:val="0025386A"/>
    <w:rsid w:val="00254E3C"/>
    <w:rsid w:val="00277E32"/>
    <w:rsid w:val="00281344"/>
    <w:rsid w:val="00284449"/>
    <w:rsid w:val="002A1527"/>
    <w:rsid w:val="002B1C2B"/>
    <w:rsid w:val="002B6BAC"/>
    <w:rsid w:val="002C7A94"/>
    <w:rsid w:val="002D72AE"/>
    <w:rsid w:val="002F3E5A"/>
    <w:rsid w:val="003032CD"/>
    <w:rsid w:val="003159CF"/>
    <w:rsid w:val="00322069"/>
    <w:rsid w:val="00323725"/>
    <w:rsid w:val="003270A7"/>
    <w:rsid w:val="003400F2"/>
    <w:rsid w:val="00340B4E"/>
    <w:rsid w:val="00346DB4"/>
    <w:rsid w:val="00370BDC"/>
    <w:rsid w:val="0037477D"/>
    <w:rsid w:val="003A2AE1"/>
    <w:rsid w:val="003B0FDD"/>
    <w:rsid w:val="003B12A5"/>
    <w:rsid w:val="003B456C"/>
    <w:rsid w:val="003C6FB5"/>
    <w:rsid w:val="003D4134"/>
    <w:rsid w:val="003E226A"/>
    <w:rsid w:val="003F4112"/>
    <w:rsid w:val="00400484"/>
    <w:rsid w:val="00425C04"/>
    <w:rsid w:val="00432873"/>
    <w:rsid w:val="004347E0"/>
    <w:rsid w:val="00443504"/>
    <w:rsid w:val="00452A87"/>
    <w:rsid w:val="004602CE"/>
    <w:rsid w:val="00467598"/>
    <w:rsid w:val="00476F26"/>
    <w:rsid w:val="00494E9C"/>
    <w:rsid w:val="004953AD"/>
    <w:rsid w:val="0049639F"/>
    <w:rsid w:val="004A087E"/>
    <w:rsid w:val="004B246C"/>
    <w:rsid w:val="004B57FC"/>
    <w:rsid w:val="004E7018"/>
    <w:rsid w:val="004F67A7"/>
    <w:rsid w:val="004F7790"/>
    <w:rsid w:val="005274C8"/>
    <w:rsid w:val="0053122B"/>
    <w:rsid w:val="00552C8F"/>
    <w:rsid w:val="00564219"/>
    <w:rsid w:val="00564C60"/>
    <w:rsid w:val="005A48E2"/>
    <w:rsid w:val="005B3B9C"/>
    <w:rsid w:val="005D5C9C"/>
    <w:rsid w:val="005E459C"/>
    <w:rsid w:val="005F4508"/>
    <w:rsid w:val="00605691"/>
    <w:rsid w:val="0062156A"/>
    <w:rsid w:val="00623416"/>
    <w:rsid w:val="00634B4C"/>
    <w:rsid w:val="0064258A"/>
    <w:rsid w:val="00647717"/>
    <w:rsid w:val="0065284F"/>
    <w:rsid w:val="00657D4C"/>
    <w:rsid w:val="00662037"/>
    <w:rsid w:val="00664AEE"/>
    <w:rsid w:val="006836C7"/>
    <w:rsid w:val="00695F60"/>
    <w:rsid w:val="006A3644"/>
    <w:rsid w:val="006A78B1"/>
    <w:rsid w:val="006C082E"/>
    <w:rsid w:val="006C467E"/>
    <w:rsid w:val="006F0B79"/>
    <w:rsid w:val="00703A68"/>
    <w:rsid w:val="007077A9"/>
    <w:rsid w:val="007131B8"/>
    <w:rsid w:val="007140B6"/>
    <w:rsid w:val="00714A77"/>
    <w:rsid w:val="00717E47"/>
    <w:rsid w:val="0074515F"/>
    <w:rsid w:val="00746B5A"/>
    <w:rsid w:val="007471DB"/>
    <w:rsid w:val="007559C8"/>
    <w:rsid w:val="00764A0F"/>
    <w:rsid w:val="0076619C"/>
    <w:rsid w:val="00767A65"/>
    <w:rsid w:val="00773D89"/>
    <w:rsid w:val="0077410C"/>
    <w:rsid w:val="00775231"/>
    <w:rsid w:val="00786EF1"/>
    <w:rsid w:val="007966C8"/>
    <w:rsid w:val="007A0536"/>
    <w:rsid w:val="007B3217"/>
    <w:rsid w:val="007B73DD"/>
    <w:rsid w:val="007C1C2A"/>
    <w:rsid w:val="007C362B"/>
    <w:rsid w:val="007D48A0"/>
    <w:rsid w:val="007D52BD"/>
    <w:rsid w:val="007D5B53"/>
    <w:rsid w:val="007D6BDD"/>
    <w:rsid w:val="007D6F1C"/>
    <w:rsid w:val="007F4109"/>
    <w:rsid w:val="00805582"/>
    <w:rsid w:val="00834099"/>
    <w:rsid w:val="00840086"/>
    <w:rsid w:val="00841ED2"/>
    <w:rsid w:val="00860EE0"/>
    <w:rsid w:val="0086450B"/>
    <w:rsid w:val="008652F1"/>
    <w:rsid w:val="00871CAF"/>
    <w:rsid w:val="00873172"/>
    <w:rsid w:val="008732D6"/>
    <w:rsid w:val="0088387A"/>
    <w:rsid w:val="00883A97"/>
    <w:rsid w:val="0088414D"/>
    <w:rsid w:val="008910F5"/>
    <w:rsid w:val="00895571"/>
    <w:rsid w:val="0089784F"/>
    <w:rsid w:val="008A1125"/>
    <w:rsid w:val="008B3DA6"/>
    <w:rsid w:val="008B515B"/>
    <w:rsid w:val="008C0AE7"/>
    <w:rsid w:val="008C2C4F"/>
    <w:rsid w:val="008C317A"/>
    <w:rsid w:val="008C69FF"/>
    <w:rsid w:val="008C6A53"/>
    <w:rsid w:val="008C6B2E"/>
    <w:rsid w:val="008D3C81"/>
    <w:rsid w:val="008D7478"/>
    <w:rsid w:val="008E71E2"/>
    <w:rsid w:val="008F39D9"/>
    <w:rsid w:val="008F49D8"/>
    <w:rsid w:val="008F538D"/>
    <w:rsid w:val="0090188E"/>
    <w:rsid w:val="00904AC4"/>
    <w:rsid w:val="009050C4"/>
    <w:rsid w:val="00915486"/>
    <w:rsid w:val="00922F6B"/>
    <w:rsid w:val="00932334"/>
    <w:rsid w:val="00943DF8"/>
    <w:rsid w:val="0095347B"/>
    <w:rsid w:val="00963548"/>
    <w:rsid w:val="00971D42"/>
    <w:rsid w:val="00982AD0"/>
    <w:rsid w:val="00991058"/>
    <w:rsid w:val="009A0B23"/>
    <w:rsid w:val="009A4061"/>
    <w:rsid w:val="009B48F9"/>
    <w:rsid w:val="009C6277"/>
    <w:rsid w:val="009C6827"/>
    <w:rsid w:val="009C6E67"/>
    <w:rsid w:val="009C7809"/>
    <w:rsid w:val="009D1FEF"/>
    <w:rsid w:val="009D4E3F"/>
    <w:rsid w:val="009D6E85"/>
    <w:rsid w:val="009E1698"/>
    <w:rsid w:val="009E410D"/>
    <w:rsid w:val="009E7A04"/>
    <w:rsid w:val="009F2E5D"/>
    <w:rsid w:val="009F6A66"/>
    <w:rsid w:val="009F7D22"/>
    <w:rsid w:val="00A00907"/>
    <w:rsid w:val="00A00E47"/>
    <w:rsid w:val="00A127AA"/>
    <w:rsid w:val="00A15C26"/>
    <w:rsid w:val="00A34AD5"/>
    <w:rsid w:val="00A37BFA"/>
    <w:rsid w:val="00A4554E"/>
    <w:rsid w:val="00A5397D"/>
    <w:rsid w:val="00A55AFF"/>
    <w:rsid w:val="00A6475A"/>
    <w:rsid w:val="00A660F2"/>
    <w:rsid w:val="00A86BA8"/>
    <w:rsid w:val="00A8732F"/>
    <w:rsid w:val="00A96042"/>
    <w:rsid w:val="00AA176A"/>
    <w:rsid w:val="00AA3836"/>
    <w:rsid w:val="00AA5318"/>
    <w:rsid w:val="00AB13CD"/>
    <w:rsid w:val="00AB3BEF"/>
    <w:rsid w:val="00AC093B"/>
    <w:rsid w:val="00AC0B69"/>
    <w:rsid w:val="00AC4D6A"/>
    <w:rsid w:val="00AC790D"/>
    <w:rsid w:val="00AF4B56"/>
    <w:rsid w:val="00B00332"/>
    <w:rsid w:val="00B01B34"/>
    <w:rsid w:val="00B04E7E"/>
    <w:rsid w:val="00B1038A"/>
    <w:rsid w:val="00B177EA"/>
    <w:rsid w:val="00B17A36"/>
    <w:rsid w:val="00B20FA3"/>
    <w:rsid w:val="00B231F0"/>
    <w:rsid w:val="00B32091"/>
    <w:rsid w:val="00B328A6"/>
    <w:rsid w:val="00B37B5E"/>
    <w:rsid w:val="00B40CEE"/>
    <w:rsid w:val="00B44BBC"/>
    <w:rsid w:val="00B469CD"/>
    <w:rsid w:val="00B50E1E"/>
    <w:rsid w:val="00B54018"/>
    <w:rsid w:val="00B625A5"/>
    <w:rsid w:val="00B64804"/>
    <w:rsid w:val="00B7730D"/>
    <w:rsid w:val="00BA2575"/>
    <w:rsid w:val="00BA60BD"/>
    <w:rsid w:val="00BA6C65"/>
    <w:rsid w:val="00BB78F6"/>
    <w:rsid w:val="00BC4F7A"/>
    <w:rsid w:val="00BD52D8"/>
    <w:rsid w:val="00BE068C"/>
    <w:rsid w:val="00BE49BF"/>
    <w:rsid w:val="00BE6133"/>
    <w:rsid w:val="00BF1338"/>
    <w:rsid w:val="00BF37E7"/>
    <w:rsid w:val="00C0282D"/>
    <w:rsid w:val="00C0500F"/>
    <w:rsid w:val="00C133B6"/>
    <w:rsid w:val="00C15DF0"/>
    <w:rsid w:val="00C251C0"/>
    <w:rsid w:val="00C338D1"/>
    <w:rsid w:val="00C52BAC"/>
    <w:rsid w:val="00C54D4C"/>
    <w:rsid w:val="00C564E6"/>
    <w:rsid w:val="00C616AC"/>
    <w:rsid w:val="00C63946"/>
    <w:rsid w:val="00C676E1"/>
    <w:rsid w:val="00C8078F"/>
    <w:rsid w:val="00C87FE1"/>
    <w:rsid w:val="00C90B78"/>
    <w:rsid w:val="00CA3A2E"/>
    <w:rsid w:val="00CB233D"/>
    <w:rsid w:val="00CB5C0F"/>
    <w:rsid w:val="00CC071A"/>
    <w:rsid w:val="00CC2737"/>
    <w:rsid w:val="00CC3892"/>
    <w:rsid w:val="00CD6104"/>
    <w:rsid w:val="00CD66AE"/>
    <w:rsid w:val="00CD6C28"/>
    <w:rsid w:val="00CE1948"/>
    <w:rsid w:val="00CE4E5B"/>
    <w:rsid w:val="00CF06FC"/>
    <w:rsid w:val="00CF0E4E"/>
    <w:rsid w:val="00CF4C08"/>
    <w:rsid w:val="00CF5E4C"/>
    <w:rsid w:val="00CF65B4"/>
    <w:rsid w:val="00D00C30"/>
    <w:rsid w:val="00D049F1"/>
    <w:rsid w:val="00D101D7"/>
    <w:rsid w:val="00D2191B"/>
    <w:rsid w:val="00D21F99"/>
    <w:rsid w:val="00D2579C"/>
    <w:rsid w:val="00D37883"/>
    <w:rsid w:val="00D40340"/>
    <w:rsid w:val="00D47317"/>
    <w:rsid w:val="00D612EE"/>
    <w:rsid w:val="00D764B4"/>
    <w:rsid w:val="00D77246"/>
    <w:rsid w:val="00D805CD"/>
    <w:rsid w:val="00D83752"/>
    <w:rsid w:val="00D9628F"/>
    <w:rsid w:val="00DA308A"/>
    <w:rsid w:val="00DA589A"/>
    <w:rsid w:val="00DB4B3D"/>
    <w:rsid w:val="00DE658B"/>
    <w:rsid w:val="00DF2B7E"/>
    <w:rsid w:val="00E065AF"/>
    <w:rsid w:val="00E12F73"/>
    <w:rsid w:val="00E13B59"/>
    <w:rsid w:val="00E2575E"/>
    <w:rsid w:val="00E401AA"/>
    <w:rsid w:val="00E428BF"/>
    <w:rsid w:val="00E441CE"/>
    <w:rsid w:val="00E5142C"/>
    <w:rsid w:val="00E53B6D"/>
    <w:rsid w:val="00E65A5F"/>
    <w:rsid w:val="00E66E3C"/>
    <w:rsid w:val="00E72A9A"/>
    <w:rsid w:val="00E8054B"/>
    <w:rsid w:val="00E9505C"/>
    <w:rsid w:val="00EC46D7"/>
    <w:rsid w:val="00EC4A2B"/>
    <w:rsid w:val="00EC6DC2"/>
    <w:rsid w:val="00EF1BA5"/>
    <w:rsid w:val="00EF6081"/>
    <w:rsid w:val="00F11E93"/>
    <w:rsid w:val="00F15E90"/>
    <w:rsid w:val="00F25FC3"/>
    <w:rsid w:val="00F37224"/>
    <w:rsid w:val="00F439B1"/>
    <w:rsid w:val="00F4580A"/>
    <w:rsid w:val="00F60C0F"/>
    <w:rsid w:val="00F9404E"/>
    <w:rsid w:val="00F96001"/>
    <w:rsid w:val="00FA1D43"/>
    <w:rsid w:val="00FA73F5"/>
    <w:rsid w:val="00FC1C01"/>
    <w:rsid w:val="00FD1A71"/>
    <w:rsid w:val="00FD6702"/>
    <w:rsid w:val="00FE56AE"/>
    <w:rsid w:val="00FF6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S ??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10C"/>
    <w:pPr>
      <w:spacing w:after="200" w:line="276" w:lineRule="auto"/>
    </w:pPr>
    <w:rPr>
      <w:rFonts w:cs="Calibri"/>
      <w:lang w:val="en-GB" w:eastAsia="ja-JP"/>
    </w:rPr>
  </w:style>
  <w:style w:type="paragraph" w:styleId="Heading3">
    <w:name w:val="heading 3"/>
    <w:basedOn w:val="Normal"/>
    <w:link w:val="Heading3Char"/>
    <w:uiPriority w:val="99"/>
    <w:qFormat/>
    <w:locked/>
    <w:rsid w:val="009B48F9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9B48F9"/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rsid w:val="007741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7410C"/>
    <w:rPr>
      <w:rFonts w:cs="Times New Roman"/>
      <w:lang w:val="en-GB"/>
    </w:rPr>
  </w:style>
  <w:style w:type="paragraph" w:styleId="Footer">
    <w:name w:val="footer"/>
    <w:basedOn w:val="Normal"/>
    <w:link w:val="FooterChar"/>
    <w:uiPriority w:val="99"/>
    <w:rsid w:val="007741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410C"/>
    <w:rPr>
      <w:rFonts w:cs="Times New Roman"/>
      <w:lang w:val="en-GB"/>
    </w:rPr>
  </w:style>
  <w:style w:type="table" w:styleId="TableGrid">
    <w:name w:val="Table Grid"/>
    <w:basedOn w:val="TableNormal"/>
    <w:uiPriority w:val="99"/>
    <w:rsid w:val="0077410C"/>
    <w:rPr>
      <w:rFonts w:cs="Calibri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7410C"/>
    <w:pPr>
      <w:spacing w:after="240" w:line="240" w:lineRule="auto"/>
      <w:jc w:val="both"/>
    </w:pPr>
    <w:rPr>
      <w:rFonts w:ascii="Times New Roman" w:eastAsia="SimSu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7410C"/>
    <w:rPr>
      <w:rFonts w:ascii="Times New Roman" w:eastAsia="SimSu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7741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2AD0"/>
    <w:rPr>
      <w:rFonts w:ascii="Times New Roman" w:hAnsi="Times New Roman" w:cs="Times New Roman"/>
      <w:sz w:val="2"/>
      <w:szCs w:val="2"/>
      <w:lang w:val="en-GB" w:eastAsia="ja-JP"/>
    </w:rPr>
  </w:style>
  <w:style w:type="paragraph" w:styleId="NormalWeb">
    <w:name w:val="Normal (Web)"/>
    <w:basedOn w:val="Normal"/>
    <w:uiPriority w:val="99"/>
    <w:rsid w:val="00A8732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/>
    </w:rPr>
  </w:style>
  <w:style w:type="paragraph" w:styleId="ListParagraph">
    <w:name w:val="List Paragraph"/>
    <w:basedOn w:val="Normal"/>
    <w:uiPriority w:val="99"/>
    <w:qFormat/>
    <w:rsid w:val="003D4134"/>
    <w:pPr>
      <w:ind w:left="720"/>
    </w:pPr>
  </w:style>
  <w:style w:type="character" w:styleId="PageNumber">
    <w:name w:val="page number"/>
    <w:basedOn w:val="DefaultParagraphFont"/>
    <w:uiPriority w:val="99"/>
    <w:rsid w:val="00FD6702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2344C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344CF"/>
    <w:pPr>
      <w:spacing w:line="240" w:lineRule="auto"/>
    </w:pPr>
    <w:rPr>
      <w:rFonts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344CF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0282D"/>
    <w:rPr>
      <w:rFonts w:cs="Calibri"/>
      <w:b/>
      <w:bCs/>
      <w:lang w:val="en-GB"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0282D"/>
    <w:rPr>
      <w:rFonts w:cs="Calibri"/>
      <w:b/>
      <w:bCs/>
      <w:lang w:val="en-GB" w:eastAsia="ja-JP"/>
    </w:rPr>
  </w:style>
  <w:style w:type="paragraph" w:customStyle="1" w:styleId="rvps2">
    <w:name w:val="rvps2"/>
    <w:basedOn w:val="Normal"/>
    <w:uiPriority w:val="99"/>
    <w:rsid w:val="00F439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DefaultParagraphFont"/>
    <w:uiPriority w:val="99"/>
    <w:rsid w:val="00F439B1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F439B1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F439B1"/>
    <w:rPr>
      <w:rFonts w:cs="Times New Roman"/>
      <w:color w:val="0000FF"/>
      <w:u w:val="single"/>
    </w:rPr>
  </w:style>
  <w:style w:type="character" w:customStyle="1" w:styleId="rvts11">
    <w:name w:val="rvts11"/>
    <w:basedOn w:val="DefaultParagraphFont"/>
    <w:uiPriority w:val="99"/>
    <w:rsid w:val="00F439B1"/>
    <w:rPr>
      <w:rFonts w:cs="Times New Roman"/>
    </w:rPr>
  </w:style>
  <w:style w:type="character" w:customStyle="1" w:styleId="rvts46">
    <w:name w:val="rvts46"/>
    <w:basedOn w:val="DefaultParagraphFont"/>
    <w:uiPriority w:val="99"/>
    <w:rsid w:val="00F439B1"/>
    <w:rPr>
      <w:rFonts w:cs="Times New Roman"/>
    </w:rPr>
  </w:style>
  <w:style w:type="character" w:customStyle="1" w:styleId="rvts37">
    <w:name w:val="rvts37"/>
    <w:basedOn w:val="DefaultParagraphFont"/>
    <w:uiPriority w:val="99"/>
    <w:rsid w:val="00F439B1"/>
    <w:rPr>
      <w:rFonts w:cs="Times New Roman"/>
    </w:rPr>
  </w:style>
  <w:style w:type="paragraph" w:customStyle="1" w:styleId="a">
    <w:name w:val="Назва документа"/>
    <w:basedOn w:val="Normal"/>
    <w:next w:val="Normal"/>
    <w:uiPriority w:val="99"/>
    <w:rsid w:val="004602CE"/>
    <w:pPr>
      <w:keepNext/>
      <w:keepLines/>
      <w:spacing w:before="360" w:after="360" w:line="240" w:lineRule="auto"/>
      <w:jc w:val="center"/>
    </w:pPr>
    <w:rPr>
      <w:rFonts w:ascii="Antiqua" w:hAnsi="Antiqua" w:cs="Times New Roman"/>
      <w:b/>
      <w:sz w:val="26"/>
      <w:szCs w:val="20"/>
      <w:lang w:val="uk-UA" w:eastAsia="ru-RU"/>
    </w:rPr>
  </w:style>
  <w:style w:type="paragraph" w:customStyle="1" w:styleId="rvps6">
    <w:name w:val="rvps6"/>
    <w:basedOn w:val="Normal"/>
    <w:uiPriority w:val="99"/>
    <w:rsid w:val="00B20F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DefaultParagraphFont"/>
    <w:uiPriority w:val="99"/>
    <w:rsid w:val="00B20FA3"/>
    <w:rPr>
      <w:rFonts w:cs="Times New Roman"/>
    </w:rPr>
  </w:style>
  <w:style w:type="character" w:customStyle="1" w:styleId="rvts52">
    <w:name w:val="rvts52"/>
    <w:basedOn w:val="DefaultParagraphFont"/>
    <w:uiPriority w:val="99"/>
    <w:rsid w:val="007C1C2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75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2</Pages>
  <Words>1948</Words>
  <Characters>1111</Characters>
  <Application>Microsoft Office Outlook</Application>
  <DocSecurity>0</DocSecurity>
  <Lines>0</Lines>
  <Paragraphs>0</Paragraphs>
  <ScaleCrop>false</ScaleCrop>
  <Company>Clifford Chance LLP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 до проекту</dc:title>
  <dc:subject/>
  <dc:creator>916725</dc:creator>
  <cp:keywords/>
  <dc:description/>
  <cp:lastModifiedBy>Deputat</cp:lastModifiedBy>
  <cp:revision>16</cp:revision>
  <cp:lastPrinted>2014-04-17T05:50:00Z</cp:lastPrinted>
  <dcterms:created xsi:type="dcterms:W3CDTF">2015-10-08T13:12:00Z</dcterms:created>
  <dcterms:modified xsi:type="dcterms:W3CDTF">2016-02-05T07:25:00Z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CLanguage">
    <vt:lpwstr>en-GB</vt:lpwstr>
  </property>
  <property fmtid="{D5CDD505-2E9C-101B-9397-08002B2CF9AE}" pid="3" name="ContentTypeId">
    <vt:lpwstr>0x01010066AAA4A189E15340A8F90A14B5E3178D01004C9AB22A4D7C9C4E890DC02642D06B19</vt:lpwstr>
  </property>
  <property fmtid="{D5CDD505-2E9C-101B-9397-08002B2CF9AE}" pid="4" name="_dlc_DocIdItemGuid">
    <vt:lpwstr>b88256d2-f5d8-46a6-9338-fcb9ab4f5d70</vt:lpwstr>
  </property>
  <property fmtid="{D5CDD505-2E9C-101B-9397-08002B2CF9AE}" pid="5" name="_dlc_DocId">
    <vt:lpwstr>66731-5-74</vt:lpwstr>
  </property>
  <property fmtid="{D5CDD505-2E9C-101B-9397-08002B2CF9AE}" pid="6" name="_dlc_DocIdUrl">
    <vt:lpwstr>http://spr1.intranet.cliffordchance.com/sites/62-40524395/_layouts/DocIdRedir.aspx?ID=66731-5-74, 66731-5-74</vt:lpwstr>
  </property>
  <property fmtid="{D5CDD505-2E9C-101B-9397-08002B2CF9AE}" pid="7" name="DLCPolicyLabelValue">
    <vt:lpwstr>66731-5-74-v0.10</vt:lpwstr>
  </property>
  <property fmtid="{D5CDD505-2E9C-101B-9397-08002B2CF9AE}" pid="8" name="DocID">
    <vt:lpwstr>Kyiv - 30251795.1</vt:lpwstr>
  </property>
  <property fmtid="{D5CDD505-2E9C-101B-9397-08002B2CF9AE}" pid="9" name="DocRef">
    <vt:lpwstr>Kyiv - 30251795.1</vt:lpwstr>
  </property>
  <property fmtid="{D5CDD505-2E9C-101B-9397-08002B2CF9AE}" pid="10" name="MatterName">
    <vt:lpwstr>Chevron PSA</vt:lpwstr>
  </property>
  <property fmtid="{D5CDD505-2E9C-101B-9397-08002B2CF9AE}" pid="11" name="ClientNumber">
    <vt:lpwstr>540038</vt:lpwstr>
  </property>
  <property fmtid="{D5CDD505-2E9C-101B-9397-08002B2CF9AE}" pid="12" name="KeyDocument">
    <vt:lpwstr>0</vt:lpwstr>
  </property>
  <property fmtid="{D5CDD505-2E9C-101B-9397-08002B2CF9AE}" pid="13" name="DLCPolicyLabelClientValue">
    <vt:lpwstr>66731-5-74-v{_UIVersionString}</vt:lpwstr>
  </property>
  <property fmtid="{D5CDD505-2E9C-101B-9397-08002B2CF9AE}" pid="14" name="ConfigListSynch">
    <vt:lpwstr>2012-05-15T13:40:33Z</vt:lpwstr>
  </property>
  <property fmtid="{D5CDD505-2E9C-101B-9397-08002B2CF9AE}" pid="15" name="CCOffice">
    <vt:lpwstr>Kyiv</vt:lpwstr>
  </property>
  <property fmtid="{D5CDD505-2E9C-101B-9397-08002B2CF9AE}" pid="16" name="DocumentOwner">
    <vt:lpwstr>18;#Moskalyk, Andriy (Corporate-KYIV)</vt:lpwstr>
  </property>
  <property fmtid="{D5CDD505-2E9C-101B-9397-08002B2CF9AE}" pid="17" name="MatterStatus">
    <vt:lpwstr>Current</vt:lpwstr>
  </property>
  <property fmtid="{D5CDD505-2E9C-101B-9397-08002B2CF9AE}" pid="18" name="MatterNumber">
    <vt:lpwstr>62-40524395</vt:lpwstr>
  </property>
  <property fmtid="{D5CDD505-2E9C-101B-9397-08002B2CF9AE}" pid="19" name="PracticeArea">
    <vt:lpwstr>Banking &amp; Finance</vt:lpwstr>
  </property>
  <property fmtid="{D5CDD505-2E9C-101B-9397-08002B2CF9AE}" pid="20" name="PracticeGroup">
    <vt:lpwstr>B&amp;F Group</vt:lpwstr>
  </property>
  <property fmtid="{D5CDD505-2E9C-101B-9397-08002B2CF9AE}" pid="21" name="CCDocID">
    <vt:lpwstr>66731-5-74-v0.9</vt:lpwstr>
  </property>
  <property fmtid="{D5CDD505-2E9C-101B-9397-08002B2CF9AE}" pid="22" name="CCMatter">
    <vt:lpwstr>62-40524395</vt:lpwstr>
  </property>
</Properties>
</file>