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8B" w:rsidRPr="00874323" w:rsidRDefault="003A558B" w:rsidP="003A558B">
      <w:pPr>
        <w:jc w:val="right"/>
        <w:rPr>
          <w:sz w:val="24"/>
          <w:lang w:val="ru-RU"/>
        </w:rPr>
      </w:pPr>
      <w:r w:rsidRPr="005164D3">
        <w:rPr>
          <w:sz w:val="24"/>
        </w:rPr>
        <w:t xml:space="preserve">До № </w:t>
      </w:r>
      <w:r>
        <w:rPr>
          <w:sz w:val="24"/>
        </w:rPr>
        <w:t>2966-д</w:t>
      </w:r>
      <w:r w:rsidRPr="005164D3">
        <w:rPr>
          <w:sz w:val="24"/>
        </w:rPr>
        <w:t xml:space="preserve"> від </w:t>
      </w:r>
      <w:r>
        <w:rPr>
          <w:sz w:val="24"/>
        </w:rPr>
        <w:t>19</w:t>
      </w:r>
      <w:r w:rsidRPr="005164D3">
        <w:rPr>
          <w:sz w:val="24"/>
        </w:rPr>
        <w:t>.0</w:t>
      </w:r>
      <w:r>
        <w:rPr>
          <w:sz w:val="24"/>
        </w:rPr>
        <w:t>2</w:t>
      </w:r>
      <w:r w:rsidRPr="005164D3">
        <w:rPr>
          <w:sz w:val="24"/>
        </w:rPr>
        <w:t>.2015</w:t>
      </w:r>
    </w:p>
    <w:p w:rsidR="003A558B" w:rsidRPr="005164D3" w:rsidRDefault="003A558B" w:rsidP="003A558B">
      <w:pPr>
        <w:ind w:right="85"/>
        <w:jc w:val="right"/>
        <w:rPr>
          <w:sz w:val="24"/>
        </w:rPr>
      </w:pPr>
      <w:r w:rsidRPr="005164D3">
        <w:rPr>
          <w:sz w:val="24"/>
        </w:rPr>
        <w:t>(</w:t>
      </w:r>
      <w:r w:rsidR="00FB3987">
        <w:rPr>
          <w:sz w:val="24"/>
        </w:rPr>
        <w:t xml:space="preserve">повторне </w:t>
      </w:r>
      <w:r w:rsidRPr="005164D3">
        <w:rPr>
          <w:sz w:val="24"/>
        </w:rPr>
        <w:t xml:space="preserve">друге читання) </w:t>
      </w:r>
    </w:p>
    <w:p w:rsidR="003A558B" w:rsidRPr="00F71CF9" w:rsidRDefault="003A558B" w:rsidP="003A558B">
      <w:pPr>
        <w:ind w:right="85"/>
        <w:jc w:val="center"/>
        <w:rPr>
          <w:b/>
          <w:szCs w:val="28"/>
        </w:rPr>
      </w:pPr>
    </w:p>
    <w:p w:rsidR="0020753C" w:rsidRDefault="0020753C" w:rsidP="003A558B">
      <w:pPr>
        <w:spacing w:after="60"/>
        <w:ind w:right="85"/>
        <w:jc w:val="center"/>
        <w:rPr>
          <w:b/>
          <w:szCs w:val="28"/>
        </w:rPr>
      </w:pPr>
    </w:p>
    <w:p w:rsidR="0020753C" w:rsidRDefault="0020753C" w:rsidP="003A558B">
      <w:pPr>
        <w:spacing w:after="60"/>
        <w:ind w:right="85"/>
        <w:jc w:val="center"/>
        <w:rPr>
          <w:b/>
          <w:szCs w:val="28"/>
        </w:rPr>
      </w:pPr>
    </w:p>
    <w:p w:rsidR="0020753C" w:rsidRDefault="0020753C" w:rsidP="003A558B">
      <w:pPr>
        <w:spacing w:after="60"/>
        <w:ind w:right="85"/>
        <w:jc w:val="center"/>
        <w:rPr>
          <w:b/>
          <w:szCs w:val="28"/>
        </w:rPr>
      </w:pPr>
    </w:p>
    <w:p w:rsidR="0020753C" w:rsidRDefault="0020753C" w:rsidP="003A558B">
      <w:pPr>
        <w:spacing w:after="60"/>
        <w:ind w:right="85"/>
        <w:jc w:val="center"/>
        <w:rPr>
          <w:b/>
          <w:szCs w:val="28"/>
        </w:rPr>
      </w:pPr>
    </w:p>
    <w:p w:rsidR="0020753C" w:rsidRDefault="0020753C" w:rsidP="003A558B">
      <w:pPr>
        <w:spacing w:after="60"/>
        <w:ind w:right="85"/>
        <w:jc w:val="center"/>
        <w:rPr>
          <w:b/>
          <w:szCs w:val="28"/>
        </w:rPr>
      </w:pPr>
    </w:p>
    <w:p w:rsidR="004F5A17" w:rsidRPr="004F5A17" w:rsidRDefault="004F5A17" w:rsidP="003A558B">
      <w:pPr>
        <w:spacing w:after="60"/>
        <w:ind w:right="85"/>
        <w:jc w:val="center"/>
        <w:rPr>
          <w:b/>
          <w:sz w:val="16"/>
          <w:szCs w:val="16"/>
        </w:rPr>
      </w:pPr>
    </w:p>
    <w:p w:rsidR="003A558B" w:rsidRPr="003A558B" w:rsidRDefault="003A558B" w:rsidP="003A558B">
      <w:pPr>
        <w:spacing w:after="60"/>
        <w:ind w:right="85"/>
        <w:jc w:val="center"/>
        <w:rPr>
          <w:b/>
          <w:szCs w:val="28"/>
        </w:rPr>
      </w:pPr>
      <w:r w:rsidRPr="003A558B">
        <w:rPr>
          <w:b/>
          <w:szCs w:val="28"/>
        </w:rPr>
        <w:t>ЗАУВАЖЕННЯ</w:t>
      </w:r>
    </w:p>
    <w:p w:rsidR="003A558B" w:rsidRPr="003A558B" w:rsidRDefault="003A558B" w:rsidP="003A558B">
      <w:pPr>
        <w:pStyle w:val="3"/>
        <w:spacing w:before="0" w:beforeAutospacing="0" w:after="0" w:afterAutospacing="0"/>
        <w:jc w:val="center"/>
        <w:rPr>
          <w:b w:val="0"/>
          <w:sz w:val="28"/>
          <w:szCs w:val="28"/>
        </w:rPr>
      </w:pPr>
      <w:r w:rsidRPr="003A558B">
        <w:rPr>
          <w:b w:val="0"/>
          <w:sz w:val="28"/>
          <w:szCs w:val="28"/>
        </w:rPr>
        <w:t xml:space="preserve">до проекту Закону України </w:t>
      </w:r>
    </w:p>
    <w:p w:rsidR="003A558B" w:rsidRPr="003A558B" w:rsidRDefault="003A558B" w:rsidP="003A558B">
      <w:pPr>
        <w:pStyle w:val="3"/>
        <w:spacing w:before="0" w:beforeAutospacing="0" w:after="0" w:afterAutospacing="0"/>
        <w:jc w:val="center"/>
        <w:rPr>
          <w:b w:val="0"/>
          <w:sz w:val="28"/>
          <w:szCs w:val="28"/>
        </w:rPr>
      </w:pPr>
      <w:r w:rsidRPr="003A558B">
        <w:rPr>
          <w:b w:val="0"/>
          <w:sz w:val="28"/>
          <w:szCs w:val="28"/>
        </w:rPr>
        <w:t xml:space="preserve">про </w:t>
      </w:r>
      <w:r w:rsidRPr="003A558B">
        <w:rPr>
          <w:b w:val="0"/>
          <w:szCs w:val="28"/>
        </w:rPr>
        <w:t>Національну комісію, що здійснює державне регулювання у сферах енергетики та комунальних послуг</w:t>
      </w:r>
    </w:p>
    <w:p w:rsidR="003A558B" w:rsidRPr="003A558B" w:rsidRDefault="003A558B" w:rsidP="003A558B">
      <w:pPr>
        <w:jc w:val="center"/>
      </w:pPr>
      <w:r w:rsidRPr="003A558B">
        <w:t>(реєстр. №</w:t>
      </w:r>
      <w:r w:rsidR="00DE0360">
        <w:t xml:space="preserve"> </w:t>
      </w:r>
      <w:r w:rsidRPr="003A558B">
        <w:t>2966-д)</w:t>
      </w:r>
    </w:p>
    <w:p w:rsidR="003A558B" w:rsidRPr="0020753C" w:rsidRDefault="003A558B" w:rsidP="003A558B">
      <w:pPr>
        <w:jc w:val="center"/>
        <w:rPr>
          <w:sz w:val="10"/>
          <w:szCs w:val="10"/>
        </w:rPr>
      </w:pPr>
    </w:p>
    <w:p w:rsidR="003A558B" w:rsidRPr="001431C6" w:rsidRDefault="003A558B" w:rsidP="00BB179C">
      <w:pPr>
        <w:tabs>
          <w:tab w:val="left" w:pos="993"/>
        </w:tabs>
        <w:spacing w:after="100"/>
        <w:ind w:firstLine="709"/>
        <w:jc w:val="both"/>
      </w:pPr>
      <w:r w:rsidRPr="001431C6">
        <w:rPr>
          <w:szCs w:val="28"/>
        </w:rPr>
        <w:t xml:space="preserve">У Головному юридичному управлінні </w:t>
      </w:r>
      <w:r w:rsidR="00024616">
        <w:rPr>
          <w:szCs w:val="28"/>
        </w:rPr>
        <w:t xml:space="preserve">проаналізовано </w:t>
      </w:r>
      <w:r w:rsidRPr="001431C6">
        <w:rPr>
          <w:szCs w:val="28"/>
        </w:rPr>
        <w:t xml:space="preserve">проект Закону України про Національну комісію, що здійснює державне регулювання у сферах енергетики та комунальних послуг (реєстр. № 2966-д), </w:t>
      </w:r>
      <w:r w:rsidR="00F33430">
        <w:rPr>
          <w:szCs w:val="28"/>
        </w:rPr>
        <w:t>доопрацьований</w:t>
      </w:r>
      <w:r w:rsidR="00F33430" w:rsidRPr="00B97EF6">
        <w:rPr>
          <w:szCs w:val="28"/>
        </w:rPr>
        <w:t xml:space="preserve"> </w:t>
      </w:r>
      <w:r w:rsidRPr="001431C6">
        <w:rPr>
          <w:szCs w:val="28"/>
        </w:rPr>
        <w:t xml:space="preserve">Комітетом з питань </w:t>
      </w:r>
      <w:r w:rsidRPr="001431C6">
        <w:t xml:space="preserve">паливно-енергетичного комплексу, ядерної політики та ядерної безпеки для розгляду </w:t>
      </w:r>
      <w:r w:rsidR="008B576E">
        <w:t>у</w:t>
      </w:r>
      <w:r w:rsidRPr="001431C6">
        <w:t xml:space="preserve"> </w:t>
      </w:r>
      <w:r w:rsidR="00BB179C">
        <w:t xml:space="preserve">повторному </w:t>
      </w:r>
      <w:r w:rsidRPr="001431C6">
        <w:t xml:space="preserve">другому читанні, </w:t>
      </w:r>
      <w:r w:rsidR="00D02162">
        <w:t>з приводу якого слід зазначити таке.</w:t>
      </w:r>
    </w:p>
    <w:p w:rsidR="00EF552F" w:rsidRPr="001431C6" w:rsidRDefault="00EF552F" w:rsidP="00BB179C">
      <w:pPr>
        <w:pStyle w:val="a3"/>
        <w:numPr>
          <w:ilvl w:val="0"/>
          <w:numId w:val="1"/>
        </w:numPr>
        <w:tabs>
          <w:tab w:val="left" w:pos="993"/>
          <w:tab w:val="left" w:pos="1134"/>
        </w:tabs>
        <w:spacing w:after="100"/>
        <w:ind w:left="0" w:firstLine="709"/>
        <w:jc w:val="both"/>
        <w:rPr>
          <w:szCs w:val="28"/>
        </w:rPr>
      </w:pPr>
      <w:r w:rsidRPr="001431C6">
        <w:rPr>
          <w:szCs w:val="28"/>
        </w:rPr>
        <w:t>Законопроектом передбачається визначити правовий статус Національної комісії, що здійснює державне регулювання у сферах енергетики та комунальних послуг</w:t>
      </w:r>
      <w:r w:rsidR="0096535F" w:rsidRPr="001431C6">
        <w:rPr>
          <w:szCs w:val="28"/>
        </w:rPr>
        <w:t xml:space="preserve"> (далі - Регулятор)</w:t>
      </w:r>
      <w:r w:rsidRPr="001431C6">
        <w:rPr>
          <w:szCs w:val="28"/>
        </w:rPr>
        <w:t>, її завдання, функції, повноваження та порядок їх здійснення.</w:t>
      </w:r>
    </w:p>
    <w:p w:rsidR="00EF552F" w:rsidRDefault="00EF552F" w:rsidP="00BB179C">
      <w:pPr>
        <w:pStyle w:val="21"/>
        <w:tabs>
          <w:tab w:val="left" w:pos="993"/>
          <w:tab w:val="left" w:pos="1134"/>
        </w:tabs>
        <w:spacing w:after="100" w:line="240" w:lineRule="auto"/>
        <w:ind w:firstLine="709"/>
        <w:jc w:val="both"/>
        <w:rPr>
          <w:sz w:val="28"/>
          <w:szCs w:val="28"/>
        </w:rPr>
      </w:pPr>
      <w:r w:rsidRPr="001431C6">
        <w:rPr>
          <w:sz w:val="28"/>
          <w:szCs w:val="28"/>
        </w:rPr>
        <w:t>Вважаємо, що законода</w:t>
      </w:r>
      <w:r w:rsidR="0080792C" w:rsidRPr="001431C6">
        <w:rPr>
          <w:sz w:val="28"/>
          <w:szCs w:val="28"/>
        </w:rPr>
        <w:t>в</w:t>
      </w:r>
      <w:r w:rsidRPr="001431C6">
        <w:rPr>
          <w:sz w:val="28"/>
          <w:szCs w:val="28"/>
        </w:rPr>
        <w:t>че визначення о</w:t>
      </w:r>
      <w:r w:rsidRPr="001431C6">
        <w:rPr>
          <w:rStyle w:val="FontStyle"/>
          <w:sz w:val="28"/>
          <w:szCs w:val="28"/>
        </w:rPr>
        <w:t>собливостей п</w:t>
      </w:r>
      <w:r w:rsidRPr="001431C6">
        <w:rPr>
          <w:sz w:val="28"/>
          <w:szCs w:val="28"/>
        </w:rPr>
        <w:t xml:space="preserve">равового статусу національних комісій регулювання природних монополій, </w:t>
      </w:r>
      <w:r w:rsidRPr="001431C6">
        <w:rPr>
          <w:rStyle w:val="FontStyle"/>
          <w:sz w:val="28"/>
          <w:szCs w:val="28"/>
        </w:rPr>
        <w:t>їх повноважень та визначення способу їх реалізації</w:t>
      </w:r>
      <w:r w:rsidRPr="001431C6">
        <w:rPr>
          <w:sz w:val="28"/>
          <w:szCs w:val="28"/>
        </w:rPr>
        <w:t xml:space="preserve"> не узгоджується з положеннями частин</w:t>
      </w:r>
      <w:r w:rsidR="0080792C" w:rsidRPr="001431C6">
        <w:rPr>
          <w:sz w:val="28"/>
          <w:szCs w:val="28"/>
        </w:rPr>
        <w:t>и</w:t>
      </w:r>
      <w:r w:rsidRPr="001431C6">
        <w:rPr>
          <w:sz w:val="28"/>
          <w:szCs w:val="28"/>
        </w:rPr>
        <w:t xml:space="preserve"> першо</w:t>
      </w:r>
      <w:r w:rsidR="0080792C" w:rsidRPr="001431C6">
        <w:rPr>
          <w:sz w:val="28"/>
          <w:szCs w:val="28"/>
        </w:rPr>
        <w:t>ї</w:t>
      </w:r>
      <w:r w:rsidRPr="001431C6">
        <w:rPr>
          <w:sz w:val="28"/>
          <w:szCs w:val="28"/>
        </w:rPr>
        <w:t xml:space="preserve"> статті 6 Конституції України, за якою державна влада в Україні здійснюється на засадах її поділу на законодавчу, виконавчу та судову</w:t>
      </w:r>
      <w:r w:rsidR="00536A2B">
        <w:rPr>
          <w:sz w:val="28"/>
          <w:szCs w:val="28"/>
        </w:rPr>
        <w:t>,</w:t>
      </w:r>
      <w:r w:rsidR="00BF5B9D">
        <w:rPr>
          <w:sz w:val="28"/>
          <w:szCs w:val="28"/>
        </w:rPr>
        <w:t xml:space="preserve"> та не випливає з конституційної моделі організації влади в Україні</w:t>
      </w:r>
      <w:r w:rsidRPr="001431C6">
        <w:rPr>
          <w:sz w:val="28"/>
          <w:szCs w:val="28"/>
        </w:rPr>
        <w:t xml:space="preserve">. </w:t>
      </w:r>
      <w:r w:rsidR="0080792C" w:rsidRPr="001431C6">
        <w:rPr>
          <w:sz w:val="28"/>
          <w:szCs w:val="28"/>
        </w:rPr>
        <w:t xml:space="preserve">Так, згідно з законопроектом Національна комісія, що здійснює державне регулювання у сферах енергетики та комунальних послуг, </w:t>
      </w:r>
      <w:r w:rsidR="00024616">
        <w:rPr>
          <w:sz w:val="28"/>
          <w:szCs w:val="28"/>
        </w:rPr>
        <w:t xml:space="preserve">є </w:t>
      </w:r>
      <w:r w:rsidR="0080792C" w:rsidRPr="001431C6">
        <w:rPr>
          <w:sz w:val="28"/>
          <w:szCs w:val="28"/>
        </w:rPr>
        <w:t xml:space="preserve">постійно діючим незалежним державним колегіальним органом, що, вочевидь, наділений повноваженнями центрального органу виконавчої влади. Проте </w:t>
      </w:r>
      <w:r w:rsidRPr="001431C6">
        <w:rPr>
          <w:sz w:val="28"/>
          <w:szCs w:val="28"/>
        </w:rPr>
        <w:t xml:space="preserve">вичерпний перелік державних органів, </w:t>
      </w:r>
      <w:r w:rsidR="00024616">
        <w:rPr>
          <w:sz w:val="28"/>
          <w:szCs w:val="28"/>
        </w:rPr>
        <w:t>що</w:t>
      </w:r>
      <w:r w:rsidRPr="001431C6">
        <w:rPr>
          <w:sz w:val="28"/>
          <w:szCs w:val="28"/>
        </w:rPr>
        <w:t xml:space="preserve"> формально не належать до жодної з гілок влади, прямо встановлюється Конституцією України (ЦВК, Національна рада України з питань телебачення і радіомовлення, органи прокуратури тощо).</w:t>
      </w:r>
    </w:p>
    <w:p w:rsidR="00921642" w:rsidRPr="00921642" w:rsidRDefault="00796C2A" w:rsidP="00BB179C">
      <w:pPr>
        <w:pStyle w:val="ParagraphStyle"/>
        <w:numPr>
          <w:ilvl w:val="0"/>
          <w:numId w:val="1"/>
        </w:numPr>
        <w:tabs>
          <w:tab w:val="left" w:pos="993"/>
        </w:tabs>
        <w:spacing w:after="100"/>
        <w:ind w:left="0" w:firstLine="709"/>
        <w:jc w:val="both"/>
        <w:rPr>
          <w:rFonts w:ascii="Times New Roman" w:hAnsi="Times New Roman" w:cs="Times New Roman"/>
          <w:color w:val="000000"/>
          <w:sz w:val="28"/>
          <w:szCs w:val="28"/>
          <w:lang w:val="uk-UA"/>
        </w:rPr>
      </w:pPr>
      <w:r w:rsidRPr="00921642">
        <w:rPr>
          <w:rFonts w:ascii="Times New Roman" w:hAnsi="Times New Roman" w:cs="Times New Roman"/>
          <w:sz w:val="28"/>
          <w:szCs w:val="28"/>
          <w:lang w:val="uk-UA"/>
        </w:rPr>
        <w:t>Статтею 6 з</w:t>
      </w:r>
      <w:r w:rsidR="001C4A6E" w:rsidRPr="00921642">
        <w:rPr>
          <w:rFonts w:ascii="Times New Roman" w:hAnsi="Times New Roman" w:cs="Times New Roman"/>
          <w:sz w:val="28"/>
          <w:szCs w:val="28"/>
          <w:lang w:val="uk-UA"/>
        </w:rPr>
        <w:t>аконопроект</w:t>
      </w:r>
      <w:r w:rsidRPr="00921642">
        <w:rPr>
          <w:rFonts w:ascii="Times New Roman" w:hAnsi="Times New Roman" w:cs="Times New Roman"/>
          <w:sz w:val="28"/>
          <w:szCs w:val="28"/>
          <w:lang w:val="uk-UA"/>
        </w:rPr>
        <w:t>у</w:t>
      </w:r>
      <w:r w:rsidR="001C4A6E" w:rsidRPr="00921642">
        <w:rPr>
          <w:rFonts w:ascii="Times New Roman" w:hAnsi="Times New Roman" w:cs="Times New Roman"/>
          <w:sz w:val="28"/>
          <w:szCs w:val="28"/>
          <w:lang w:val="uk-UA"/>
        </w:rPr>
        <w:t xml:space="preserve"> передбачається віднести до повноважень Верховної Ради України </w:t>
      </w:r>
      <w:r w:rsidRPr="00921642">
        <w:rPr>
          <w:rFonts w:ascii="Times New Roman" w:hAnsi="Times New Roman" w:cs="Times New Roman"/>
          <w:sz w:val="28"/>
          <w:szCs w:val="28"/>
          <w:lang w:val="uk-UA"/>
        </w:rPr>
        <w:t>розгляд</w:t>
      </w:r>
      <w:r w:rsidR="001C4A6E" w:rsidRPr="00921642">
        <w:rPr>
          <w:rFonts w:ascii="Times New Roman" w:hAnsi="Times New Roman" w:cs="Times New Roman"/>
          <w:sz w:val="28"/>
          <w:szCs w:val="28"/>
          <w:lang w:val="uk-UA"/>
        </w:rPr>
        <w:t xml:space="preserve"> звіту</w:t>
      </w:r>
      <w:r w:rsidRPr="00921642">
        <w:rPr>
          <w:rFonts w:ascii="Times New Roman" w:hAnsi="Times New Roman" w:cs="Times New Roman"/>
          <w:sz w:val="28"/>
          <w:szCs w:val="28"/>
          <w:lang w:val="uk-UA"/>
        </w:rPr>
        <w:t xml:space="preserve"> Регулятора</w:t>
      </w:r>
      <w:r w:rsidR="001C4A6E" w:rsidRPr="00921642">
        <w:rPr>
          <w:rFonts w:ascii="Times New Roman" w:hAnsi="Times New Roman" w:cs="Times New Roman"/>
          <w:sz w:val="28"/>
          <w:szCs w:val="28"/>
          <w:lang w:val="uk-UA"/>
        </w:rPr>
        <w:t xml:space="preserve"> про його діяльність, що, як вбачається, не належить до повноважень Верховної Ради України, визначених </w:t>
      </w:r>
      <w:r w:rsidR="00921642" w:rsidRPr="00921642">
        <w:rPr>
          <w:rFonts w:ascii="Times New Roman" w:hAnsi="Times New Roman" w:cs="Times New Roman"/>
          <w:sz w:val="28"/>
          <w:szCs w:val="28"/>
          <w:lang w:val="uk-UA"/>
        </w:rPr>
        <w:t>статтею 85 Конституції України, а також не узгоджується з вимогами статті 240 Регламенту Верховної Ради України, відповідно до яких Парламент розглядає звіти та інформацію лише осіб, яких призначає на посаду або надає згоду на призначення їх на посаду.</w:t>
      </w:r>
    </w:p>
    <w:p w:rsidR="00921642" w:rsidRPr="00476FFC" w:rsidRDefault="00921642" w:rsidP="00BB179C">
      <w:pPr>
        <w:pStyle w:val="ParagraphStyle"/>
        <w:tabs>
          <w:tab w:val="left" w:pos="993"/>
        </w:tabs>
        <w:spacing w:after="100"/>
        <w:ind w:firstLine="709"/>
        <w:jc w:val="both"/>
        <w:rPr>
          <w:rStyle w:val="FontStyle"/>
          <w:rFonts w:ascii="Times New Roman" w:hAnsi="Times New Roman"/>
          <w:sz w:val="28"/>
          <w:szCs w:val="28"/>
          <w:lang w:val="uk-UA"/>
        </w:rPr>
      </w:pPr>
      <w:r w:rsidRPr="00476FFC">
        <w:rPr>
          <w:rStyle w:val="FontStyle"/>
          <w:rFonts w:ascii="Times New Roman" w:hAnsi="Times New Roman"/>
          <w:sz w:val="28"/>
          <w:szCs w:val="28"/>
          <w:lang w:val="uk-UA"/>
        </w:rPr>
        <w:lastRenderedPageBreak/>
        <w:t>Крім того, положення законопроекту (йдеться про</w:t>
      </w:r>
      <w:r w:rsidRPr="00476FFC">
        <w:rPr>
          <w:rFonts w:ascii="Times New Roman" w:hAnsi="Times New Roman" w:cs="Times New Roman"/>
          <w:sz w:val="28"/>
          <w:szCs w:val="28"/>
          <w:lang w:val="uk-UA"/>
        </w:rPr>
        <w:t xml:space="preserve"> статтю 8 проекту закону України про Національну комісію, що здійснює державне регулювання у сферах енергетики та комунальних послуг, а також</w:t>
      </w:r>
      <w:r w:rsidRPr="00476FFC">
        <w:rPr>
          <w:rStyle w:val="FontStyle"/>
          <w:rFonts w:ascii="Times New Roman" w:hAnsi="Times New Roman"/>
          <w:sz w:val="28"/>
          <w:szCs w:val="28"/>
          <w:lang w:val="uk-UA"/>
        </w:rPr>
        <w:t xml:space="preserve"> зміни до Регламенту Верховно</w:t>
      </w:r>
      <w:r w:rsidR="00745364">
        <w:rPr>
          <w:rStyle w:val="FontStyle"/>
          <w:rFonts w:ascii="Times New Roman" w:hAnsi="Times New Roman"/>
          <w:sz w:val="28"/>
          <w:szCs w:val="28"/>
          <w:lang w:val="uk-UA"/>
        </w:rPr>
        <w:t xml:space="preserve">ї Ради </w:t>
      </w:r>
      <w:r w:rsidR="00745364" w:rsidRPr="00745364">
        <w:rPr>
          <w:rStyle w:val="FontStyle"/>
          <w:rFonts w:ascii="Times New Roman" w:hAnsi="Times New Roman" w:cs="Times New Roman"/>
          <w:sz w:val="28"/>
          <w:szCs w:val="28"/>
          <w:lang w:val="uk-UA"/>
        </w:rPr>
        <w:t>України</w:t>
      </w:r>
      <w:r w:rsidR="00F607BC">
        <w:rPr>
          <w:rStyle w:val="FontStyle"/>
          <w:rFonts w:ascii="Times New Roman" w:hAnsi="Times New Roman" w:cs="Times New Roman"/>
          <w:sz w:val="28"/>
          <w:szCs w:val="28"/>
          <w:lang w:val="uk-UA"/>
        </w:rPr>
        <w:t xml:space="preserve"> та</w:t>
      </w:r>
      <w:r w:rsidR="00745364" w:rsidRPr="00745364">
        <w:rPr>
          <w:rStyle w:val="FontStyle"/>
          <w:rFonts w:ascii="Times New Roman" w:hAnsi="Times New Roman" w:cs="Times New Roman"/>
          <w:sz w:val="28"/>
          <w:szCs w:val="28"/>
          <w:lang w:val="uk-UA"/>
        </w:rPr>
        <w:t xml:space="preserve"> Закону України </w:t>
      </w:r>
      <w:r w:rsidR="00745364" w:rsidRPr="00745364">
        <w:rPr>
          <w:rFonts w:ascii="Times New Roman" w:hAnsi="Times New Roman" w:cs="Times New Roman"/>
          <w:sz w:val="28"/>
          <w:szCs w:val="28"/>
        </w:rPr>
        <w:t>“</w:t>
      </w:r>
      <w:r w:rsidRPr="00745364">
        <w:rPr>
          <w:rStyle w:val="FontStyle"/>
          <w:rFonts w:ascii="Times New Roman" w:hAnsi="Times New Roman" w:cs="Times New Roman"/>
          <w:sz w:val="28"/>
          <w:szCs w:val="28"/>
          <w:lang w:val="uk-UA"/>
        </w:rPr>
        <w:t xml:space="preserve">Про комітети Верховної Ради </w:t>
      </w:r>
      <w:r w:rsidR="00745364" w:rsidRPr="00745364">
        <w:rPr>
          <w:rStyle w:val="FontStyle"/>
          <w:rFonts w:ascii="Times New Roman" w:hAnsi="Times New Roman" w:cs="Times New Roman"/>
          <w:sz w:val="28"/>
          <w:szCs w:val="28"/>
          <w:lang w:val="uk-UA"/>
        </w:rPr>
        <w:t>України</w:t>
      </w:r>
      <w:r w:rsidR="00745364" w:rsidRPr="00745364">
        <w:rPr>
          <w:rFonts w:ascii="Times New Roman" w:hAnsi="Times New Roman" w:cs="Times New Roman"/>
          <w:sz w:val="28"/>
          <w:szCs w:val="28"/>
        </w:rPr>
        <w:t>”</w:t>
      </w:r>
      <w:r w:rsidRPr="00745364">
        <w:rPr>
          <w:rStyle w:val="FontStyle"/>
          <w:rFonts w:ascii="Times New Roman" w:hAnsi="Times New Roman" w:cs="Times New Roman"/>
          <w:sz w:val="28"/>
          <w:szCs w:val="28"/>
          <w:lang w:val="uk-UA"/>
        </w:rPr>
        <w:t>) щодо</w:t>
      </w:r>
      <w:r w:rsidRPr="00476FFC">
        <w:rPr>
          <w:rStyle w:val="FontStyle"/>
          <w:rFonts w:ascii="Times New Roman" w:hAnsi="Times New Roman"/>
          <w:sz w:val="28"/>
          <w:szCs w:val="28"/>
          <w:lang w:val="uk-UA"/>
        </w:rPr>
        <w:t xml:space="preserve"> повноважень Парламенту призначати членів Конкурсної комісії не випливають з передбаченої Основним Законом України компетенції Верховної Ради України.</w:t>
      </w:r>
    </w:p>
    <w:p w:rsidR="001C4A6E" w:rsidRDefault="001C4A6E" w:rsidP="00BB179C">
      <w:pPr>
        <w:pStyle w:val="21"/>
        <w:tabs>
          <w:tab w:val="left" w:pos="567"/>
          <w:tab w:val="left" w:pos="993"/>
          <w:tab w:val="left" w:pos="1134"/>
        </w:tabs>
        <w:spacing w:after="100" w:line="240" w:lineRule="auto"/>
        <w:ind w:firstLine="709"/>
        <w:jc w:val="both"/>
        <w:rPr>
          <w:sz w:val="28"/>
          <w:szCs w:val="28"/>
        </w:rPr>
      </w:pPr>
      <w:r>
        <w:rPr>
          <w:sz w:val="28"/>
          <w:szCs w:val="28"/>
        </w:rPr>
        <w:t xml:space="preserve">Так само не належить до повноважень </w:t>
      </w:r>
      <w:r w:rsidRPr="001C4A6E">
        <w:rPr>
          <w:sz w:val="28"/>
          <w:szCs w:val="28"/>
        </w:rPr>
        <w:t xml:space="preserve">Верховної Ради України </w:t>
      </w:r>
      <w:r>
        <w:rPr>
          <w:sz w:val="28"/>
          <w:szCs w:val="28"/>
        </w:rPr>
        <w:t xml:space="preserve">визначення законом </w:t>
      </w:r>
      <w:r w:rsidR="00796C2A" w:rsidRPr="001C4A6E">
        <w:rPr>
          <w:sz w:val="28"/>
          <w:szCs w:val="28"/>
        </w:rPr>
        <w:t>правов</w:t>
      </w:r>
      <w:r w:rsidR="00796C2A">
        <w:rPr>
          <w:sz w:val="28"/>
          <w:szCs w:val="28"/>
        </w:rPr>
        <w:t>ого</w:t>
      </w:r>
      <w:r w:rsidR="00796C2A" w:rsidRPr="001C4A6E">
        <w:rPr>
          <w:sz w:val="28"/>
          <w:szCs w:val="28"/>
        </w:rPr>
        <w:t xml:space="preserve"> статус</w:t>
      </w:r>
      <w:r w:rsidR="00796C2A">
        <w:rPr>
          <w:sz w:val="28"/>
          <w:szCs w:val="28"/>
        </w:rPr>
        <w:t xml:space="preserve">у </w:t>
      </w:r>
      <w:r w:rsidR="00796C2A" w:rsidRPr="001C4A6E">
        <w:rPr>
          <w:color w:val="000000"/>
          <w:sz w:val="28"/>
          <w:szCs w:val="28"/>
        </w:rPr>
        <w:t xml:space="preserve">Громадської ради </w:t>
      </w:r>
      <w:r w:rsidR="00796C2A">
        <w:rPr>
          <w:color w:val="000000"/>
          <w:sz w:val="28"/>
          <w:szCs w:val="28"/>
        </w:rPr>
        <w:t xml:space="preserve">при Регуляторі </w:t>
      </w:r>
      <w:r w:rsidR="00796C2A" w:rsidRPr="001C4A6E">
        <w:rPr>
          <w:color w:val="000000"/>
          <w:sz w:val="28"/>
          <w:szCs w:val="28"/>
        </w:rPr>
        <w:t>як постійно діючого консультативно-дорадчого органу</w:t>
      </w:r>
      <w:r w:rsidR="00796C2A">
        <w:rPr>
          <w:color w:val="000000"/>
          <w:sz w:val="28"/>
          <w:szCs w:val="28"/>
        </w:rPr>
        <w:t xml:space="preserve"> (ч</w:t>
      </w:r>
      <w:r w:rsidRPr="001C4A6E">
        <w:rPr>
          <w:sz w:val="28"/>
          <w:szCs w:val="28"/>
        </w:rPr>
        <w:t>астин</w:t>
      </w:r>
      <w:r w:rsidR="00796C2A">
        <w:rPr>
          <w:sz w:val="28"/>
          <w:szCs w:val="28"/>
        </w:rPr>
        <w:t>а</w:t>
      </w:r>
      <w:r w:rsidRPr="001C4A6E">
        <w:rPr>
          <w:sz w:val="28"/>
          <w:szCs w:val="28"/>
        </w:rPr>
        <w:t xml:space="preserve"> трет</w:t>
      </w:r>
      <w:r w:rsidR="00796C2A">
        <w:rPr>
          <w:sz w:val="28"/>
          <w:szCs w:val="28"/>
        </w:rPr>
        <w:t>я</w:t>
      </w:r>
      <w:r w:rsidRPr="001C4A6E">
        <w:rPr>
          <w:sz w:val="28"/>
          <w:szCs w:val="28"/>
        </w:rPr>
        <w:t xml:space="preserve"> статті 24 законопроекту</w:t>
      </w:r>
      <w:r w:rsidR="00796C2A">
        <w:rPr>
          <w:sz w:val="28"/>
          <w:szCs w:val="28"/>
        </w:rPr>
        <w:t xml:space="preserve">). </w:t>
      </w:r>
    </w:p>
    <w:p w:rsidR="00796C2A" w:rsidRPr="00D70625" w:rsidRDefault="00796C2A" w:rsidP="00BB179C">
      <w:pPr>
        <w:pStyle w:val="21"/>
        <w:tabs>
          <w:tab w:val="left" w:pos="567"/>
          <w:tab w:val="left" w:pos="993"/>
          <w:tab w:val="left" w:pos="1134"/>
        </w:tabs>
        <w:spacing w:after="100" w:line="240" w:lineRule="auto"/>
        <w:ind w:firstLine="709"/>
        <w:jc w:val="both"/>
        <w:rPr>
          <w:sz w:val="28"/>
          <w:szCs w:val="28"/>
          <w:lang w:eastAsia="uk-UA"/>
        </w:rPr>
      </w:pPr>
      <w:r w:rsidRPr="00D70625">
        <w:rPr>
          <w:bCs/>
          <w:color w:val="000000"/>
          <w:sz w:val="28"/>
          <w:szCs w:val="28"/>
        </w:rPr>
        <w:t>Вважаємо за необхідне звернути увагу на правову позицію Конституційного Суду</w:t>
      </w:r>
      <w:r w:rsidRPr="00D70625">
        <w:rPr>
          <w:bCs/>
          <w:color w:val="FF0000"/>
          <w:sz w:val="28"/>
          <w:szCs w:val="28"/>
        </w:rPr>
        <w:t xml:space="preserve"> </w:t>
      </w:r>
      <w:r w:rsidRPr="00D70625">
        <w:rPr>
          <w:bCs/>
          <w:color w:val="000000"/>
          <w:sz w:val="28"/>
          <w:szCs w:val="28"/>
        </w:rPr>
        <w:t xml:space="preserve">України, висловлену в </w:t>
      </w:r>
      <w:r w:rsidR="00024616">
        <w:rPr>
          <w:bCs/>
          <w:color w:val="000000"/>
          <w:sz w:val="28"/>
          <w:szCs w:val="28"/>
        </w:rPr>
        <w:t>р</w:t>
      </w:r>
      <w:r w:rsidRPr="00D70625">
        <w:rPr>
          <w:bCs/>
          <w:color w:val="000000"/>
          <w:sz w:val="28"/>
          <w:szCs w:val="28"/>
        </w:rPr>
        <w:t>ішенні від 15 вересня 2009 року № 21-</w:t>
      </w:r>
      <w:r w:rsidR="00D70625" w:rsidRPr="00D70625">
        <w:rPr>
          <w:bCs/>
          <w:color w:val="000000"/>
          <w:sz w:val="28"/>
          <w:szCs w:val="28"/>
        </w:rPr>
        <w:t>р</w:t>
      </w:r>
      <w:r w:rsidRPr="00D70625">
        <w:rPr>
          <w:bCs/>
          <w:color w:val="000000"/>
          <w:sz w:val="28"/>
          <w:szCs w:val="28"/>
        </w:rPr>
        <w:t>п</w:t>
      </w:r>
      <w:r w:rsidR="00D70625" w:rsidRPr="00D70625">
        <w:rPr>
          <w:bCs/>
          <w:color w:val="000000"/>
          <w:sz w:val="28"/>
          <w:szCs w:val="28"/>
        </w:rPr>
        <w:t>,</w:t>
      </w:r>
      <w:r w:rsidRPr="00D70625">
        <w:rPr>
          <w:bCs/>
          <w:color w:val="000000"/>
          <w:sz w:val="28"/>
          <w:szCs w:val="28"/>
        </w:rPr>
        <w:t xml:space="preserve"> </w:t>
      </w:r>
      <w:r w:rsidR="00F607BC">
        <w:rPr>
          <w:bCs/>
          <w:color w:val="000000"/>
          <w:sz w:val="28"/>
          <w:szCs w:val="28"/>
        </w:rPr>
        <w:t>у</w:t>
      </w:r>
      <w:r w:rsidRPr="00D70625">
        <w:rPr>
          <w:bCs/>
          <w:color w:val="000000"/>
          <w:sz w:val="28"/>
          <w:szCs w:val="28"/>
        </w:rPr>
        <w:t xml:space="preserve"> якому передбач</w:t>
      </w:r>
      <w:r w:rsidR="00F607BC">
        <w:rPr>
          <w:bCs/>
          <w:color w:val="000000"/>
          <w:sz w:val="28"/>
          <w:szCs w:val="28"/>
        </w:rPr>
        <w:t>ається</w:t>
      </w:r>
      <w:r w:rsidRPr="00D70625">
        <w:rPr>
          <w:bCs/>
          <w:color w:val="000000"/>
          <w:sz w:val="28"/>
          <w:szCs w:val="28"/>
        </w:rPr>
        <w:t>, що</w:t>
      </w:r>
      <w:r w:rsidR="00D70625" w:rsidRPr="00D70625">
        <w:rPr>
          <w:bCs/>
          <w:color w:val="000000"/>
          <w:sz w:val="28"/>
          <w:szCs w:val="28"/>
        </w:rPr>
        <w:t xml:space="preserve"> с</w:t>
      </w:r>
      <w:r w:rsidRPr="00D70625">
        <w:rPr>
          <w:sz w:val="28"/>
          <w:szCs w:val="28"/>
        </w:rPr>
        <w:t>истемний аналіз</w:t>
      </w:r>
      <w:r w:rsidR="006507D2">
        <w:rPr>
          <w:sz w:val="28"/>
          <w:szCs w:val="28"/>
        </w:rPr>
        <w:t xml:space="preserve"> </w:t>
      </w:r>
      <w:r w:rsidRPr="00D70625">
        <w:rPr>
          <w:sz w:val="28"/>
          <w:szCs w:val="28"/>
        </w:rPr>
        <w:t>конституційних</w:t>
      </w:r>
      <w:r w:rsidR="006507D2">
        <w:rPr>
          <w:sz w:val="28"/>
          <w:szCs w:val="28"/>
        </w:rPr>
        <w:t xml:space="preserve"> </w:t>
      </w:r>
      <w:r w:rsidRPr="00D70625">
        <w:rPr>
          <w:sz w:val="28"/>
          <w:szCs w:val="28"/>
        </w:rPr>
        <w:t>норм,</w:t>
      </w:r>
      <w:r w:rsidR="006507D2">
        <w:rPr>
          <w:sz w:val="28"/>
          <w:szCs w:val="28"/>
        </w:rPr>
        <w:t xml:space="preserve"> </w:t>
      </w:r>
      <w:r w:rsidRPr="00D70625">
        <w:rPr>
          <w:sz w:val="28"/>
          <w:szCs w:val="28"/>
        </w:rPr>
        <w:t>які</w:t>
      </w:r>
      <w:r w:rsidR="006507D2">
        <w:rPr>
          <w:sz w:val="28"/>
          <w:szCs w:val="28"/>
        </w:rPr>
        <w:t xml:space="preserve"> </w:t>
      </w:r>
      <w:r w:rsidRPr="00D70625">
        <w:rPr>
          <w:sz w:val="28"/>
          <w:szCs w:val="28"/>
        </w:rPr>
        <w:t>визначають</w:t>
      </w:r>
      <w:r w:rsidR="006507D2">
        <w:rPr>
          <w:sz w:val="28"/>
          <w:szCs w:val="28"/>
        </w:rPr>
        <w:t xml:space="preserve"> </w:t>
      </w:r>
      <w:r w:rsidRPr="00D70625">
        <w:rPr>
          <w:sz w:val="28"/>
          <w:szCs w:val="28"/>
        </w:rPr>
        <w:t>повноваження</w:t>
      </w:r>
      <w:r w:rsidR="006507D2">
        <w:rPr>
          <w:sz w:val="28"/>
          <w:szCs w:val="28"/>
        </w:rPr>
        <w:t xml:space="preserve"> </w:t>
      </w:r>
      <w:r w:rsidRPr="00D70625">
        <w:rPr>
          <w:sz w:val="28"/>
          <w:szCs w:val="28"/>
        </w:rPr>
        <w:t>Президента України та Верховної Ради України</w:t>
      </w:r>
      <w:r w:rsidR="00D70625" w:rsidRPr="00D70625">
        <w:rPr>
          <w:sz w:val="28"/>
          <w:szCs w:val="28"/>
        </w:rPr>
        <w:t>,</w:t>
      </w:r>
      <w:r w:rsidR="006507D2">
        <w:rPr>
          <w:sz w:val="28"/>
          <w:szCs w:val="28"/>
        </w:rPr>
        <w:t xml:space="preserve"> </w:t>
      </w:r>
      <w:r w:rsidR="00D70625" w:rsidRPr="00D70625">
        <w:rPr>
          <w:sz w:val="28"/>
          <w:szCs w:val="28"/>
        </w:rPr>
        <w:t>дає підстави для</w:t>
      </w:r>
      <w:r w:rsidR="006507D2">
        <w:rPr>
          <w:sz w:val="28"/>
          <w:szCs w:val="28"/>
        </w:rPr>
        <w:t xml:space="preserve"> </w:t>
      </w:r>
      <w:r w:rsidR="00D70625" w:rsidRPr="00D70625">
        <w:rPr>
          <w:sz w:val="28"/>
          <w:szCs w:val="28"/>
        </w:rPr>
        <w:t xml:space="preserve">висновку, </w:t>
      </w:r>
      <w:r w:rsidRPr="00D70625">
        <w:rPr>
          <w:sz w:val="28"/>
          <w:szCs w:val="28"/>
        </w:rPr>
        <w:t>що ці інститути державної</w:t>
      </w:r>
      <w:r w:rsidR="006507D2">
        <w:rPr>
          <w:sz w:val="28"/>
          <w:szCs w:val="28"/>
        </w:rPr>
        <w:t xml:space="preserve"> </w:t>
      </w:r>
      <w:r w:rsidRPr="00D70625">
        <w:rPr>
          <w:sz w:val="28"/>
          <w:szCs w:val="28"/>
        </w:rPr>
        <w:t>влади</w:t>
      </w:r>
      <w:r w:rsidR="006507D2">
        <w:rPr>
          <w:sz w:val="28"/>
          <w:szCs w:val="28"/>
        </w:rPr>
        <w:t xml:space="preserve"> </w:t>
      </w:r>
      <w:r w:rsidRPr="00D70625">
        <w:rPr>
          <w:sz w:val="28"/>
          <w:szCs w:val="28"/>
        </w:rPr>
        <w:t>мають</w:t>
      </w:r>
      <w:r w:rsidR="006507D2">
        <w:rPr>
          <w:sz w:val="28"/>
          <w:szCs w:val="28"/>
        </w:rPr>
        <w:t xml:space="preserve"> </w:t>
      </w:r>
      <w:r w:rsidRPr="00D70625">
        <w:rPr>
          <w:sz w:val="28"/>
          <w:szCs w:val="28"/>
        </w:rPr>
        <w:t>діяти в ме</w:t>
      </w:r>
      <w:r w:rsidR="000B3B96">
        <w:rPr>
          <w:sz w:val="28"/>
          <w:szCs w:val="28"/>
        </w:rPr>
        <w:t>жах конституційних повноважень</w:t>
      </w:r>
      <w:r w:rsidRPr="00D70625">
        <w:rPr>
          <w:sz w:val="28"/>
          <w:szCs w:val="28"/>
        </w:rPr>
        <w:t xml:space="preserve">. </w:t>
      </w:r>
    </w:p>
    <w:p w:rsidR="0096535F" w:rsidRPr="001431C6" w:rsidRDefault="0096535F" w:rsidP="00BB179C">
      <w:pPr>
        <w:pStyle w:val="21"/>
        <w:numPr>
          <w:ilvl w:val="0"/>
          <w:numId w:val="1"/>
        </w:numPr>
        <w:tabs>
          <w:tab w:val="left" w:pos="0"/>
          <w:tab w:val="left" w:pos="993"/>
        </w:tabs>
        <w:spacing w:after="100" w:line="240" w:lineRule="auto"/>
        <w:ind w:left="0" w:firstLine="709"/>
        <w:jc w:val="both"/>
        <w:rPr>
          <w:sz w:val="28"/>
          <w:szCs w:val="28"/>
        </w:rPr>
      </w:pPr>
      <w:r w:rsidRPr="001431C6">
        <w:rPr>
          <w:sz w:val="28"/>
          <w:szCs w:val="28"/>
        </w:rPr>
        <w:t xml:space="preserve">Частиною </w:t>
      </w:r>
      <w:r w:rsidR="00104C6F">
        <w:rPr>
          <w:sz w:val="28"/>
          <w:szCs w:val="28"/>
        </w:rPr>
        <w:t>треть</w:t>
      </w:r>
      <w:r w:rsidRPr="001431C6">
        <w:rPr>
          <w:sz w:val="28"/>
          <w:szCs w:val="28"/>
        </w:rPr>
        <w:t xml:space="preserve">ою статті 8 законопроекту передбачається, що Президент України призначає на посаду члена (членів) Регулятора з відібраних Конкурсною комісією кандидатів не пізніше місячного строку з дня внесення Конкурсною комісією відповідного подання. Зазначений підхід не враховує положень частини першої статті 106 Конституції України, що містить вичерпний перелік повноважень Президента України, до якого не входять визначені законопроектом повноваження. Разом з тим, згідно з пунктом 31 </w:t>
      </w:r>
      <w:r w:rsidR="00024616">
        <w:rPr>
          <w:sz w:val="28"/>
          <w:szCs w:val="28"/>
        </w:rPr>
        <w:t xml:space="preserve">частини першої </w:t>
      </w:r>
      <w:r w:rsidRPr="001431C6">
        <w:rPr>
          <w:sz w:val="28"/>
          <w:szCs w:val="28"/>
        </w:rPr>
        <w:t>статті 106 Конституції України повноваження Президента України визначаютьс</w:t>
      </w:r>
      <w:r w:rsidR="00424291">
        <w:rPr>
          <w:sz w:val="28"/>
          <w:szCs w:val="28"/>
        </w:rPr>
        <w:t>я лише Основним Законом України.</w:t>
      </w:r>
    </w:p>
    <w:p w:rsidR="0096535F" w:rsidRDefault="001431C6" w:rsidP="00BB179C">
      <w:pPr>
        <w:pStyle w:val="21"/>
        <w:tabs>
          <w:tab w:val="left" w:pos="0"/>
          <w:tab w:val="left" w:pos="993"/>
          <w:tab w:val="left" w:pos="1134"/>
        </w:tabs>
        <w:spacing w:after="100" w:line="240" w:lineRule="auto"/>
        <w:ind w:firstLine="709"/>
        <w:jc w:val="both"/>
        <w:rPr>
          <w:sz w:val="28"/>
          <w:szCs w:val="28"/>
        </w:rPr>
      </w:pPr>
      <w:r w:rsidRPr="001431C6">
        <w:rPr>
          <w:sz w:val="28"/>
          <w:szCs w:val="28"/>
        </w:rPr>
        <w:t xml:space="preserve">На цю обставину Конституційний Суд України неодноразово вказував у своїх рішеннях, зокрема у </w:t>
      </w:r>
      <w:r w:rsidR="00B513CD">
        <w:rPr>
          <w:sz w:val="28"/>
          <w:szCs w:val="28"/>
        </w:rPr>
        <w:t>р</w:t>
      </w:r>
      <w:r w:rsidRPr="001431C6">
        <w:rPr>
          <w:sz w:val="28"/>
          <w:szCs w:val="28"/>
        </w:rPr>
        <w:t>ішенні від 10 квітня 2003 року № 7-рп/2003 (справа про гарантії діяльності н</w:t>
      </w:r>
      <w:r w:rsidR="00E20293">
        <w:rPr>
          <w:sz w:val="28"/>
          <w:szCs w:val="28"/>
        </w:rPr>
        <w:t>ародного депутата України), що “</w:t>
      </w:r>
      <w:r w:rsidRPr="001431C6">
        <w:rPr>
          <w:sz w:val="28"/>
          <w:szCs w:val="28"/>
        </w:rPr>
        <w:t xml:space="preserve">повноваження Президента України </w:t>
      </w:r>
      <w:proofErr w:type="spellStart"/>
      <w:r w:rsidRPr="001431C6">
        <w:rPr>
          <w:sz w:val="28"/>
          <w:szCs w:val="28"/>
        </w:rPr>
        <w:t>вичерпно</w:t>
      </w:r>
      <w:proofErr w:type="spellEnd"/>
      <w:r w:rsidRPr="001431C6">
        <w:rPr>
          <w:sz w:val="28"/>
          <w:szCs w:val="28"/>
        </w:rPr>
        <w:t xml:space="preserve"> визначені Конституцією України, а це унеможливлює прийняття законів, які встановлювали б інші його повноваження (права та обов</w:t>
      </w:r>
      <w:r>
        <w:rPr>
          <w:sz w:val="28"/>
          <w:szCs w:val="28"/>
        </w:rPr>
        <w:t>’</w:t>
      </w:r>
      <w:r w:rsidRPr="001431C6">
        <w:rPr>
          <w:sz w:val="28"/>
          <w:szCs w:val="28"/>
        </w:rPr>
        <w:t>язки)</w:t>
      </w:r>
      <w:r w:rsidR="00E20293">
        <w:rPr>
          <w:sz w:val="28"/>
          <w:szCs w:val="28"/>
        </w:rPr>
        <w:t>”</w:t>
      </w:r>
      <w:r w:rsidRPr="001431C6">
        <w:rPr>
          <w:sz w:val="28"/>
          <w:szCs w:val="28"/>
        </w:rPr>
        <w:t xml:space="preserve">, та в </w:t>
      </w:r>
      <w:r w:rsidR="00B513CD">
        <w:rPr>
          <w:sz w:val="28"/>
          <w:szCs w:val="28"/>
        </w:rPr>
        <w:t>р</w:t>
      </w:r>
      <w:r w:rsidRPr="001431C6">
        <w:rPr>
          <w:sz w:val="28"/>
          <w:szCs w:val="28"/>
        </w:rPr>
        <w:t>ішенні від 7 квітня 2004 року № 9-рп/2004 (справа про Координаційний комітет), в якому вказано, що повноваження Президента України, як і повноваження Верховної Ради України, визначаються Конституцією України.</w:t>
      </w:r>
    </w:p>
    <w:p w:rsidR="00921642" w:rsidRPr="00921642" w:rsidRDefault="00921642" w:rsidP="00BB179C">
      <w:pPr>
        <w:pStyle w:val="a3"/>
        <w:numPr>
          <w:ilvl w:val="0"/>
          <w:numId w:val="1"/>
        </w:numPr>
        <w:tabs>
          <w:tab w:val="left" w:pos="993"/>
        </w:tabs>
        <w:spacing w:after="100"/>
        <w:ind w:left="0" w:firstLine="709"/>
        <w:jc w:val="both"/>
        <w:rPr>
          <w:szCs w:val="28"/>
        </w:rPr>
      </w:pPr>
      <w:r w:rsidRPr="00921642">
        <w:rPr>
          <w:szCs w:val="28"/>
        </w:rPr>
        <w:t>Положення законопроекту (стаття 8) щодо фактичного забезпечення Апаратом Верховної Ради України роботи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та використання цією Конкурсною комісією матеріально-технічних ресурсів Парламенту (йдеться про офіційний веб-сайт):</w:t>
      </w:r>
    </w:p>
    <w:p w:rsidR="00921642" w:rsidRDefault="00921642" w:rsidP="00BB179C">
      <w:pPr>
        <w:tabs>
          <w:tab w:val="left" w:pos="993"/>
        </w:tabs>
        <w:spacing w:after="100"/>
        <w:ind w:firstLine="709"/>
        <w:jc w:val="both"/>
        <w:rPr>
          <w:szCs w:val="28"/>
        </w:rPr>
      </w:pPr>
      <w:r>
        <w:rPr>
          <w:szCs w:val="28"/>
        </w:rPr>
        <w:t xml:space="preserve">суперечать </w:t>
      </w:r>
      <w:r w:rsidR="008F727D">
        <w:rPr>
          <w:szCs w:val="28"/>
        </w:rPr>
        <w:t xml:space="preserve">положенням пункту 5 частини другої статті 88 Конституції України щодо організації роботи апарату Верховної Ради України її Головою, а також </w:t>
      </w:r>
      <w:r>
        <w:rPr>
          <w:szCs w:val="28"/>
        </w:rPr>
        <w:t xml:space="preserve">встановленому на рівні закону статусу Апарату як органу, що </w:t>
      </w:r>
      <w:r w:rsidRPr="005B2FF3">
        <w:rPr>
          <w:szCs w:val="28"/>
        </w:rPr>
        <w:t xml:space="preserve">здійснює </w:t>
      </w:r>
      <w:r w:rsidRPr="005B2FF3">
        <w:rPr>
          <w:szCs w:val="28"/>
        </w:rPr>
        <w:lastRenderedPageBreak/>
        <w:t>організаційне, правове, наукове, документальне, інформаційне, експертно-аналітичне, матеріально-технічне та фінансове забезпечення діяльності Верховної Ради України, її органів, народних депутатів України, депутатсь</w:t>
      </w:r>
      <w:r>
        <w:rPr>
          <w:szCs w:val="28"/>
        </w:rPr>
        <w:t>ких фракцій (депутатських груп), а не будь-яких інших структур;</w:t>
      </w:r>
    </w:p>
    <w:p w:rsidR="00921642" w:rsidRDefault="00C10670" w:rsidP="00BB179C">
      <w:pPr>
        <w:tabs>
          <w:tab w:val="left" w:pos="993"/>
        </w:tabs>
        <w:spacing w:after="100"/>
        <w:ind w:firstLine="709"/>
        <w:jc w:val="both"/>
        <w:rPr>
          <w:szCs w:val="28"/>
        </w:rPr>
      </w:pPr>
      <w:r>
        <w:rPr>
          <w:szCs w:val="28"/>
        </w:rPr>
        <w:t>не враховують вимог</w:t>
      </w:r>
      <w:r w:rsidR="00921642">
        <w:rPr>
          <w:szCs w:val="28"/>
        </w:rPr>
        <w:t xml:space="preserve"> бюджетного законодавства (стаття 7, 119 Бюджетного кодексу України) в частині необхідності цільового використання державним органом бюджетних коштів (висвітлення роботи Конкурсної комісії не може розглядатися як цільове використання наданих Парламенту бюджетних коштів).</w:t>
      </w:r>
    </w:p>
    <w:p w:rsidR="00921642" w:rsidRPr="008462DC" w:rsidRDefault="00921642" w:rsidP="00BB179C">
      <w:pPr>
        <w:pStyle w:val="ParagraphStyle"/>
        <w:numPr>
          <w:ilvl w:val="0"/>
          <w:numId w:val="1"/>
        </w:numPr>
        <w:tabs>
          <w:tab w:val="left" w:pos="993"/>
        </w:tabs>
        <w:spacing w:after="100"/>
        <w:ind w:left="0" w:firstLine="709"/>
        <w:jc w:val="both"/>
        <w:rPr>
          <w:rStyle w:val="FontStyle"/>
          <w:rFonts w:ascii="Times New Roman" w:hAnsi="Times New Roman"/>
          <w:sz w:val="28"/>
          <w:szCs w:val="28"/>
          <w:lang w:val="uk-UA"/>
        </w:rPr>
      </w:pPr>
      <w:r w:rsidRPr="008462DC">
        <w:rPr>
          <w:rFonts w:ascii="Times New Roman" w:hAnsi="Times New Roman" w:cs="Times New Roman"/>
          <w:sz w:val="28"/>
          <w:szCs w:val="28"/>
          <w:lang w:val="uk-UA"/>
        </w:rPr>
        <w:t>Положення законопроекту (статті 9, 11 проекту закону України про Національну комісію, що здійснює державне регулювання у сферах енергетики та комунальних послуг) щодо погодження Комітетом Верховної Ради України з питань бюджету кошторису Регулятора не враховують правового статусу комітетів Парламенту</w:t>
      </w:r>
      <w:r>
        <w:rPr>
          <w:rFonts w:ascii="Times New Roman" w:hAnsi="Times New Roman" w:cs="Times New Roman"/>
          <w:sz w:val="28"/>
          <w:szCs w:val="28"/>
          <w:lang w:val="uk-UA"/>
        </w:rPr>
        <w:t>,</w:t>
      </w:r>
      <w:r w:rsidRPr="008462DC">
        <w:rPr>
          <w:rFonts w:ascii="Times New Roman" w:hAnsi="Times New Roman" w:cs="Times New Roman"/>
          <w:sz w:val="28"/>
          <w:szCs w:val="28"/>
          <w:lang w:val="uk-UA"/>
        </w:rPr>
        <w:t xml:space="preserve"> на особливостях якого неодноразово наголошував у своїх правових позиціях Конституційний Суд України, серед іншого, зауважуючи, що </w:t>
      </w:r>
      <w:r w:rsidRPr="008462DC">
        <w:rPr>
          <w:rStyle w:val="FontStyle"/>
          <w:rFonts w:ascii="Times New Roman" w:hAnsi="Times New Roman"/>
          <w:sz w:val="28"/>
          <w:szCs w:val="28"/>
          <w:lang w:val="uk-UA"/>
        </w:rPr>
        <w:t>за своїм конституційним статусом</w:t>
      </w:r>
      <w:r>
        <w:rPr>
          <w:rStyle w:val="FontStyle"/>
          <w:rFonts w:ascii="Times New Roman" w:hAnsi="Times New Roman"/>
          <w:sz w:val="28"/>
          <w:szCs w:val="28"/>
          <w:lang w:val="uk-UA"/>
        </w:rPr>
        <w:t xml:space="preserve"> </w:t>
      </w:r>
      <w:r w:rsidRPr="008462DC">
        <w:rPr>
          <w:rStyle w:val="FontStyle"/>
          <w:rFonts w:ascii="Times New Roman" w:hAnsi="Times New Roman"/>
          <w:sz w:val="28"/>
          <w:szCs w:val="28"/>
          <w:lang w:val="uk-UA"/>
        </w:rPr>
        <w:t>комітети</w:t>
      </w:r>
      <w:r>
        <w:rPr>
          <w:rStyle w:val="FontStyle"/>
          <w:rFonts w:ascii="Times New Roman" w:hAnsi="Times New Roman"/>
          <w:sz w:val="28"/>
          <w:szCs w:val="28"/>
          <w:lang w:val="uk-UA"/>
        </w:rPr>
        <w:t xml:space="preserve"> </w:t>
      </w:r>
      <w:r w:rsidRPr="008462DC">
        <w:rPr>
          <w:rStyle w:val="FontStyle"/>
          <w:rFonts w:ascii="Times New Roman" w:hAnsi="Times New Roman"/>
          <w:sz w:val="28"/>
          <w:szCs w:val="28"/>
          <w:lang w:val="uk-UA"/>
        </w:rPr>
        <w:t>є</w:t>
      </w:r>
      <w:r>
        <w:rPr>
          <w:rStyle w:val="FontStyle"/>
          <w:rFonts w:ascii="Times New Roman" w:hAnsi="Times New Roman"/>
          <w:sz w:val="28"/>
          <w:szCs w:val="28"/>
          <w:lang w:val="uk-UA"/>
        </w:rPr>
        <w:t xml:space="preserve"> </w:t>
      </w:r>
      <w:r w:rsidRPr="008462DC">
        <w:rPr>
          <w:rStyle w:val="FontStyle"/>
          <w:rFonts w:ascii="Times New Roman" w:hAnsi="Times New Roman"/>
          <w:sz w:val="28"/>
          <w:szCs w:val="28"/>
          <w:lang w:val="uk-UA"/>
        </w:rPr>
        <w:t>органами,</w:t>
      </w:r>
      <w:r>
        <w:rPr>
          <w:rStyle w:val="FontStyle"/>
          <w:rFonts w:ascii="Times New Roman" w:hAnsi="Times New Roman"/>
          <w:sz w:val="28"/>
          <w:szCs w:val="28"/>
          <w:lang w:val="uk-UA"/>
        </w:rPr>
        <w:t xml:space="preserve"> </w:t>
      </w:r>
      <w:r w:rsidR="00F607BC">
        <w:rPr>
          <w:rStyle w:val="FontStyle"/>
          <w:rFonts w:ascii="Times New Roman" w:hAnsi="Times New Roman"/>
          <w:sz w:val="28"/>
          <w:szCs w:val="28"/>
          <w:lang w:val="uk-UA"/>
        </w:rPr>
        <w:t>що</w:t>
      </w:r>
      <w:r w:rsidRPr="008462DC">
        <w:rPr>
          <w:rStyle w:val="FontStyle"/>
          <w:rFonts w:ascii="Times New Roman" w:hAnsi="Times New Roman"/>
          <w:sz w:val="28"/>
          <w:szCs w:val="28"/>
          <w:lang w:val="uk-UA"/>
        </w:rPr>
        <w:t xml:space="preserve"> забезпечують здійснення Парламентом</w:t>
      </w:r>
      <w:r>
        <w:rPr>
          <w:rStyle w:val="FontStyle"/>
          <w:rFonts w:ascii="Times New Roman" w:hAnsi="Times New Roman"/>
          <w:sz w:val="28"/>
          <w:szCs w:val="28"/>
          <w:lang w:val="uk-UA"/>
        </w:rPr>
        <w:t xml:space="preserve"> </w:t>
      </w:r>
      <w:r w:rsidRPr="008462DC">
        <w:rPr>
          <w:rStyle w:val="FontStyle"/>
          <w:rFonts w:ascii="Times New Roman" w:hAnsi="Times New Roman"/>
          <w:sz w:val="28"/>
          <w:szCs w:val="28"/>
          <w:lang w:val="uk-UA"/>
        </w:rPr>
        <w:t>його</w:t>
      </w:r>
      <w:r>
        <w:rPr>
          <w:rStyle w:val="FontStyle"/>
          <w:rFonts w:ascii="Times New Roman" w:hAnsi="Times New Roman"/>
          <w:sz w:val="28"/>
          <w:szCs w:val="28"/>
          <w:lang w:val="uk-UA"/>
        </w:rPr>
        <w:t xml:space="preserve"> </w:t>
      </w:r>
      <w:r w:rsidRPr="008462DC">
        <w:rPr>
          <w:rStyle w:val="FontStyle"/>
          <w:rFonts w:ascii="Times New Roman" w:hAnsi="Times New Roman"/>
          <w:sz w:val="28"/>
          <w:szCs w:val="28"/>
          <w:lang w:val="uk-UA"/>
        </w:rPr>
        <w:t>повноважень.</w:t>
      </w:r>
      <w:r>
        <w:rPr>
          <w:rStyle w:val="FontStyle"/>
          <w:rFonts w:ascii="Times New Roman" w:hAnsi="Times New Roman"/>
          <w:sz w:val="28"/>
          <w:szCs w:val="28"/>
          <w:lang w:val="uk-UA"/>
        </w:rPr>
        <w:t xml:space="preserve"> </w:t>
      </w:r>
    </w:p>
    <w:p w:rsidR="00921642" w:rsidRDefault="00921642" w:rsidP="00BB179C">
      <w:pPr>
        <w:pStyle w:val="ParagraphStyle"/>
        <w:tabs>
          <w:tab w:val="left" w:pos="993"/>
        </w:tabs>
        <w:spacing w:after="100"/>
        <w:ind w:firstLine="709"/>
        <w:jc w:val="both"/>
        <w:rPr>
          <w:rStyle w:val="FontStyle"/>
          <w:rFonts w:ascii="Times New Roman" w:hAnsi="Times New Roman"/>
          <w:sz w:val="28"/>
          <w:szCs w:val="28"/>
          <w:lang w:val="uk-UA"/>
        </w:rPr>
      </w:pPr>
      <w:r w:rsidRPr="009025EC">
        <w:rPr>
          <w:rStyle w:val="FontStyle"/>
          <w:rFonts w:ascii="Times New Roman" w:hAnsi="Times New Roman"/>
          <w:sz w:val="28"/>
          <w:szCs w:val="28"/>
          <w:lang w:val="uk-UA"/>
        </w:rPr>
        <w:t>Отже,</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діяльність комітетів пов</w:t>
      </w:r>
      <w:r>
        <w:rPr>
          <w:rStyle w:val="FontStyle"/>
          <w:rFonts w:ascii="Times New Roman" w:hAnsi="Times New Roman"/>
          <w:sz w:val="28"/>
          <w:szCs w:val="28"/>
          <w:lang w:val="uk-UA"/>
        </w:rPr>
        <w:t>’</w:t>
      </w:r>
      <w:r w:rsidRPr="009025EC">
        <w:rPr>
          <w:rStyle w:val="FontStyle"/>
          <w:rFonts w:ascii="Times New Roman" w:hAnsi="Times New Roman"/>
          <w:sz w:val="28"/>
          <w:szCs w:val="28"/>
          <w:lang w:val="uk-UA"/>
        </w:rPr>
        <w:t>яз</w:t>
      </w:r>
      <w:r w:rsidR="00C10670">
        <w:rPr>
          <w:rStyle w:val="FontStyle"/>
          <w:rFonts w:ascii="Times New Roman" w:hAnsi="Times New Roman"/>
          <w:sz w:val="28"/>
          <w:szCs w:val="28"/>
          <w:lang w:val="uk-UA"/>
        </w:rPr>
        <w:t>ується</w:t>
      </w:r>
      <w:r w:rsidRPr="009025EC">
        <w:rPr>
          <w:rStyle w:val="FontStyle"/>
          <w:rFonts w:ascii="Times New Roman" w:hAnsi="Times New Roman"/>
          <w:sz w:val="28"/>
          <w:szCs w:val="28"/>
          <w:lang w:val="uk-UA"/>
        </w:rPr>
        <w:t xml:space="preserve"> з ви</w:t>
      </w:r>
      <w:r>
        <w:rPr>
          <w:rStyle w:val="FontStyle"/>
          <w:rFonts w:ascii="Times New Roman" w:hAnsi="Times New Roman"/>
          <w:sz w:val="28"/>
          <w:szCs w:val="28"/>
          <w:lang w:val="uk-UA"/>
        </w:rPr>
        <w:t>рішенням питань, віднесених до повноважень</w:t>
      </w:r>
      <w:r w:rsidRPr="009025EC">
        <w:rPr>
          <w:rStyle w:val="FontStyle"/>
          <w:rFonts w:ascii="Times New Roman" w:hAnsi="Times New Roman"/>
          <w:sz w:val="28"/>
          <w:szCs w:val="28"/>
          <w:lang w:val="uk-UA"/>
        </w:rPr>
        <w:t xml:space="preserve"> Верховної</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Ради</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Украї</w:t>
      </w:r>
      <w:r>
        <w:rPr>
          <w:rStyle w:val="FontStyle"/>
          <w:rFonts w:ascii="Times New Roman" w:hAnsi="Times New Roman"/>
          <w:sz w:val="28"/>
          <w:szCs w:val="28"/>
          <w:lang w:val="uk-UA"/>
        </w:rPr>
        <w:t>ни (</w:t>
      </w:r>
      <w:r w:rsidR="00F607BC">
        <w:rPr>
          <w:rStyle w:val="FontStyle"/>
          <w:rFonts w:ascii="Times New Roman" w:hAnsi="Times New Roman"/>
          <w:sz w:val="28"/>
          <w:szCs w:val="28"/>
          <w:lang w:val="uk-UA"/>
        </w:rPr>
        <w:t>р</w:t>
      </w:r>
      <w:r w:rsidRPr="009025EC">
        <w:rPr>
          <w:rStyle w:val="FontStyle"/>
          <w:rFonts w:ascii="Times New Roman" w:hAnsi="Times New Roman"/>
          <w:sz w:val="28"/>
          <w:szCs w:val="28"/>
          <w:lang w:val="uk-UA"/>
        </w:rPr>
        <w:t>ішення</w:t>
      </w:r>
      <w:r>
        <w:rPr>
          <w:rStyle w:val="FontStyle"/>
          <w:rFonts w:ascii="Times New Roman" w:hAnsi="Times New Roman"/>
          <w:sz w:val="28"/>
          <w:szCs w:val="28"/>
          <w:lang w:val="uk-UA"/>
        </w:rPr>
        <w:t xml:space="preserve"> від 5 березня 2003 року №</w:t>
      </w:r>
      <w:r w:rsidRPr="009025EC">
        <w:rPr>
          <w:rStyle w:val="FontStyle"/>
          <w:rFonts w:ascii="Times New Roman" w:hAnsi="Times New Roman"/>
          <w:sz w:val="28"/>
          <w:szCs w:val="28"/>
          <w:lang w:val="uk-UA"/>
        </w:rPr>
        <w:t>5-рп/2003).</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При цьому Основний Закон</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України</w:t>
      </w:r>
      <w:r>
        <w:rPr>
          <w:rStyle w:val="FontStyle"/>
          <w:rFonts w:ascii="Times New Roman" w:hAnsi="Times New Roman"/>
          <w:sz w:val="28"/>
          <w:szCs w:val="28"/>
          <w:lang w:val="uk-UA"/>
        </w:rPr>
        <w:t xml:space="preserve"> не наділяє комітети </w:t>
      </w:r>
      <w:r w:rsidRPr="009025EC">
        <w:rPr>
          <w:rStyle w:val="FontStyle"/>
          <w:rFonts w:ascii="Times New Roman" w:hAnsi="Times New Roman"/>
          <w:sz w:val="28"/>
          <w:szCs w:val="28"/>
          <w:lang w:val="uk-UA"/>
        </w:rPr>
        <w:t>самостійними контрольними повноваже</w:t>
      </w:r>
      <w:r>
        <w:rPr>
          <w:rStyle w:val="FontStyle"/>
          <w:rFonts w:ascii="Times New Roman" w:hAnsi="Times New Roman"/>
          <w:sz w:val="28"/>
          <w:szCs w:val="28"/>
          <w:lang w:val="uk-UA"/>
        </w:rPr>
        <w:t>ннями, вони можуть лише сприяти Верховній Раді України у здійсненні повноважень щодо парламентського контролю</w:t>
      </w:r>
      <w:r w:rsidR="00F607BC">
        <w:rPr>
          <w:rStyle w:val="FontStyle"/>
          <w:rFonts w:ascii="Times New Roman" w:hAnsi="Times New Roman"/>
          <w:sz w:val="28"/>
          <w:szCs w:val="28"/>
          <w:lang w:val="uk-UA"/>
        </w:rPr>
        <w:t xml:space="preserve"> шляхом здійснення</w:t>
      </w:r>
      <w:r>
        <w:rPr>
          <w:rStyle w:val="FontStyle"/>
          <w:rFonts w:ascii="Times New Roman" w:hAnsi="Times New Roman"/>
          <w:sz w:val="28"/>
          <w:szCs w:val="28"/>
          <w:lang w:val="uk-UA"/>
        </w:rPr>
        <w:t xml:space="preserve"> певн</w:t>
      </w:r>
      <w:r w:rsidR="00F607BC">
        <w:rPr>
          <w:rStyle w:val="FontStyle"/>
          <w:rFonts w:ascii="Times New Roman" w:hAnsi="Times New Roman"/>
          <w:sz w:val="28"/>
          <w:szCs w:val="28"/>
          <w:lang w:val="uk-UA"/>
        </w:rPr>
        <w:t>их</w:t>
      </w:r>
      <w:r>
        <w:rPr>
          <w:rStyle w:val="FontStyle"/>
          <w:rFonts w:ascii="Times New Roman" w:hAnsi="Times New Roman"/>
          <w:sz w:val="28"/>
          <w:szCs w:val="28"/>
          <w:lang w:val="uk-UA"/>
        </w:rPr>
        <w:t xml:space="preserve"> ді</w:t>
      </w:r>
      <w:r w:rsidR="00F607BC">
        <w:rPr>
          <w:rStyle w:val="FontStyle"/>
          <w:rFonts w:ascii="Times New Roman" w:hAnsi="Times New Roman"/>
          <w:sz w:val="28"/>
          <w:szCs w:val="28"/>
          <w:lang w:val="uk-UA"/>
        </w:rPr>
        <w:t>й</w:t>
      </w:r>
      <w:r>
        <w:rPr>
          <w:rStyle w:val="FontStyle"/>
          <w:rFonts w:ascii="Times New Roman" w:hAnsi="Times New Roman"/>
          <w:sz w:val="28"/>
          <w:szCs w:val="28"/>
          <w:lang w:val="uk-UA"/>
        </w:rPr>
        <w:t xml:space="preserve"> допоміжного (інформаційного, експертного, аналітичного тощо) характеру. </w:t>
      </w:r>
      <w:r w:rsidRPr="009025EC">
        <w:rPr>
          <w:rStyle w:val="FontStyle"/>
          <w:rFonts w:ascii="Times New Roman" w:hAnsi="Times New Roman"/>
          <w:sz w:val="28"/>
          <w:szCs w:val="28"/>
          <w:lang w:val="uk-UA"/>
        </w:rPr>
        <w:t>Наведене</w:t>
      </w:r>
      <w:r w:rsidR="00F607BC">
        <w:rPr>
          <w:rStyle w:val="FontStyle"/>
          <w:rFonts w:ascii="Times New Roman" w:hAnsi="Times New Roman"/>
          <w:sz w:val="28"/>
          <w:szCs w:val="28"/>
          <w:lang w:val="uk-UA"/>
        </w:rPr>
        <w:t xml:space="preserve"> не</w:t>
      </w:r>
      <w:r w:rsidRPr="009025EC">
        <w:rPr>
          <w:rStyle w:val="FontStyle"/>
          <w:rFonts w:ascii="Times New Roman" w:hAnsi="Times New Roman"/>
          <w:sz w:val="28"/>
          <w:szCs w:val="28"/>
          <w:lang w:val="uk-UA"/>
        </w:rPr>
        <w:t xml:space="preserve"> узгоджується з</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прав</w:t>
      </w:r>
      <w:r>
        <w:rPr>
          <w:rStyle w:val="FontStyle"/>
          <w:rFonts w:ascii="Times New Roman" w:hAnsi="Times New Roman"/>
          <w:sz w:val="28"/>
          <w:szCs w:val="28"/>
          <w:lang w:val="uk-UA"/>
        </w:rPr>
        <w:t>овою позицією Конституційного</w:t>
      </w:r>
      <w:r w:rsidRPr="009025EC">
        <w:rPr>
          <w:rStyle w:val="FontStyle"/>
          <w:rFonts w:ascii="Times New Roman" w:hAnsi="Times New Roman"/>
          <w:sz w:val="28"/>
          <w:szCs w:val="28"/>
          <w:lang w:val="uk-UA"/>
        </w:rPr>
        <w:t xml:space="preserve"> Суду</w:t>
      </w:r>
      <w:r>
        <w:rPr>
          <w:rStyle w:val="FontStyle"/>
          <w:rFonts w:ascii="Times New Roman" w:hAnsi="Times New Roman"/>
          <w:sz w:val="28"/>
          <w:szCs w:val="28"/>
          <w:lang w:val="uk-UA"/>
        </w:rPr>
        <w:t xml:space="preserve"> України, за якою комітети не є самостійними суб</w:t>
      </w:r>
      <w:r w:rsidR="00421D7C">
        <w:rPr>
          <w:rStyle w:val="FontStyle"/>
          <w:rFonts w:ascii="Times New Roman" w:hAnsi="Times New Roman"/>
          <w:sz w:val="28"/>
          <w:szCs w:val="28"/>
          <w:lang w:val="uk-UA"/>
        </w:rPr>
        <w:t>’</w:t>
      </w:r>
      <w:r>
        <w:rPr>
          <w:rStyle w:val="FontStyle"/>
          <w:rFonts w:ascii="Times New Roman" w:hAnsi="Times New Roman"/>
          <w:sz w:val="28"/>
          <w:szCs w:val="28"/>
          <w:lang w:val="uk-UA"/>
        </w:rPr>
        <w:t xml:space="preserve">єктами парламентського контролю. </w:t>
      </w:r>
      <w:r w:rsidRPr="009025EC">
        <w:rPr>
          <w:rStyle w:val="FontStyle"/>
          <w:rFonts w:ascii="Times New Roman" w:hAnsi="Times New Roman"/>
          <w:sz w:val="28"/>
          <w:szCs w:val="28"/>
          <w:lang w:val="uk-UA"/>
        </w:rPr>
        <w:t>Вони берут</w:t>
      </w:r>
      <w:r>
        <w:rPr>
          <w:rStyle w:val="FontStyle"/>
          <w:rFonts w:ascii="Times New Roman" w:hAnsi="Times New Roman"/>
          <w:sz w:val="28"/>
          <w:szCs w:val="28"/>
          <w:lang w:val="uk-UA"/>
        </w:rPr>
        <w:t>ь участь у його здійсненні лише на</w:t>
      </w:r>
      <w:r w:rsidRPr="009025EC">
        <w:rPr>
          <w:rStyle w:val="FontStyle"/>
          <w:rFonts w:ascii="Times New Roman" w:hAnsi="Times New Roman"/>
          <w:sz w:val="28"/>
          <w:szCs w:val="28"/>
          <w:lang w:val="uk-UA"/>
        </w:rPr>
        <w:t xml:space="preserve"> стадії</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підготовки</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та</w:t>
      </w:r>
      <w:r>
        <w:rPr>
          <w:rStyle w:val="FontStyle"/>
          <w:rFonts w:ascii="Times New Roman" w:hAnsi="Times New Roman"/>
          <w:sz w:val="28"/>
          <w:szCs w:val="28"/>
          <w:lang w:val="uk-UA"/>
        </w:rPr>
        <w:t xml:space="preserve"> попереднього розгляду питань, віднесених до сфери</w:t>
      </w:r>
      <w:r w:rsidRPr="009025EC">
        <w:rPr>
          <w:rStyle w:val="FontStyle"/>
          <w:rFonts w:ascii="Times New Roman" w:hAnsi="Times New Roman"/>
          <w:sz w:val="28"/>
          <w:szCs w:val="28"/>
          <w:lang w:val="uk-UA"/>
        </w:rPr>
        <w:t xml:space="preserve"> парламентськ</w:t>
      </w:r>
      <w:r>
        <w:rPr>
          <w:rStyle w:val="FontStyle"/>
          <w:rFonts w:ascii="Times New Roman" w:hAnsi="Times New Roman"/>
          <w:sz w:val="28"/>
          <w:szCs w:val="28"/>
          <w:lang w:val="uk-UA"/>
        </w:rPr>
        <w:t xml:space="preserve">ого контролю Верховної Ради </w:t>
      </w:r>
      <w:r w:rsidRPr="009025EC">
        <w:rPr>
          <w:rStyle w:val="FontStyle"/>
          <w:rFonts w:ascii="Times New Roman" w:hAnsi="Times New Roman"/>
          <w:sz w:val="28"/>
          <w:szCs w:val="28"/>
          <w:lang w:val="uk-UA"/>
        </w:rPr>
        <w:t>У</w:t>
      </w:r>
      <w:r>
        <w:rPr>
          <w:rStyle w:val="FontStyle"/>
          <w:rFonts w:ascii="Times New Roman" w:hAnsi="Times New Roman"/>
          <w:sz w:val="28"/>
          <w:szCs w:val="28"/>
          <w:lang w:val="uk-UA"/>
        </w:rPr>
        <w:t>країни (</w:t>
      </w:r>
      <w:r w:rsidR="00421D7C">
        <w:rPr>
          <w:rStyle w:val="FontStyle"/>
          <w:rFonts w:ascii="Times New Roman" w:hAnsi="Times New Roman"/>
          <w:sz w:val="28"/>
          <w:szCs w:val="28"/>
          <w:lang w:val="uk-UA"/>
        </w:rPr>
        <w:t>в</w:t>
      </w:r>
      <w:r>
        <w:rPr>
          <w:rStyle w:val="FontStyle"/>
          <w:rFonts w:ascii="Times New Roman" w:hAnsi="Times New Roman"/>
          <w:sz w:val="28"/>
          <w:szCs w:val="28"/>
          <w:lang w:val="uk-UA"/>
        </w:rPr>
        <w:t xml:space="preserve">исновок </w:t>
      </w:r>
      <w:r w:rsidRPr="009025EC">
        <w:rPr>
          <w:rStyle w:val="FontStyle"/>
          <w:rFonts w:ascii="Times New Roman" w:hAnsi="Times New Roman"/>
          <w:sz w:val="28"/>
          <w:szCs w:val="28"/>
          <w:lang w:val="uk-UA"/>
        </w:rPr>
        <w:t>від 14</w:t>
      </w:r>
      <w:r>
        <w:rPr>
          <w:rStyle w:val="FontStyle"/>
          <w:rFonts w:ascii="Times New Roman" w:hAnsi="Times New Roman"/>
          <w:sz w:val="28"/>
          <w:szCs w:val="28"/>
          <w:lang w:val="uk-UA"/>
        </w:rPr>
        <w:t xml:space="preserve"> березня 2001 року №</w:t>
      </w:r>
      <w:r w:rsidRPr="009025EC">
        <w:rPr>
          <w:rStyle w:val="FontStyle"/>
          <w:rFonts w:ascii="Times New Roman" w:hAnsi="Times New Roman"/>
          <w:sz w:val="28"/>
          <w:szCs w:val="28"/>
          <w:lang w:val="uk-UA"/>
        </w:rPr>
        <w:t>1-в/2001</w:t>
      </w:r>
      <w:r>
        <w:rPr>
          <w:rStyle w:val="FontStyle"/>
          <w:rFonts w:ascii="Times New Roman" w:hAnsi="Times New Roman"/>
          <w:sz w:val="28"/>
          <w:szCs w:val="28"/>
          <w:lang w:val="uk-UA"/>
        </w:rPr>
        <w:t xml:space="preserve">, </w:t>
      </w:r>
      <w:r w:rsidR="00421D7C">
        <w:rPr>
          <w:rStyle w:val="FontStyle"/>
          <w:rFonts w:ascii="Times New Roman" w:hAnsi="Times New Roman"/>
          <w:sz w:val="28"/>
          <w:szCs w:val="28"/>
          <w:lang w:val="uk-UA"/>
        </w:rPr>
        <w:t>р</w:t>
      </w:r>
      <w:r>
        <w:rPr>
          <w:rStyle w:val="FontStyle"/>
          <w:rFonts w:ascii="Times New Roman" w:hAnsi="Times New Roman"/>
          <w:sz w:val="28"/>
          <w:szCs w:val="28"/>
          <w:lang w:val="uk-UA"/>
        </w:rPr>
        <w:t xml:space="preserve">ішення </w:t>
      </w:r>
      <w:r w:rsidRPr="001766BF">
        <w:rPr>
          <w:rStyle w:val="FontStyle"/>
          <w:rFonts w:ascii="Times New Roman" w:hAnsi="Times New Roman"/>
          <w:sz w:val="28"/>
          <w:szCs w:val="28"/>
          <w:lang w:val="uk-UA"/>
        </w:rPr>
        <w:t>від 10</w:t>
      </w:r>
      <w:r>
        <w:rPr>
          <w:rStyle w:val="FontStyle"/>
          <w:rFonts w:ascii="Times New Roman" w:hAnsi="Times New Roman"/>
          <w:sz w:val="28"/>
          <w:szCs w:val="28"/>
          <w:lang w:val="uk-UA"/>
        </w:rPr>
        <w:t xml:space="preserve"> червня </w:t>
      </w:r>
      <w:r w:rsidRPr="001766BF">
        <w:rPr>
          <w:rStyle w:val="FontStyle"/>
          <w:rFonts w:ascii="Times New Roman" w:hAnsi="Times New Roman"/>
          <w:sz w:val="28"/>
          <w:szCs w:val="28"/>
          <w:lang w:val="uk-UA"/>
        </w:rPr>
        <w:t xml:space="preserve">2010 </w:t>
      </w:r>
      <w:r>
        <w:rPr>
          <w:rStyle w:val="FontStyle"/>
          <w:rFonts w:ascii="Times New Roman" w:hAnsi="Times New Roman"/>
          <w:sz w:val="28"/>
          <w:szCs w:val="28"/>
          <w:lang w:val="uk-UA"/>
        </w:rPr>
        <w:t>року №</w:t>
      </w:r>
      <w:r w:rsidRPr="001766BF">
        <w:rPr>
          <w:rStyle w:val="FontStyle"/>
          <w:rFonts w:ascii="Times New Roman" w:hAnsi="Times New Roman"/>
          <w:sz w:val="28"/>
          <w:szCs w:val="28"/>
          <w:lang w:val="uk-UA"/>
        </w:rPr>
        <w:t>16-рп/2010</w:t>
      </w:r>
      <w:r w:rsidRPr="009025EC">
        <w:rPr>
          <w:rStyle w:val="FontStyle"/>
          <w:rFonts w:ascii="Times New Roman" w:hAnsi="Times New Roman"/>
          <w:sz w:val="28"/>
          <w:szCs w:val="28"/>
          <w:lang w:val="uk-UA"/>
        </w:rPr>
        <w:t>).</w:t>
      </w:r>
    </w:p>
    <w:p w:rsidR="00586E6D" w:rsidRPr="00BD449B" w:rsidRDefault="00586E6D" w:rsidP="00BB179C">
      <w:pPr>
        <w:pStyle w:val="ParagraphStyle"/>
        <w:numPr>
          <w:ilvl w:val="0"/>
          <w:numId w:val="1"/>
        </w:numPr>
        <w:tabs>
          <w:tab w:val="left" w:pos="0"/>
        </w:tabs>
        <w:spacing w:after="100"/>
        <w:ind w:left="0" w:firstLine="540"/>
        <w:jc w:val="both"/>
        <w:rPr>
          <w:rFonts w:ascii="Times New Roman" w:hAnsi="Times New Roman" w:cs="Times New Roman"/>
          <w:color w:val="000000"/>
          <w:sz w:val="28"/>
          <w:szCs w:val="28"/>
          <w:lang w:val="uk-UA"/>
        </w:rPr>
      </w:pPr>
      <w:r w:rsidRPr="00BD449B">
        <w:rPr>
          <w:rStyle w:val="FontStyle"/>
          <w:rFonts w:ascii="Times New Roman" w:hAnsi="Times New Roman" w:cs="Times New Roman"/>
          <w:color w:val="auto"/>
          <w:sz w:val="28"/>
          <w:szCs w:val="28"/>
          <w:lang w:val="uk-UA"/>
        </w:rPr>
        <w:t>Частиною четвертою статті 12 законопроекту передбачається законом у</w:t>
      </w:r>
      <w:r w:rsidRPr="00BD449B">
        <w:rPr>
          <w:rFonts w:ascii="Times New Roman" w:hAnsi="Times New Roman" w:cs="Times New Roman"/>
          <w:sz w:val="28"/>
          <w:szCs w:val="28"/>
          <w:lang w:val="uk-UA" w:eastAsia="uk-UA"/>
        </w:rPr>
        <w:t>становити посадові оклади працівникам центрального апарату і територіальних органів Регулятора відповідно до розміру мінімальної заробітної плати, визначеної законом про Державний бюджет України на відповідний рік, зокрема керівникам, заступникам керівників самостійного структурного підрозділу центрального апарату або територіального органу Регулятора, іншим працівникам центрального апарату або територіального органу Регулятора - від 10 до 25. Вважаємо, що надання законом таких дискре</w:t>
      </w:r>
      <w:r w:rsidR="00BD449B">
        <w:rPr>
          <w:rFonts w:ascii="Times New Roman" w:hAnsi="Times New Roman" w:cs="Times New Roman"/>
          <w:sz w:val="28"/>
          <w:szCs w:val="28"/>
          <w:lang w:val="uk-UA" w:eastAsia="uk-UA"/>
        </w:rPr>
        <w:t>цій</w:t>
      </w:r>
      <w:r w:rsidRPr="00BD449B">
        <w:rPr>
          <w:rFonts w:ascii="Times New Roman" w:hAnsi="Times New Roman" w:cs="Times New Roman"/>
          <w:sz w:val="28"/>
          <w:szCs w:val="28"/>
          <w:lang w:val="uk-UA" w:eastAsia="uk-UA"/>
        </w:rPr>
        <w:t xml:space="preserve">них повноважень може сприяти </w:t>
      </w:r>
      <w:r w:rsidR="00F607BC">
        <w:rPr>
          <w:rFonts w:ascii="Times New Roman" w:hAnsi="Times New Roman" w:cs="Times New Roman"/>
          <w:sz w:val="28"/>
          <w:szCs w:val="28"/>
          <w:lang w:val="uk-UA" w:eastAsia="uk-UA"/>
        </w:rPr>
        <w:t>вчине</w:t>
      </w:r>
      <w:r w:rsidR="00BD449B">
        <w:rPr>
          <w:rFonts w:ascii="Times New Roman" w:hAnsi="Times New Roman" w:cs="Times New Roman"/>
          <w:sz w:val="28"/>
          <w:szCs w:val="28"/>
          <w:lang w:val="uk-UA" w:eastAsia="uk-UA"/>
        </w:rPr>
        <w:t xml:space="preserve">нню </w:t>
      </w:r>
      <w:r w:rsidRPr="00BD449B">
        <w:rPr>
          <w:rFonts w:ascii="Times New Roman" w:hAnsi="Times New Roman" w:cs="Times New Roman"/>
          <w:sz w:val="28"/>
          <w:szCs w:val="28"/>
          <w:lang w:val="uk-UA" w:eastAsia="uk-UA"/>
        </w:rPr>
        <w:t>корупційних правопорушень</w:t>
      </w:r>
      <w:r w:rsidRPr="00BD449B">
        <w:rPr>
          <w:rFonts w:ascii="Times New Roman" w:hAnsi="Times New Roman" w:cs="Times New Roman"/>
          <w:sz w:val="28"/>
          <w:szCs w:val="28"/>
          <w:lang w:val="uk-UA"/>
        </w:rPr>
        <w:t xml:space="preserve"> </w:t>
      </w:r>
      <w:r w:rsidRPr="00BD449B">
        <w:rPr>
          <w:rFonts w:ascii="Times New Roman" w:hAnsi="Times New Roman" w:cs="Times New Roman"/>
          <w:sz w:val="28"/>
          <w:szCs w:val="28"/>
          <w:lang w:val="uk-UA" w:eastAsia="uk-UA"/>
        </w:rPr>
        <w:t>(</w:t>
      </w:r>
      <w:proofErr w:type="spellStart"/>
      <w:r w:rsidRPr="00BD449B">
        <w:rPr>
          <w:rFonts w:ascii="Times New Roman" w:hAnsi="Times New Roman" w:cs="Times New Roman"/>
          <w:sz w:val="28"/>
          <w:szCs w:val="28"/>
          <w:lang w:val="uk-UA" w:eastAsia="uk-UA"/>
        </w:rPr>
        <w:t>корупціогенні</w:t>
      </w:r>
      <w:proofErr w:type="spellEnd"/>
      <w:r w:rsidRPr="00BD449B">
        <w:rPr>
          <w:rFonts w:ascii="Times New Roman" w:hAnsi="Times New Roman" w:cs="Times New Roman"/>
          <w:sz w:val="28"/>
          <w:szCs w:val="28"/>
          <w:lang w:val="uk-UA" w:eastAsia="uk-UA"/>
        </w:rPr>
        <w:t xml:space="preserve"> чинники) та суперечить </w:t>
      </w:r>
      <w:r w:rsidRPr="00BD449B">
        <w:rPr>
          <w:rStyle w:val="FontStyle"/>
          <w:rFonts w:ascii="Times New Roman" w:hAnsi="Times New Roman" w:cs="Times New Roman"/>
          <w:color w:val="auto"/>
          <w:sz w:val="28"/>
          <w:szCs w:val="28"/>
          <w:lang w:val="uk-UA"/>
        </w:rPr>
        <w:t>приписам частини другої статті 19 Конституції України, за якою о</w:t>
      </w:r>
      <w:r w:rsidRPr="00BD449B">
        <w:rPr>
          <w:rFonts w:ascii="Times New Roman" w:hAnsi="Times New Roman" w:cs="Times New Roman"/>
          <w:sz w:val="28"/>
          <w:szCs w:val="28"/>
          <w:lang w:val="uk-UA"/>
        </w:rPr>
        <w:t>ргани державної влади, їх посадові особи зобов’язані діяти лише в межах повноважень, що передбачені Конституцією та законами України.</w:t>
      </w:r>
    </w:p>
    <w:p w:rsidR="006024BF" w:rsidRPr="006024BF" w:rsidRDefault="00472341" w:rsidP="005436EF">
      <w:pPr>
        <w:pStyle w:val="21"/>
        <w:numPr>
          <w:ilvl w:val="0"/>
          <w:numId w:val="1"/>
        </w:numPr>
        <w:tabs>
          <w:tab w:val="left" w:pos="0"/>
          <w:tab w:val="left" w:pos="993"/>
        </w:tabs>
        <w:autoSpaceDE w:val="0"/>
        <w:autoSpaceDN w:val="0"/>
        <w:adjustRightInd w:val="0"/>
        <w:spacing w:after="100" w:line="240" w:lineRule="auto"/>
        <w:ind w:left="0" w:firstLine="709"/>
        <w:jc w:val="both"/>
        <w:rPr>
          <w:sz w:val="28"/>
          <w:szCs w:val="28"/>
        </w:rPr>
      </w:pPr>
      <w:r w:rsidRPr="006024BF">
        <w:rPr>
          <w:sz w:val="28"/>
          <w:szCs w:val="28"/>
        </w:rPr>
        <w:lastRenderedPageBreak/>
        <w:t xml:space="preserve">Відповідно до частини </w:t>
      </w:r>
      <w:r w:rsidR="006024BF" w:rsidRPr="006024BF">
        <w:rPr>
          <w:sz w:val="28"/>
          <w:szCs w:val="28"/>
        </w:rPr>
        <w:t>п’ят</w:t>
      </w:r>
      <w:r w:rsidRPr="006024BF">
        <w:rPr>
          <w:sz w:val="28"/>
          <w:szCs w:val="28"/>
        </w:rPr>
        <w:t>ої статті 12 законопроекту передбачається</w:t>
      </w:r>
      <w:r w:rsidR="006024BF" w:rsidRPr="006024BF">
        <w:rPr>
          <w:sz w:val="28"/>
          <w:szCs w:val="28"/>
        </w:rPr>
        <w:t xml:space="preserve"> визначити порядок преміювання Голови та членів Регулятор</w:t>
      </w:r>
      <w:r w:rsidR="00EB3870">
        <w:rPr>
          <w:sz w:val="28"/>
          <w:szCs w:val="28"/>
        </w:rPr>
        <w:t>а</w:t>
      </w:r>
      <w:r w:rsidRPr="006024BF">
        <w:rPr>
          <w:sz w:val="28"/>
          <w:szCs w:val="28"/>
        </w:rPr>
        <w:t xml:space="preserve">, що </w:t>
      </w:r>
      <w:r w:rsidR="006024BF" w:rsidRPr="006024BF">
        <w:rPr>
          <w:sz w:val="28"/>
          <w:szCs w:val="28"/>
        </w:rPr>
        <w:t>значним чином відрізня</w:t>
      </w:r>
      <w:r w:rsidR="006024BF">
        <w:rPr>
          <w:sz w:val="28"/>
          <w:szCs w:val="28"/>
        </w:rPr>
        <w:t>є</w:t>
      </w:r>
      <w:r w:rsidR="006024BF" w:rsidRPr="006024BF">
        <w:rPr>
          <w:sz w:val="28"/>
          <w:szCs w:val="28"/>
        </w:rPr>
        <w:t xml:space="preserve">ться від умов оплати праці державних службовців, передбачених статтею 50 Закону України </w:t>
      </w:r>
      <w:r w:rsidR="006024BF" w:rsidRPr="006024BF">
        <w:rPr>
          <w:sz w:val="28"/>
          <w:szCs w:val="28"/>
        </w:rPr>
        <w:t>“Про державну службу”</w:t>
      </w:r>
      <w:r w:rsidR="006024BF" w:rsidRPr="006024BF">
        <w:rPr>
          <w:sz w:val="28"/>
          <w:szCs w:val="28"/>
        </w:rPr>
        <w:t xml:space="preserve">. Разом з тим, згідно з частиною шостою статті 11 Закону України  </w:t>
      </w:r>
      <w:r w:rsidR="006024BF" w:rsidRPr="006024BF">
        <w:rPr>
          <w:sz w:val="28"/>
          <w:szCs w:val="28"/>
        </w:rPr>
        <w:t>“</w:t>
      </w:r>
      <w:r w:rsidR="006024BF" w:rsidRPr="006024BF">
        <w:rPr>
          <w:sz w:val="28"/>
          <w:szCs w:val="28"/>
        </w:rPr>
        <w:t>Про природні монополії</w:t>
      </w:r>
      <w:r w:rsidR="006024BF" w:rsidRPr="006024BF">
        <w:rPr>
          <w:sz w:val="28"/>
          <w:szCs w:val="28"/>
        </w:rPr>
        <w:t>”</w:t>
      </w:r>
      <w:r w:rsidR="006024BF" w:rsidRPr="006024BF">
        <w:rPr>
          <w:sz w:val="28"/>
          <w:szCs w:val="28"/>
        </w:rPr>
        <w:t xml:space="preserve"> на</w:t>
      </w:r>
      <w:r w:rsidR="006024BF" w:rsidRPr="006024BF">
        <w:rPr>
          <w:rFonts w:eastAsiaTheme="minorHAnsi"/>
          <w:color w:val="000000"/>
          <w:sz w:val="28"/>
          <w:szCs w:val="28"/>
          <w:lang w:eastAsia="en-US"/>
        </w:rPr>
        <w:t xml:space="preserve">  членів  комісій  поширюється правовий статус державних службовців.</w:t>
      </w:r>
    </w:p>
    <w:p w:rsidR="00BC65CA" w:rsidRDefault="00BC65CA" w:rsidP="00BB179C">
      <w:pPr>
        <w:pStyle w:val="3"/>
        <w:tabs>
          <w:tab w:val="left" w:pos="993"/>
        </w:tabs>
        <w:spacing w:before="0" w:beforeAutospacing="0" w:afterAutospacing="0"/>
        <w:ind w:firstLine="709"/>
        <w:jc w:val="both"/>
        <w:rPr>
          <w:b w:val="0"/>
          <w:bCs w:val="0"/>
          <w:color w:val="000000"/>
          <w:sz w:val="28"/>
          <w:szCs w:val="28"/>
        </w:rPr>
      </w:pPr>
      <w:r>
        <w:rPr>
          <w:b w:val="0"/>
          <w:bCs w:val="0"/>
          <w:color w:val="000000"/>
          <w:sz w:val="28"/>
          <w:szCs w:val="28"/>
        </w:rPr>
        <w:t xml:space="preserve">Вважаємо, що передбачений законопроектом підхід не враховує </w:t>
      </w:r>
      <w:r w:rsidRPr="00454C0C">
        <w:rPr>
          <w:b w:val="0"/>
          <w:bCs w:val="0"/>
          <w:color w:val="000000"/>
          <w:sz w:val="28"/>
          <w:szCs w:val="28"/>
        </w:rPr>
        <w:t>правов</w:t>
      </w:r>
      <w:r>
        <w:rPr>
          <w:b w:val="0"/>
          <w:bCs w:val="0"/>
          <w:color w:val="000000"/>
          <w:sz w:val="28"/>
          <w:szCs w:val="28"/>
        </w:rPr>
        <w:t>ої</w:t>
      </w:r>
      <w:r w:rsidRPr="00454C0C">
        <w:rPr>
          <w:b w:val="0"/>
          <w:bCs w:val="0"/>
          <w:color w:val="000000"/>
          <w:sz w:val="28"/>
          <w:szCs w:val="28"/>
        </w:rPr>
        <w:t xml:space="preserve"> позиці</w:t>
      </w:r>
      <w:r>
        <w:rPr>
          <w:b w:val="0"/>
          <w:bCs w:val="0"/>
          <w:color w:val="000000"/>
          <w:sz w:val="28"/>
          <w:szCs w:val="28"/>
        </w:rPr>
        <w:t>ї</w:t>
      </w:r>
      <w:r w:rsidRPr="00454C0C">
        <w:rPr>
          <w:b w:val="0"/>
          <w:bCs w:val="0"/>
          <w:color w:val="000000"/>
          <w:sz w:val="28"/>
          <w:szCs w:val="28"/>
        </w:rPr>
        <w:t xml:space="preserve"> Конституційного Суду</w:t>
      </w:r>
      <w:r w:rsidRPr="00444997">
        <w:rPr>
          <w:b w:val="0"/>
          <w:bCs w:val="0"/>
          <w:color w:val="FF0000"/>
          <w:sz w:val="28"/>
          <w:szCs w:val="28"/>
        </w:rPr>
        <w:t xml:space="preserve"> </w:t>
      </w:r>
      <w:r w:rsidRPr="00454C0C">
        <w:rPr>
          <w:b w:val="0"/>
          <w:bCs w:val="0"/>
          <w:color w:val="000000"/>
          <w:sz w:val="28"/>
          <w:szCs w:val="28"/>
        </w:rPr>
        <w:t>України, висловлен</w:t>
      </w:r>
      <w:r>
        <w:rPr>
          <w:b w:val="0"/>
          <w:bCs w:val="0"/>
          <w:color w:val="000000"/>
          <w:sz w:val="28"/>
          <w:szCs w:val="28"/>
        </w:rPr>
        <w:t>ої</w:t>
      </w:r>
      <w:r w:rsidRPr="00454C0C">
        <w:rPr>
          <w:b w:val="0"/>
          <w:bCs w:val="0"/>
          <w:color w:val="000000"/>
          <w:sz w:val="28"/>
          <w:szCs w:val="28"/>
        </w:rPr>
        <w:t xml:space="preserve"> в </w:t>
      </w:r>
      <w:r>
        <w:rPr>
          <w:b w:val="0"/>
          <w:bCs w:val="0"/>
          <w:color w:val="000000"/>
          <w:sz w:val="28"/>
          <w:szCs w:val="28"/>
        </w:rPr>
        <w:t>р</w:t>
      </w:r>
      <w:r w:rsidRPr="00454C0C">
        <w:rPr>
          <w:b w:val="0"/>
          <w:bCs w:val="0"/>
          <w:color w:val="000000"/>
          <w:sz w:val="28"/>
          <w:szCs w:val="28"/>
        </w:rPr>
        <w:t>ішенні від 3 жовтня 1997 року</w:t>
      </w:r>
      <w:r>
        <w:rPr>
          <w:b w:val="0"/>
          <w:bCs w:val="0"/>
          <w:color w:val="000000"/>
          <w:sz w:val="28"/>
          <w:szCs w:val="28"/>
        </w:rPr>
        <w:t xml:space="preserve"> </w:t>
      </w:r>
      <w:r w:rsidRPr="00454C0C">
        <w:rPr>
          <w:b w:val="0"/>
          <w:bCs w:val="0"/>
          <w:color w:val="000000"/>
          <w:sz w:val="28"/>
          <w:szCs w:val="28"/>
        </w:rPr>
        <w:t>№ 4-зп (сп</w:t>
      </w:r>
      <w:bookmarkStart w:id="0" w:name="_GoBack"/>
      <w:bookmarkEnd w:id="0"/>
      <w:r w:rsidRPr="00454C0C">
        <w:rPr>
          <w:b w:val="0"/>
          <w:bCs w:val="0"/>
          <w:color w:val="000000"/>
          <w:sz w:val="28"/>
          <w:szCs w:val="28"/>
        </w:rPr>
        <w:t xml:space="preserve">рава про набуття чинності Конституцією України), </w:t>
      </w:r>
      <w:r>
        <w:rPr>
          <w:b w:val="0"/>
          <w:bCs w:val="0"/>
          <w:color w:val="000000"/>
          <w:sz w:val="28"/>
          <w:szCs w:val="28"/>
        </w:rPr>
        <w:t xml:space="preserve">в якому передбачено, що </w:t>
      </w:r>
      <w:r w:rsidRPr="00454C0C">
        <w:rPr>
          <w:b w:val="0"/>
          <w:bCs w:val="0"/>
          <w:color w:val="000000"/>
          <w:sz w:val="28"/>
          <w:szCs w:val="28"/>
        </w:rPr>
        <w:t xml:space="preserve">конкретна сфера суспільних відносин не може бути водночас врегульована </w:t>
      </w:r>
      <w:proofErr w:type="spellStart"/>
      <w:r w:rsidRPr="00454C0C">
        <w:rPr>
          <w:b w:val="0"/>
          <w:bCs w:val="0"/>
          <w:color w:val="000000"/>
          <w:sz w:val="28"/>
          <w:szCs w:val="28"/>
        </w:rPr>
        <w:t>однопредметними</w:t>
      </w:r>
      <w:proofErr w:type="spellEnd"/>
      <w:r w:rsidRPr="00454C0C">
        <w:rPr>
          <w:b w:val="0"/>
          <w:bCs w:val="0"/>
          <w:color w:val="000000"/>
          <w:sz w:val="28"/>
          <w:szCs w:val="28"/>
        </w:rPr>
        <w:t xml:space="preserve"> правовими актами однакової сили, </w:t>
      </w:r>
      <w:r>
        <w:rPr>
          <w:b w:val="0"/>
          <w:bCs w:val="0"/>
          <w:color w:val="000000"/>
          <w:sz w:val="28"/>
          <w:szCs w:val="28"/>
        </w:rPr>
        <w:t>що</w:t>
      </w:r>
      <w:r w:rsidRPr="00454C0C">
        <w:rPr>
          <w:b w:val="0"/>
          <w:bCs w:val="0"/>
          <w:color w:val="000000"/>
          <w:sz w:val="28"/>
          <w:szCs w:val="28"/>
        </w:rPr>
        <w:t xml:space="preserve"> за змістом суперечать один одному.</w:t>
      </w:r>
    </w:p>
    <w:p w:rsidR="00E71508" w:rsidRDefault="001431C6" w:rsidP="006024BF">
      <w:pPr>
        <w:pStyle w:val="21"/>
        <w:numPr>
          <w:ilvl w:val="0"/>
          <w:numId w:val="1"/>
        </w:numPr>
        <w:tabs>
          <w:tab w:val="left" w:pos="851"/>
          <w:tab w:val="left" w:pos="993"/>
        </w:tabs>
        <w:spacing w:after="100" w:line="240" w:lineRule="auto"/>
        <w:ind w:left="0" w:firstLine="709"/>
        <w:jc w:val="both"/>
        <w:rPr>
          <w:sz w:val="28"/>
          <w:szCs w:val="28"/>
        </w:rPr>
      </w:pPr>
      <w:r w:rsidRPr="00E71508">
        <w:rPr>
          <w:sz w:val="28"/>
          <w:szCs w:val="28"/>
        </w:rPr>
        <w:t>Відповідно до статті 11 законопроекту передбачається, що фінансування Регулятора, його центрального апарату та територіальних органів зд</w:t>
      </w:r>
      <w:r w:rsidR="00F607BC">
        <w:rPr>
          <w:sz w:val="28"/>
          <w:szCs w:val="28"/>
        </w:rPr>
        <w:t>ійснюється за рахунок надходження</w:t>
      </w:r>
      <w:r w:rsidRPr="00E71508">
        <w:rPr>
          <w:sz w:val="28"/>
          <w:szCs w:val="28"/>
        </w:rPr>
        <w:t xml:space="preserve"> до спеціального фонду Державного бюджету України внесків на регулювання, що сплачуються суб’єктами господарювання, що здійснюють діяльність у сферах енергетики та комунальних послуг, відповідно до статті 13 цього Закону.</w:t>
      </w:r>
      <w:r w:rsidR="00E71508" w:rsidRPr="00E71508">
        <w:rPr>
          <w:sz w:val="28"/>
          <w:szCs w:val="28"/>
        </w:rPr>
        <w:t xml:space="preserve"> Однак, Податковий кодекс України не передбачає серед загальнодержавних податків та зборів внесків на регулювання. Водночас відповідно до п</w:t>
      </w:r>
      <w:r w:rsidR="00E71508">
        <w:rPr>
          <w:sz w:val="28"/>
          <w:szCs w:val="28"/>
        </w:rPr>
        <w:t>ункту</w:t>
      </w:r>
      <w:r w:rsidR="006507D2">
        <w:rPr>
          <w:sz w:val="28"/>
          <w:szCs w:val="28"/>
        </w:rPr>
        <w:t xml:space="preserve"> </w:t>
      </w:r>
      <w:r w:rsidR="00E71508" w:rsidRPr="00E71508">
        <w:rPr>
          <w:sz w:val="28"/>
          <w:szCs w:val="28"/>
        </w:rPr>
        <w:t>9.4 ст</w:t>
      </w:r>
      <w:r w:rsidR="00E71508">
        <w:rPr>
          <w:sz w:val="28"/>
          <w:szCs w:val="28"/>
        </w:rPr>
        <w:t>атті</w:t>
      </w:r>
      <w:r w:rsidR="006507D2">
        <w:rPr>
          <w:sz w:val="28"/>
          <w:szCs w:val="28"/>
        </w:rPr>
        <w:t xml:space="preserve"> </w:t>
      </w:r>
      <w:r w:rsidR="00E71508" w:rsidRPr="00E71508">
        <w:rPr>
          <w:sz w:val="28"/>
          <w:szCs w:val="28"/>
        </w:rPr>
        <w:t>9 цього Кодексу установлення загальнодержавних податків та зборів, не передбаче</w:t>
      </w:r>
      <w:r w:rsidR="00E71508">
        <w:rPr>
          <w:sz w:val="28"/>
          <w:szCs w:val="28"/>
        </w:rPr>
        <w:t>них цим Кодексом, забороняється.</w:t>
      </w:r>
    </w:p>
    <w:p w:rsidR="00E71508" w:rsidRDefault="00E71508" w:rsidP="00BB179C">
      <w:pPr>
        <w:pStyle w:val="21"/>
        <w:tabs>
          <w:tab w:val="left" w:pos="993"/>
          <w:tab w:val="left" w:pos="1134"/>
        </w:tabs>
        <w:spacing w:after="100" w:line="240" w:lineRule="auto"/>
        <w:ind w:firstLine="709"/>
        <w:jc w:val="both"/>
        <w:rPr>
          <w:rFonts w:eastAsiaTheme="minorHAnsi"/>
          <w:color w:val="000000"/>
          <w:sz w:val="28"/>
          <w:szCs w:val="28"/>
          <w:lang w:eastAsia="en-US"/>
        </w:rPr>
      </w:pPr>
      <w:r w:rsidRPr="00E71508">
        <w:rPr>
          <w:sz w:val="28"/>
          <w:szCs w:val="28"/>
        </w:rPr>
        <w:t>Визначений порядок сплати внесків на регулювання не враховує вимог пункту 7.3 статті 7 Податкового кодексу України, за яким б</w:t>
      </w:r>
      <w:r w:rsidRPr="00E71508">
        <w:rPr>
          <w:rFonts w:eastAsiaTheme="minorHAnsi"/>
          <w:color w:val="000000"/>
          <w:sz w:val="28"/>
          <w:szCs w:val="28"/>
          <w:lang w:eastAsia="en-US"/>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E71508" w:rsidRDefault="00E71508" w:rsidP="00BB179C">
      <w:pPr>
        <w:pStyle w:val="21"/>
        <w:tabs>
          <w:tab w:val="left" w:pos="993"/>
          <w:tab w:val="left" w:pos="1134"/>
        </w:tabs>
        <w:spacing w:after="100" w:line="240" w:lineRule="auto"/>
        <w:ind w:firstLine="709"/>
        <w:jc w:val="both"/>
        <w:rPr>
          <w:sz w:val="28"/>
          <w:szCs w:val="28"/>
        </w:rPr>
      </w:pPr>
      <w:r w:rsidRPr="00E71508">
        <w:rPr>
          <w:sz w:val="28"/>
          <w:szCs w:val="28"/>
        </w:rPr>
        <w:t xml:space="preserve">Крім того, частиною першою статті 11 законопроекту передбачається, що внески на регулювання зараховуються до доходів спеціального фонду </w:t>
      </w:r>
      <w:r w:rsidR="00B513CD">
        <w:rPr>
          <w:sz w:val="28"/>
          <w:szCs w:val="28"/>
        </w:rPr>
        <w:t>Д</w:t>
      </w:r>
      <w:r w:rsidRPr="00E71508">
        <w:rPr>
          <w:sz w:val="28"/>
          <w:szCs w:val="28"/>
        </w:rPr>
        <w:t>ержавного бюджету</w:t>
      </w:r>
      <w:r w:rsidR="00B513CD">
        <w:rPr>
          <w:sz w:val="28"/>
          <w:szCs w:val="28"/>
        </w:rPr>
        <w:t xml:space="preserve"> України</w:t>
      </w:r>
      <w:r w:rsidRPr="00E71508">
        <w:rPr>
          <w:sz w:val="28"/>
          <w:szCs w:val="28"/>
        </w:rPr>
        <w:t xml:space="preserve">, не підлягають вилученню та використовуються за цільовим призначенням на фінансування діяльності Регулятора, його центрального апарату та територіальних органів, що, на нашу думку, не враховує вимог частини другої статті 95 </w:t>
      </w:r>
      <w:r w:rsidRPr="001431C6">
        <w:rPr>
          <w:sz w:val="28"/>
          <w:szCs w:val="28"/>
        </w:rPr>
        <w:t>Конституці</w:t>
      </w:r>
      <w:r>
        <w:rPr>
          <w:sz w:val="28"/>
          <w:szCs w:val="28"/>
        </w:rPr>
        <w:t>ї</w:t>
      </w:r>
      <w:r w:rsidRPr="001431C6">
        <w:rPr>
          <w:sz w:val="28"/>
          <w:szCs w:val="28"/>
        </w:rPr>
        <w:t xml:space="preserve"> України</w:t>
      </w:r>
      <w:r>
        <w:rPr>
          <w:sz w:val="28"/>
          <w:szCs w:val="28"/>
        </w:rPr>
        <w:t xml:space="preserve">, за якою </w:t>
      </w:r>
      <w:r w:rsidRPr="00E71508">
        <w:rPr>
          <w:sz w:val="28"/>
          <w:szCs w:val="28"/>
        </w:rPr>
        <w:t>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w:t>
      </w:r>
    </w:p>
    <w:p w:rsidR="00606818" w:rsidRPr="00E00F33" w:rsidRDefault="00606818" w:rsidP="006024BF">
      <w:pPr>
        <w:pStyle w:val="21"/>
        <w:numPr>
          <w:ilvl w:val="0"/>
          <w:numId w:val="1"/>
        </w:numPr>
        <w:tabs>
          <w:tab w:val="left" w:pos="851"/>
          <w:tab w:val="left" w:pos="993"/>
        </w:tabs>
        <w:autoSpaceDE w:val="0"/>
        <w:autoSpaceDN w:val="0"/>
        <w:adjustRightInd w:val="0"/>
        <w:spacing w:after="100" w:line="240" w:lineRule="auto"/>
        <w:ind w:left="0" w:firstLine="709"/>
        <w:jc w:val="both"/>
        <w:rPr>
          <w:sz w:val="28"/>
          <w:szCs w:val="28"/>
        </w:rPr>
      </w:pPr>
      <w:r w:rsidRPr="00E00F33">
        <w:rPr>
          <w:sz w:val="28"/>
          <w:szCs w:val="28"/>
        </w:rPr>
        <w:t>Частиною четвертою статті 5 законопроекту передбачається, що Регулятор самостійно розподіляє кошти, виділені Регулятору на відповідний рік, та розпоряджається ними, що, як вбачається, не враховує вимог частини п’ятої статті 22 Бюджетного кодексу України, за якою г</w:t>
      </w:r>
      <w:r w:rsidRPr="00E00F33">
        <w:rPr>
          <w:rFonts w:eastAsiaTheme="minorHAnsi"/>
          <w:color w:val="000000"/>
          <w:sz w:val="28"/>
          <w:szCs w:val="28"/>
          <w:lang w:eastAsia="en-US"/>
        </w:rPr>
        <w:t>оловний розпорядник бюджетних коштів</w:t>
      </w:r>
      <w:r>
        <w:rPr>
          <w:rFonts w:eastAsiaTheme="minorHAnsi"/>
          <w:color w:val="000000"/>
          <w:sz w:val="28"/>
          <w:szCs w:val="28"/>
          <w:lang w:eastAsia="en-US"/>
        </w:rPr>
        <w:t xml:space="preserve"> </w:t>
      </w:r>
      <w:r w:rsidRPr="00E00F33">
        <w:rPr>
          <w:rFonts w:eastAsiaTheme="minorHAnsi"/>
          <w:color w:val="000000"/>
          <w:sz w:val="28"/>
          <w:szCs w:val="28"/>
          <w:lang w:eastAsia="en-US"/>
        </w:rPr>
        <w:t xml:space="preserve">отримує бюджетні призначення шляхом їх затвердження у законі про Державний бюджет України; розробляє та затверджує паспорти </w:t>
      </w:r>
      <w:r w:rsidRPr="00E00F33">
        <w:rPr>
          <w:rFonts w:eastAsiaTheme="minorHAnsi"/>
          <w:color w:val="000000"/>
          <w:sz w:val="28"/>
          <w:szCs w:val="28"/>
          <w:lang w:eastAsia="en-US"/>
        </w:rPr>
        <w:lastRenderedPageBreak/>
        <w:t>бюджетних програм та здійснює управління бюджетними коштами у межах встановлених йому бюджетних повноважень, забезпечуючи ефективне, результативне і цільове використання бюджетних коштів.</w:t>
      </w:r>
    </w:p>
    <w:p w:rsidR="00606818" w:rsidRPr="00E00F33" w:rsidRDefault="00606818" w:rsidP="00BB179C">
      <w:pPr>
        <w:pStyle w:val="21"/>
        <w:tabs>
          <w:tab w:val="left" w:pos="851"/>
          <w:tab w:val="left" w:pos="993"/>
        </w:tabs>
        <w:autoSpaceDE w:val="0"/>
        <w:autoSpaceDN w:val="0"/>
        <w:adjustRightInd w:val="0"/>
        <w:spacing w:after="100" w:line="240" w:lineRule="auto"/>
        <w:ind w:firstLine="709"/>
        <w:jc w:val="both"/>
        <w:rPr>
          <w:sz w:val="28"/>
          <w:szCs w:val="28"/>
        </w:rPr>
      </w:pPr>
      <w:r w:rsidRPr="00E00F33">
        <w:rPr>
          <w:rFonts w:eastAsiaTheme="minorHAnsi"/>
          <w:color w:val="000000"/>
          <w:sz w:val="28"/>
          <w:szCs w:val="28"/>
          <w:lang w:eastAsia="en-US"/>
        </w:rPr>
        <w:t>Крім того, внески на регулювання, порядок сплати яких передбачається статтею 13 законопроекту, слід визначити серед джерел формування спеціального фонду Державного бюджету України в частині доходів, встановлених статтею 29 Бюджетного кодексу України.</w:t>
      </w:r>
    </w:p>
    <w:p w:rsidR="00B03CA4" w:rsidRPr="00630D6E" w:rsidRDefault="00B03CA4" w:rsidP="006024BF">
      <w:pPr>
        <w:pStyle w:val="21"/>
        <w:numPr>
          <w:ilvl w:val="0"/>
          <w:numId w:val="1"/>
        </w:numPr>
        <w:tabs>
          <w:tab w:val="left" w:pos="993"/>
          <w:tab w:val="left" w:pos="1134"/>
        </w:tabs>
        <w:spacing w:after="100" w:line="240" w:lineRule="auto"/>
        <w:ind w:left="0" w:firstLine="709"/>
        <w:jc w:val="both"/>
        <w:rPr>
          <w:rStyle w:val="FontStyle"/>
          <w:rFonts w:cs="Times New Roman"/>
          <w:color w:val="auto"/>
          <w:sz w:val="28"/>
          <w:szCs w:val="28"/>
        </w:rPr>
      </w:pPr>
      <w:r w:rsidRPr="00630D6E">
        <w:rPr>
          <w:sz w:val="28"/>
          <w:szCs w:val="28"/>
        </w:rPr>
        <w:t xml:space="preserve">Частиною п’ятою статті 13 законопроекту визначається механізм стягнення штрафів із суб’єктів господарювання, що провадять діяльність у сферах енергетики та комунальних послуг, у разі несплати внеску на регулювання або </w:t>
      </w:r>
      <w:r w:rsidR="00F607BC" w:rsidRPr="00630D6E">
        <w:rPr>
          <w:sz w:val="28"/>
          <w:szCs w:val="28"/>
        </w:rPr>
        <w:t xml:space="preserve">його </w:t>
      </w:r>
      <w:r w:rsidRPr="00630D6E">
        <w:rPr>
          <w:sz w:val="28"/>
          <w:szCs w:val="28"/>
        </w:rPr>
        <w:t>сплати не в повному обсязі протягом кварталу, наступного за звітним. Так, згідно з абзацом другим частини п’ятої статті 13 законопроекту</w:t>
      </w:r>
      <w:r w:rsidR="00874032" w:rsidRPr="00630D6E">
        <w:rPr>
          <w:sz w:val="28"/>
          <w:szCs w:val="28"/>
        </w:rPr>
        <w:t xml:space="preserve"> передбачається, що р</w:t>
      </w:r>
      <w:r w:rsidRPr="00630D6E">
        <w:rPr>
          <w:sz w:val="28"/>
          <w:szCs w:val="28"/>
        </w:rPr>
        <w:t xml:space="preserve">ішення про накладення штрафу приймається Регулятором на підставі </w:t>
      </w:r>
      <w:proofErr w:type="spellStart"/>
      <w:r w:rsidRPr="00630D6E">
        <w:rPr>
          <w:sz w:val="28"/>
          <w:szCs w:val="28"/>
        </w:rPr>
        <w:t>акта</w:t>
      </w:r>
      <w:proofErr w:type="spellEnd"/>
      <w:r w:rsidRPr="00630D6E">
        <w:rPr>
          <w:sz w:val="28"/>
          <w:szCs w:val="28"/>
        </w:rPr>
        <w:t xml:space="preserve"> перевірки суб</w:t>
      </w:r>
      <w:r w:rsidR="00874032" w:rsidRPr="00630D6E">
        <w:rPr>
          <w:sz w:val="28"/>
          <w:szCs w:val="28"/>
        </w:rPr>
        <w:t>’</w:t>
      </w:r>
      <w:r w:rsidRPr="00630D6E">
        <w:rPr>
          <w:sz w:val="28"/>
          <w:szCs w:val="28"/>
        </w:rPr>
        <w:t xml:space="preserve">єкта господарювання або подання відповідного структурного підрозділу Регулятора про несплату внеску на регулювання або сплату його не в повному обсязі протягом кварталу, наступного за звітним в </w:t>
      </w:r>
      <w:r w:rsidR="00606818">
        <w:rPr>
          <w:sz w:val="28"/>
          <w:szCs w:val="28"/>
        </w:rPr>
        <w:t>п’</w:t>
      </w:r>
      <w:r w:rsidRPr="00630D6E">
        <w:rPr>
          <w:sz w:val="28"/>
          <w:szCs w:val="28"/>
        </w:rPr>
        <w:t>ятнадцятиденний строк з моменту складання акту перевірки або отримання відповідного подання, та оформлюється постановою Регулятора.</w:t>
      </w:r>
      <w:r w:rsidR="00874032" w:rsidRPr="00630D6E">
        <w:rPr>
          <w:sz w:val="28"/>
          <w:szCs w:val="28"/>
        </w:rPr>
        <w:t xml:space="preserve"> Вважаємо, що зазначений порядок</w:t>
      </w:r>
      <w:r w:rsidR="00874032" w:rsidRPr="00630D6E">
        <w:rPr>
          <w:rStyle w:val="FontStyle"/>
          <w:color w:val="auto"/>
          <w:sz w:val="28"/>
          <w:szCs w:val="28"/>
        </w:rPr>
        <w:t xml:space="preserve"> не містить відповідного механізму реалізації зазначених норм, а саме відсутній перелік осіб, уповноважених розглядати такі справи.</w:t>
      </w:r>
      <w:r w:rsidR="00630D6E" w:rsidRPr="00630D6E">
        <w:rPr>
          <w:rStyle w:val="FontStyle"/>
          <w:color w:val="auto"/>
          <w:sz w:val="28"/>
          <w:szCs w:val="28"/>
        </w:rPr>
        <w:t xml:space="preserve"> Відтак, встановлення відповідальності за відсутності належного порядку накладення фінансових санкцій та стягнення штрафів свідчить про незавершеність механізму правового регулювання, що суперечить приписам статті 19 Конституції України, статті 238 Господарського кодексу України,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правової держави.</w:t>
      </w:r>
    </w:p>
    <w:p w:rsidR="006507D2" w:rsidRPr="00536A2B" w:rsidRDefault="00E00F33" w:rsidP="006024BF">
      <w:pPr>
        <w:pStyle w:val="21"/>
        <w:numPr>
          <w:ilvl w:val="0"/>
          <w:numId w:val="1"/>
        </w:numPr>
        <w:tabs>
          <w:tab w:val="left" w:pos="993"/>
        </w:tabs>
        <w:autoSpaceDE w:val="0"/>
        <w:autoSpaceDN w:val="0"/>
        <w:adjustRightInd w:val="0"/>
        <w:spacing w:after="100" w:line="240" w:lineRule="auto"/>
        <w:ind w:left="0" w:firstLine="709"/>
        <w:jc w:val="both"/>
        <w:rPr>
          <w:rStyle w:val="st96"/>
          <w:color w:val="auto"/>
          <w:sz w:val="28"/>
          <w:szCs w:val="28"/>
        </w:rPr>
      </w:pPr>
      <w:r w:rsidRPr="00536A2B">
        <w:rPr>
          <w:sz w:val="28"/>
          <w:szCs w:val="28"/>
        </w:rPr>
        <w:t xml:space="preserve">Частиною шостою статті 14 законопроекту передбачається, що </w:t>
      </w:r>
      <w:r w:rsidR="00FF647B" w:rsidRPr="00536A2B">
        <w:rPr>
          <w:sz w:val="28"/>
          <w:szCs w:val="28"/>
        </w:rPr>
        <w:t>р</w:t>
      </w:r>
      <w:r w:rsidRPr="00536A2B">
        <w:rPr>
          <w:sz w:val="28"/>
          <w:szCs w:val="28"/>
        </w:rPr>
        <w:t>ішення Регулятора не підлягають державній реєстрації Міністерством юстиції України. Зазначений підхід не враховує вимог</w:t>
      </w:r>
      <w:r w:rsidR="00536A2B" w:rsidRPr="00536A2B">
        <w:rPr>
          <w:sz w:val="28"/>
          <w:szCs w:val="28"/>
        </w:rPr>
        <w:t xml:space="preserve"> частини третьої статті 117 Конституції України, за якою н</w:t>
      </w:r>
      <w:r w:rsidR="00536A2B" w:rsidRPr="00536A2B">
        <w:rPr>
          <w:rFonts w:eastAsiaTheme="minorHAnsi"/>
          <w:color w:val="000000"/>
          <w:sz w:val="28"/>
          <w:szCs w:val="28"/>
          <w:lang w:eastAsia="en-US"/>
        </w:rPr>
        <w:t xml:space="preserve">ормативно-правові акти Кабінету Міністрів України, міністерств та інших центральних органів виконавчої влади підлягають реєстрації в порядку, встановленому законом, а також </w:t>
      </w:r>
      <w:r w:rsidR="00FF647B" w:rsidRPr="00536A2B">
        <w:rPr>
          <w:sz w:val="28"/>
          <w:szCs w:val="28"/>
        </w:rPr>
        <w:t xml:space="preserve">пункту 1 </w:t>
      </w:r>
      <w:r w:rsidRPr="00536A2B">
        <w:rPr>
          <w:rStyle w:val="st96"/>
          <w:color w:val="auto"/>
          <w:sz w:val="28"/>
          <w:szCs w:val="28"/>
        </w:rPr>
        <w:t>Указу Президента України від 3 жовтня 1992 р.</w:t>
      </w:r>
      <w:r w:rsidR="00FF647B" w:rsidRPr="00536A2B">
        <w:rPr>
          <w:rStyle w:val="st96"/>
          <w:color w:val="auto"/>
          <w:sz w:val="28"/>
          <w:szCs w:val="28"/>
        </w:rPr>
        <w:t xml:space="preserve"> № 493</w:t>
      </w:r>
      <w:r w:rsidRPr="00536A2B">
        <w:rPr>
          <w:rStyle w:val="st96"/>
          <w:color w:val="auto"/>
          <w:sz w:val="28"/>
          <w:szCs w:val="28"/>
        </w:rPr>
        <w:t xml:space="preserve"> </w:t>
      </w:r>
      <w:r w:rsidR="00E20293" w:rsidRPr="00536A2B">
        <w:rPr>
          <w:sz w:val="28"/>
          <w:szCs w:val="28"/>
        </w:rPr>
        <w:t>“</w:t>
      </w:r>
      <w:r w:rsidRPr="00536A2B">
        <w:rPr>
          <w:rStyle w:val="st96"/>
          <w:color w:val="auto"/>
          <w:sz w:val="28"/>
          <w:szCs w:val="28"/>
        </w:rPr>
        <w:t>Про державну реєстрацію нормативно-правових актів міністерств та інших органів виконавчої влади</w:t>
      </w:r>
      <w:r w:rsidR="00E20293" w:rsidRPr="00536A2B">
        <w:rPr>
          <w:sz w:val="28"/>
          <w:szCs w:val="28"/>
        </w:rPr>
        <w:t>”</w:t>
      </w:r>
      <w:r w:rsidR="006507D2" w:rsidRPr="00536A2B">
        <w:rPr>
          <w:rStyle w:val="st96"/>
          <w:color w:val="auto"/>
          <w:sz w:val="28"/>
          <w:szCs w:val="28"/>
        </w:rPr>
        <w:t xml:space="preserve">, за яким </w:t>
      </w:r>
      <w:r w:rsidR="006507D2" w:rsidRPr="00536A2B">
        <w:rPr>
          <w:rFonts w:eastAsiaTheme="minorHAnsi"/>
          <w:color w:val="000000"/>
          <w:sz w:val="28"/>
          <w:szCs w:val="28"/>
          <w:lang w:eastAsia="en-US"/>
        </w:rPr>
        <w:t>нормативно-правові акти, які видаються міністерствами, іншими органами виконавчої влади, органами господарського управління та контролю і які зачіпають права, свободи й законні інтереси громадян або мають міжвідомчий характер, підлягають державній реєстрації.</w:t>
      </w:r>
    </w:p>
    <w:p w:rsidR="00EF552F" w:rsidRDefault="00D53630" w:rsidP="006024BF">
      <w:pPr>
        <w:pStyle w:val="21"/>
        <w:numPr>
          <w:ilvl w:val="0"/>
          <w:numId w:val="1"/>
        </w:numPr>
        <w:tabs>
          <w:tab w:val="left" w:pos="851"/>
          <w:tab w:val="left" w:pos="1134"/>
        </w:tabs>
        <w:autoSpaceDE w:val="0"/>
        <w:autoSpaceDN w:val="0"/>
        <w:adjustRightInd w:val="0"/>
        <w:spacing w:after="100" w:line="240" w:lineRule="auto"/>
        <w:ind w:left="0" w:firstLine="709"/>
        <w:jc w:val="both"/>
        <w:rPr>
          <w:sz w:val="28"/>
          <w:szCs w:val="28"/>
        </w:rPr>
      </w:pPr>
      <w:r w:rsidRPr="00B83D67">
        <w:rPr>
          <w:sz w:val="28"/>
          <w:szCs w:val="28"/>
        </w:rPr>
        <w:lastRenderedPageBreak/>
        <w:t>Згідно з п</w:t>
      </w:r>
      <w:r w:rsidR="00435E88" w:rsidRPr="00B83D67">
        <w:rPr>
          <w:sz w:val="28"/>
          <w:szCs w:val="28"/>
        </w:rPr>
        <w:t>ункт</w:t>
      </w:r>
      <w:r w:rsidRPr="00B83D67">
        <w:rPr>
          <w:sz w:val="28"/>
          <w:szCs w:val="28"/>
        </w:rPr>
        <w:t>а</w:t>
      </w:r>
      <w:r w:rsidR="00435E88" w:rsidRPr="00B83D67">
        <w:rPr>
          <w:sz w:val="28"/>
          <w:szCs w:val="28"/>
        </w:rPr>
        <w:t>м</w:t>
      </w:r>
      <w:r w:rsidRPr="00B83D67">
        <w:rPr>
          <w:sz w:val="28"/>
          <w:szCs w:val="28"/>
        </w:rPr>
        <w:t>и</w:t>
      </w:r>
      <w:r w:rsidR="00435E88" w:rsidRPr="00B83D67">
        <w:rPr>
          <w:sz w:val="28"/>
          <w:szCs w:val="28"/>
        </w:rPr>
        <w:t xml:space="preserve"> 7 </w:t>
      </w:r>
      <w:r w:rsidRPr="00B83D67">
        <w:rPr>
          <w:sz w:val="28"/>
          <w:szCs w:val="28"/>
        </w:rPr>
        <w:t xml:space="preserve">та 15 </w:t>
      </w:r>
      <w:r w:rsidR="00435E88" w:rsidRPr="00B83D67">
        <w:rPr>
          <w:sz w:val="28"/>
          <w:szCs w:val="28"/>
        </w:rPr>
        <w:t>частини першої статті 17</w:t>
      </w:r>
      <w:r w:rsidR="0077561D" w:rsidRPr="00B83D67">
        <w:rPr>
          <w:sz w:val="28"/>
          <w:szCs w:val="28"/>
        </w:rPr>
        <w:t xml:space="preserve"> законопроекту передбачається віднести до повноважень Регулятора здійснення сертифікації</w:t>
      </w:r>
      <w:r w:rsidR="006507D2">
        <w:rPr>
          <w:sz w:val="28"/>
          <w:szCs w:val="28"/>
        </w:rPr>
        <w:t xml:space="preserve"> </w:t>
      </w:r>
      <w:r w:rsidRPr="00B83D67">
        <w:rPr>
          <w:sz w:val="28"/>
          <w:szCs w:val="28"/>
        </w:rPr>
        <w:t>операторів системи передачі та газотранспортної системи та аналізу і моніторингу ринків у сферах енергетики та комунальних послуг,</w:t>
      </w:r>
      <w:r w:rsidR="00F326F0">
        <w:rPr>
          <w:sz w:val="28"/>
          <w:szCs w:val="28"/>
        </w:rPr>
        <w:t xml:space="preserve"> а також вирішення спорів, що виникають між суб’єктами господарювання, що провадять діяльність у сферах енергетики та комунальних послуг,</w:t>
      </w:r>
      <w:r w:rsidRPr="00B83D67">
        <w:rPr>
          <w:sz w:val="28"/>
          <w:szCs w:val="28"/>
        </w:rPr>
        <w:t xml:space="preserve"> що проводяться відповідно до статей 17</w:t>
      </w:r>
      <w:r w:rsidR="00F326F0">
        <w:rPr>
          <w:sz w:val="28"/>
          <w:szCs w:val="28"/>
        </w:rPr>
        <w:t xml:space="preserve">, </w:t>
      </w:r>
      <w:r w:rsidRPr="00B83D67">
        <w:rPr>
          <w:sz w:val="28"/>
          <w:szCs w:val="28"/>
        </w:rPr>
        <w:t>20</w:t>
      </w:r>
      <w:r w:rsidR="00F326F0">
        <w:rPr>
          <w:sz w:val="28"/>
          <w:szCs w:val="28"/>
        </w:rPr>
        <w:t>, 21</w:t>
      </w:r>
      <w:r w:rsidRPr="00B83D67">
        <w:rPr>
          <w:sz w:val="28"/>
          <w:szCs w:val="28"/>
        </w:rPr>
        <w:t xml:space="preserve"> </w:t>
      </w:r>
      <w:r w:rsidR="00F326F0">
        <w:rPr>
          <w:sz w:val="28"/>
          <w:szCs w:val="28"/>
        </w:rPr>
        <w:t>у</w:t>
      </w:r>
      <w:r w:rsidRPr="00B83D67">
        <w:rPr>
          <w:sz w:val="28"/>
          <w:szCs w:val="28"/>
        </w:rPr>
        <w:t xml:space="preserve"> порядку, встановленому самим Регулятором,</w:t>
      </w:r>
      <w:r w:rsidR="006507D2">
        <w:rPr>
          <w:sz w:val="28"/>
          <w:szCs w:val="28"/>
        </w:rPr>
        <w:t xml:space="preserve"> </w:t>
      </w:r>
      <w:r w:rsidRPr="00B83D67">
        <w:rPr>
          <w:sz w:val="28"/>
          <w:szCs w:val="28"/>
        </w:rPr>
        <w:t xml:space="preserve">що, на нашу думку, </w:t>
      </w:r>
      <w:r w:rsidR="0077561D" w:rsidRPr="00B83D67">
        <w:rPr>
          <w:sz w:val="28"/>
          <w:szCs w:val="28"/>
        </w:rPr>
        <w:t>не узгоджується з вимогами статті 19 Конституції України щодо визначення способу здійснення повноважень органами державної влади, їх посадовими особами виключно Конституцією та законами України</w:t>
      </w:r>
      <w:r w:rsidR="00B83D67">
        <w:rPr>
          <w:sz w:val="28"/>
          <w:szCs w:val="28"/>
        </w:rPr>
        <w:t>.</w:t>
      </w:r>
    </w:p>
    <w:p w:rsidR="004D70C0" w:rsidRDefault="004D70C0" w:rsidP="006024BF">
      <w:pPr>
        <w:pStyle w:val="a3"/>
        <w:numPr>
          <w:ilvl w:val="0"/>
          <w:numId w:val="1"/>
        </w:numPr>
        <w:tabs>
          <w:tab w:val="left" w:pos="1134"/>
        </w:tabs>
        <w:spacing w:after="100"/>
        <w:ind w:left="0" w:firstLine="709"/>
        <w:jc w:val="both"/>
      </w:pPr>
      <w:r>
        <w:t xml:space="preserve">Відповідно до редакції пункту 19 частини першої статті 17 </w:t>
      </w:r>
      <w:r w:rsidR="00A82659">
        <w:t>законо</w:t>
      </w:r>
      <w:r>
        <w:t xml:space="preserve">проекту для ефективного виконання завдань державного регулювання у сферах енергетики та комунальних послуг Регулятор </w:t>
      </w:r>
      <w:r w:rsidR="00745364" w:rsidRPr="00536A2B">
        <w:rPr>
          <w:szCs w:val="28"/>
        </w:rPr>
        <w:t>“</w:t>
      </w:r>
      <w:r>
        <w:t>здійснює заходи щодо адаптації законодавства України у сфері енергетики до законодавства Європейського Союзу з проведенням консультацій з Секретаріатом Енергетичного Співтовариства</w:t>
      </w:r>
      <w:r w:rsidR="00745364" w:rsidRPr="002B56B1">
        <w:rPr>
          <w:szCs w:val="28"/>
        </w:rPr>
        <w:t>”</w:t>
      </w:r>
      <w:r>
        <w:t xml:space="preserve">. Проте такий законодавчий підхід не враховує положень Закону України </w:t>
      </w:r>
      <w:r w:rsidR="00745364" w:rsidRPr="00536A2B">
        <w:rPr>
          <w:szCs w:val="28"/>
        </w:rPr>
        <w:t>“</w:t>
      </w:r>
      <w:r>
        <w:t>Про Загальнодержавну програму адаптації законодавства України до законодавства Європейського Союзу</w:t>
      </w:r>
      <w:r w:rsidR="00745364" w:rsidRPr="002B56B1">
        <w:rPr>
          <w:szCs w:val="28"/>
        </w:rPr>
        <w:t>”</w:t>
      </w:r>
      <w:r>
        <w:t xml:space="preserve"> та відповідних нормативно-правових актів Кабінету Міністрів України щодо процедури адаптації. Крім того, всупереч вимогам частини першої статті 116 Регламенту Верховної Ради України частину першу статті 17 проекту доповнено пунктом 25, положення якого не були предметом розгляду під час прийняття проекту в першому читанні.</w:t>
      </w:r>
    </w:p>
    <w:tbl>
      <w:tblPr>
        <w:tblW w:w="15888" w:type="dxa"/>
        <w:tblLayout w:type="fixed"/>
        <w:tblCellMar>
          <w:left w:w="72" w:type="dxa"/>
          <w:right w:w="72" w:type="dxa"/>
        </w:tblCellMar>
        <w:tblLook w:val="04A0" w:firstRow="1" w:lastRow="0" w:firstColumn="1" w:lastColumn="0" w:noHBand="0" w:noVBand="1"/>
      </w:tblPr>
      <w:tblGrid>
        <w:gridCol w:w="15888"/>
      </w:tblGrid>
      <w:tr w:rsidR="00492423" w:rsidRPr="007C7706" w:rsidTr="00492423">
        <w:tc>
          <w:tcPr>
            <w:tcW w:w="15888" w:type="dxa"/>
            <w:hideMark/>
          </w:tcPr>
          <w:p w:rsidR="00A82659" w:rsidRDefault="00606818" w:rsidP="004A2D0D">
            <w:pPr>
              <w:pStyle w:val="21"/>
              <w:numPr>
                <w:ilvl w:val="0"/>
                <w:numId w:val="1"/>
              </w:numPr>
              <w:tabs>
                <w:tab w:val="left" w:pos="851"/>
                <w:tab w:val="left" w:pos="1134"/>
              </w:tabs>
              <w:autoSpaceDE w:val="0"/>
              <w:autoSpaceDN w:val="0"/>
              <w:adjustRightInd w:val="0"/>
              <w:spacing w:after="100" w:line="240" w:lineRule="auto"/>
              <w:ind w:left="0" w:right="6038" w:firstLine="709"/>
              <w:jc w:val="both"/>
              <w:rPr>
                <w:sz w:val="28"/>
                <w:szCs w:val="28"/>
              </w:rPr>
            </w:pPr>
            <w:r w:rsidRPr="00A82659">
              <w:rPr>
                <w:sz w:val="28"/>
                <w:szCs w:val="28"/>
              </w:rPr>
              <w:t xml:space="preserve">Статтею 19 законопроекту визначаються особливості державного контролю за дотриманням суб’єктами господарювання, що провадять діяльність у сферах енергетики та комунальних послуг, законодавства у відповідних сферах та ліцензійних умов, що здійснюється шляхом проведення планових та позапланових виїзних, а також невиїзних перевірок відповідно до затверджених ним порядків контролю. </w:t>
            </w:r>
          </w:p>
          <w:p w:rsidR="00A82659" w:rsidRDefault="00A82659" w:rsidP="00A82659">
            <w:pPr>
              <w:pStyle w:val="21"/>
              <w:tabs>
                <w:tab w:val="left" w:pos="851"/>
                <w:tab w:val="left" w:pos="1134"/>
              </w:tabs>
              <w:autoSpaceDE w:val="0"/>
              <w:autoSpaceDN w:val="0"/>
              <w:adjustRightInd w:val="0"/>
              <w:spacing w:after="100" w:line="240" w:lineRule="auto"/>
              <w:ind w:right="6038" w:firstLine="775"/>
              <w:jc w:val="both"/>
              <w:rPr>
                <w:sz w:val="28"/>
                <w:szCs w:val="28"/>
              </w:rPr>
            </w:pPr>
            <w:r w:rsidRPr="00A82659">
              <w:rPr>
                <w:sz w:val="28"/>
                <w:szCs w:val="28"/>
              </w:rPr>
              <w:t xml:space="preserve">Насамперед слід зазначити, що </w:t>
            </w:r>
            <w:r>
              <w:rPr>
                <w:sz w:val="28"/>
                <w:szCs w:val="28"/>
              </w:rPr>
              <w:t>положення щодо затвердження порядку державного контролю</w:t>
            </w:r>
            <w:r w:rsidRPr="00A82659">
              <w:rPr>
                <w:sz w:val="28"/>
                <w:szCs w:val="28"/>
              </w:rPr>
              <w:t xml:space="preserve"> </w:t>
            </w:r>
            <w:r>
              <w:rPr>
                <w:sz w:val="28"/>
                <w:szCs w:val="28"/>
              </w:rPr>
              <w:t>Регулятором не</w:t>
            </w:r>
            <w:r w:rsidRPr="00A82659">
              <w:rPr>
                <w:sz w:val="28"/>
                <w:szCs w:val="28"/>
              </w:rPr>
              <w:t xml:space="preserve"> враховує вимог </w:t>
            </w:r>
            <w:r w:rsidRPr="00A82659">
              <w:rPr>
                <w:sz w:val="28"/>
                <w:szCs w:val="28"/>
              </w:rPr>
              <w:t>статті 19 Конституції України щодо визначення способу здійснення повноважень органами державної влади, їх посадовими особами виключно Конституцією та законами України.</w:t>
            </w:r>
            <w:r w:rsidRPr="00A82659">
              <w:rPr>
                <w:sz w:val="28"/>
                <w:szCs w:val="28"/>
              </w:rPr>
              <w:t xml:space="preserve"> </w:t>
            </w:r>
          </w:p>
          <w:p w:rsidR="00606818" w:rsidRPr="00A82659" w:rsidRDefault="00A82659" w:rsidP="00A82659">
            <w:pPr>
              <w:pStyle w:val="21"/>
              <w:tabs>
                <w:tab w:val="left" w:pos="851"/>
                <w:tab w:val="left" w:pos="1134"/>
              </w:tabs>
              <w:autoSpaceDE w:val="0"/>
              <w:autoSpaceDN w:val="0"/>
              <w:adjustRightInd w:val="0"/>
              <w:spacing w:after="100" w:line="240" w:lineRule="auto"/>
              <w:ind w:right="6038" w:firstLine="775"/>
              <w:jc w:val="both"/>
              <w:rPr>
                <w:sz w:val="28"/>
                <w:szCs w:val="28"/>
              </w:rPr>
            </w:pPr>
            <w:r>
              <w:rPr>
                <w:sz w:val="28"/>
                <w:szCs w:val="28"/>
              </w:rPr>
              <w:t>Крім того, з</w:t>
            </w:r>
            <w:r w:rsidR="00606818" w:rsidRPr="00A82659">
              <w:rPr>
                <w:sz w:val="28"/>
                <w:szCs w:val="28"/>
              </w:rPr>
              <w:t>гідно з частиною третьою цієї статті для проведення перевірки створюється комісія з перевірки, що складається не менш як з трьох представників центрального апарату та/або територіальних органів Регулятора</w:t>
            </w:r>
            <w:r>
              <w:rPr>
                <w:sz w:val="28"/>
                <w:szCs w:val="28"/>
              </w:rPr>
              <w:t>, чим,</w:t>
            </w:r>
            <w:r w:rsidR="00606818" w:rsidRPr="00A82659">
              <w:rPr>
                <w:sz w:val="28"/>
                <w:szCs w:val="28"/>
              </w:rPr>
              <w:t xml:space="preserve"> </w:t>
            </w:r>
            <w:r>
              <w:rPr>
                <w:sz w:val="28"/>
                <w:szCs w:val="28"/>
              </w:rPr>
              <w:t>н</w:t>
            </w:r>
            <w:r w:rsidR="00606818" w:rsidRPr="00A82659">
              <w:rPr>
                <w:sz w:val="28"/>
                <w:szCs w:val="28"/>
              </w:rPr>
              <w:t>а нашу думку, не врахову</w:t>
            </w:r>
            <w:r>
              <w:rPr>
                <w:sz w:val="28"/>
                <w:szCs w:val="28"/>
              </w:rPr>
              <w:t>ються</w:t>
            </w:r>
            <w:r w:rsidR="00606818" w:rsidRPr="00A82659">
              <w:rPr>
                <w:sz w:val="28"/>
                <w:szCs w:val="28"/>
              </w:rPr>
              <w:t xml:space="preserve"> вимог</w:t>
            </w:r>
            <w:r>
              <w:rPr>
                <w:sz w:val="28"/>
                <w:szCs w:val="28"/>
              </w:rPr>
              <w:t>и</w:t>
            </w:r>
            <w:r w:rsidR="00606818" w:rsidRPr="00A82659">
              <w:rPr>
                <w:sz w:val="28"/>
                <w:szCs w:val="28"/>
              </w:rPr>
              <w:t xml:space="preserve"> частини другої статті 19 Конституції України, частини четвертої статті 19 Господарського кодексу України, за якою о</w:t>
            </w:r>
            <w:r w:rsidR="00606818" w:rsidRPr="00A82659">
              <w:rPr>
                <w:rFonts w:eastAsiaTheme="minorHAnsi"/>
                <w:color w:val="000000"/>
                <w:sz w:val="28"/>
                <w:szCs w:val="28"/>
                <w:lang w:eastAsia="en-US"/>
              </w:rPr>
              <w:t>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p>
          <w:p w:rsidR="00492423" w:rsidRPr="007C7706" w:rsidRDefault="00492423" w:rsidP="006024BF">
            <w:pPr>
              <w:pStyle w:val="21"/>
              <w:numPr>
                <w:ilvl w:val="0"/>
                <w:numId w:val="1"/>
              </w:numPr>
              <w:tabs>
                <w:tab w:val="left" w:pos="851"/>
                <w:tab w:val="left" w:pos="993"/>
              </w:tabs>
              <w:autoSpaceDE w:val="0"/>
              <w:autoSpaceDN w:val="0"/>
              <w:adjustRightInd w:val="0"/>
              <w:spacing w:after="100" w:line="240" w:lineRule="auto"/>
              <w:ind w:left="0" w:right="6177" w:firstLine="709"/>
              <w:jc w:val="both"/>
              <w:rPr>
                <w:sz w:val="28"/>
                <w:szCs w:val="28"/>
              </w:rPr>
            </w:pPr>
            <w:r w:rsidRPr="007C7706">
              <w:rPr>
                <w:sz w:val="28"/>
                <w:szCs w:val="28"/>
              </w:rPr>
              <w:lastRenderedPageBreak/>
              <w:t xml:space="preserve">Частиною другою статті 22 законопроекту передбачається запровадити інститут зупинення дії ліцензії за правопорушення у сферах енергетики та комунальних послуг </w:t>
            </w:r>
            <w:r w:rsidR="006507D2">
              <w:rPr>
                <w:sz w:val="28"/>
                <w:szCs w:val="28"/>
              </w:rPr>
              <w:t>що</w:t>
            </w:r>
            <w:r w:rsidRPr="007C7706">
              <w:rPr>
                <w:sz w:val="28"/>
                <w:szCs w:val="28"/>
              </w:rPr>
              <w:t xml:space="preserve">до суб’єктів господарювання, що провадять діяльність у відповідній сфері, що, вочевидь, потребує внесення змін до Закону України </w:t>
            </w:r>
            <w:r w:rsidR="00E20293">
              <w:rPr>
                <w:sz w:val="28"/>
                <w:szCs w:val="28"/>
              </w:rPr>
              <w:t>“</w:t>
            </w:r>
            <w:r w:rsidRPr="007C7706">
              <w:rPr>
                <w:sz w:val="28"/>
                <w:szCs w:val="28"/>
              </w:rPr>
              <w:t>Про ліцензування видів господарської діяльності</w:t>
            </w:r>
            <w:r w:rsidR="00E20293">
              <w:rPr>
                <w:sz w:val="28"/>
                <w:szCs w:val="28"/>
              </w:rPr>
              <w:t>”</w:t>
            </w:r>
            <w:r w:rsidRPr="007C7706">
              <w:rPr>
                <w:sz w:val="28"/>
                <w:szCs w:val="28"/>
              </w:rPr>
              <w:t>.</w:t>
            </w:r>
          </w:p>
        </w:tc>
      </w:tr>
      <w:tr w:rsidR="00492423" w:rsidRPr="007C7706" w:rsidTr="00492423">
        <w:tc>
          <w:tcPr>
            <w:tcW w:w="15888" w:type="dxa"/>
          </w:tcPr>
          <w:p w:rsidR="0096311B" w:rsidRPr="00D70625" w:rsidRDefault="007C7706" w:rsidP="00F607BC">
            <w:pPr>
              <w:pStyle w:val="21"/>
              <w:numPr>
                <w:ilvl w:val="0"/>
                <w:numId w:val="1"/>
              </w:numPr>
              <w:tabs>
                <w:tab w:val="left" w:pos="993"/>
                <w:tab w:val="left" w:pos="1134"/>
              </w:tabs>
              <w:autoSpaceDE w:val="0"/>
              <w:autoSpaceDN w:val="0"/>
              <w:adjustRightInd w:val="0"/>
              <w:spacing w:after="100" w:line="240" w:lineRule="auto"/>
              <w:ind w:left="0" w:right="6177" w:firstLine="709"/>
              <w:jc w:val="both"/>
              <w:rPr>
                <w:rFonts w:cs="Courier New"/>
                <w:color w:val="000000"/>
                <w:sz w:val="28"/>
                <w:szCs w:val="28"/>
              </w:rPr>
            </w:pPr>
            <w:r w:rsidRPr="00BC3403">
              <w:rPr>
                <w:sz w:val="28"/>
                <w:szCs w:val="28"/>
              </w:rPr>
              <w:lastRenderedPageBreak/>
              <w:t xml:space="preserve">Статтею 22 законопроекту визначаються лише окремі елементи засад відповідальності за правопорушення у сферах енергетики та комунальних послуг. Вважаємо, що </w:t>
            </w:r>
            <w:r w:rsidRPr="00BC3403">
              <w:rPr>
                <w:rStyle w:val="FontStyle"/>
                <w:sz w:val="28"/>
                <w:szCs w:val="28"/>
              </w:rPr>
              <w:t>законопроект не</w:t>
            </w:r>
            <w:r w:rsidR="006507D2">
              <w:rPr>
                <w:rStyle w:val="FontStyle"/>
                <w:sz w:val="28"/>
                <w:szCs w:val="28"/>
              </w:rPr>
              <w:t xml:space="preserve"> </w:t>
            </w:r>
            <w:r w:rsidRPr="00BC3403">
              <w:rPr>
                <w:rStyle w:val="FontStyle"/>
                <w:sz w:val="28"/>
                <w:szCs w:val="28"/>
              </w:rPr>
              <w:t xml:space="preserve">містить відповідного механізму реалізації зазначених норм, а саме: </w:t>
            </w:r>
            <w:r w:rsidR="006507D2">
              <w:rPr>
                <w:rStyle w:val="FontStyle"/>
                <w:sz w:val="28"/>
                <w:szCs w:val="28"/>
              </w:rPr>
              <w:t>відсутні визначення</w:t>
            </w:r>
            <w:r w:rsidRPr="00BC3403">
              <w:rPr>
                <w:rStyle w:val="FontStyle"/>
                <w:sz w:val="28"/>
                <w:szCs w:val="28"/>
              </w:rPr>
              <w:t xml:space="preserve"> підстав для розгляду зазначених справ, </w:t>
            </w:r>
            <w:r w:rsidR="0096375A" w:rsidRPr="00BC3403">
              <w:rPr>
                <w:rStyle w:val="FontStyle"/>
                <w:sz w:val="28"/>
                <w:szCs w:val="28"/>
              </w:rPr>
              <w:t>перелік осіб, уповноважених розглядати такі справи,</w:t>
            </w:r>
            <w:r w:rsidRPr="00BC3403">
              <w:rPr>
                <w:rStyle w:val="FontStyle"/>
                <w:sz w:val="28"/>
                <w:szCs w:val="28"/>
              </w:rPr>
              <w:t xml:space="preserve"> строки </w:t>
            </w:r>
            <w:r w:rsidR="0096375A" w:rsidRPr="00BC3403">
              <w:rPr>
                <w:rStyle w:val="FontStyle"/>
                <w:sz w:val="28"/>
                <w:szCs w:val="28"/>
              </w:rPr>
              <w:t xml:space="preserve">для розгляду </w:t>
            </w:r>
            <w:r w:rsidRPr="00BC3403">
              <w:rPr>
                <w:rStyle w:val="FontStyle"/>
                <w:sz w:val="28"/>
                <w:szCs w:val="28"/>
              </w:rPr>
              <w:t>так</w:t>
            </w:r>
            <w:r w:rsidR="0096375A" w:rsidRPr="00BC3403">
              <w:rPr>
                <w:rStyle w:val="FontStyle"/>
                <w:sz w:val="28"/>
                <w:szCs w:val="28"/>
              </w:rPr>
              <w:t>их</w:t>
            </w:r>
            <w:r w:rsidRPr="00BC3403">
              <w:rPr>
                <w:rStyle w:val="FontStyle"/>
                <w:sz w:val="28"/>
                <w:szCs w:val="28"/>
              </w:rPr>
              <w:t xml:space="preserve"> справ, поряд</w:t>
            </w:r>
            <w:r w:rsidR="006507D2">
              <w:rPr>
                <w:rStyle w:val="FontStyle"/>
                <w:sz w:val="28"/>
                <w:szCs w:val="28"/>
              </w:rPr>
              <w:t>о</w:t>
            </w:r>
            <w:r w:rsidRPr="00BC3403">
              <w:rPr>
                <w:rStyle w:val="FontStyle"/>
                <w:sz w:val="28"/>
                <w:szCs w:val="28"/>
              </w:rPr>
              <w:t xml:space="preserve">к </w:t>
            </w:r>
            <w:r w:rsidR="0096311B" w:rsidRPr="00BC3403">
              <w:rPr>
                <w:rStyle w:val="FontStyle"/>
                <w:sz w:val="28"/>
                <w:szCs w:val="28"/>
              </w:rPr>
              <w:t>оскарження рішень у відповідних справах</w:t>
            </w:r>
            <w:r w:rsidRPr="00BC3403">
              <w:rPr>
                <w:rStyle w:val="FontStyle"/>
                <w:sz w:val="28"/>
                <w:szCs w:val="28"/>
              </w:rPr>
              <w:t xml:space="preserve"> тощо. Відтак, встановлення відповідальності за відсутності належного порядку накладення фінансових санкцій та стягнення штрафів свідчить про незавершеність механізму правового регулювання, що суперечить приписам статті 19 Конституції України,</w:t>
            </w:r>
            <w:r w:rsidR="0096311B" w:rsidRPr="00BC3403">
              <w:rPr>
                <w:rStyle w:val="FontStyle"/>
                <w:sz w:val="28"/>
                <w:szCs w:val="28"/>
              </w:rPr>
              <w:t xml:space="preserve"> статті 238 Господарського кодексу України,</w:t>
            </w:r>
            <w:r w:rsidRPr="00BC3403">
              <w:rPr>
                <w:rStyle w:val="FontStyle"/>
                <w:sz w:val="28"/>
                <w:szCs w:val="28"/>
              </w:rPr>
              <w:t xml:space="preserve">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правової держави.</w:t>
            </w:r>
          </w:p>
        </w:tc>
      </w:tr>
    </w:tbl>
    <w:p w:rsidR="009B74E3" w:rsidRPr="002B56B1" w:rsidRDefault="009B74E3" w:rsidP="006024BF">
      <w:pPr>
        <w:pStyle w:val="StyleZakonu"/>
        <w:numPr>
          <w:ilvl w:val="0"/>
          <w:numId w:val="1"/>
        </w:numPr>
        <w:tabs>
          <w:tab w:val="left" w:pos="993"/>
          <w:tab w:val="left" w:pos="1134"/>
        </w:tabs>
        <w:spacing w:after="100" w:line="240" w:lineRule="auto"/>
        <w:ind w:left="0" w:firstLine="709"/>
        <w:rPr>
          <w:sz w:val="28"/>
          <w:szCs w:val="28"/>
        </w:rPr>
      </w:pPr>
      <w:r w:rsidRPr="002B56B1">
        <w:rPr>
          <w:sz w:val="28"/>
          <w:szCs w:val="28"/>
        </w:rPr>
        <w:t xml:space="preserve">Згідно з пунктом 3 Розділу </w:t>
      </w:r>
      <w:r w:rsidRPr="002B56B1">
        <w:rPr>
          <w:sz w:val="28"/>
          <w:szCs w:val="28"/>
          <w:lang w:val="en-US"/>
        </w:rPr>
        <w:t>IV</w:t>
      </w:r>
      <w:r w:rsidRPr="002B56B1">
        <w:rPr>
          <w:sz w:val="28"/>
          <w:szCs w:val="28"/>
        </w:rPr>
        <w:t xml:space="preserve"> “Прикінцеві та перехідні положення” законопроекту передбачається визначити порядок формування першого складу Регулятора, що призначається не пізніше шести місяців з дня</w:t>
      </w:r>
      <w:r w:rsidR="001125BE" w:rsidRPr="002B56B1">
        <w:rPr>
          <w:sz w:val="28"/>
          <w:szCs w:val="28"/>
        </w:rPr>
        <w:t xml:space="preserve"> набрання чинності цим Законом</w:t>
      </w:r>
      <w:r w:rsidRPr="002B56B1">
        <w:rPr>
          <w:sz w:val="28"/>
          <w:szCs w:val="28"/>
        </w:rPr>
        <w:t xml:space="preserve">. Відповідно до підпункту 3.4 </w:t>
      </w:r>
      <w:r w:rsidR="0055513A">
        <w:rPr>
          <w:sz w:val="28"/>
          <w:szCs w:val="28"/>
        </w:rPr>
        <w:t xml:space="preserve">цього Розділу законопроекту </w:t>
      </w:r>
      <w:r w:rsidRPr="002B56B1">
        <w:rPr>
          <w:sz w:val="28"/>
          <w:szCs w:val="28"/>
        </w:rPr>
        <w:t>члени Регулятора, повноваження яких припиняються достроково у зв’язку з призначенням першого складу Регулятора, мають право на компенсацію заробітної плати протягом шести місяців з дня звільнення у розмірі середньої заробітної плати за останніх шість місяців, що передували місяцю закінчення строку повноважень (звільнення).</w:t>
      </w:r>
    </w:p>
    <w:p w:rsidR="00F370C3" w:rsidRDefault="00C5122F" w:rsidP="00BB179C">
      <w:pPr>
        <w:pStyle w:val="ParagraphStyle"/>
        <w:spacing w:after="100"/>
        <w:ind w:firstLine="709"/>
        <w:jc w:val="both"/>
        <w:rPr>
          <w:rFonts w:ascii="Times New Roman" w:hAnsi="Times New Roman" w:cs="Times New Roman"/>
          <w:sz w:val="28"/>
          <w:szCs w:val="28"/>
          <w:lang w:val="uk-UA"/>
        </w:rPr>
      </w:pPr>
      <w:r w:rsidRPr="00745364">
        <w:rPr>
          <w:rFonts w:ascii="Times New Roman" w:hAnsi="Times New Roman" w:cs="Times New Roman"/>
          <w:sz w:val="28"/>
          <w:szCs w:val="28"/>
          <w:lang w:val="uk-UA"/>
        </w:rPr>
        <w:t xml:space="preserve">Зважаючи на положення частини третьої статті 11 Закону України </w:t>
      </w:r>
      <w:r w:rsidR="00745364" w:rsidRPr="00745364">
        <w:rPr>
          <w:rFonts w:ascii="Times New Roman" w:hAnsi="Times New Roman" w:cs="Times New Roman"/>
          <w:sz w:val="28"/>
          <w:szCs w:val="28"/>
        </w:rPr>
        <w:t>“</w:t>
      </w:r>
      <w:r w:rsidRPr="00745364">
        <w:rPr>
          <w:rFonts w:ascii="Times New Roman" w:hAnsi="Times New Roman" w:cs="Times New Roman"/>
          <w:sz w:val="28"/>
          <w:szCs w:val="28"/>
          <w:lang w:val="uk-UA"/>
        </w:rPr>
        <w:t>Про</w:t>
      </w:r>
      <w:r w:rsidRPr="00C5122F">
        <w:rPr>
          <w:rFonts w:ascii="Times New Roman" w:hAnsi="Times New Roman" w:cs="Times New Roman"/>
          <w:sz w:val="28"/>
          <w:szCs w:val="28"/>
          <w:lang w:val="uk-UA"/>
        </w:rPr>
        <w:t xml:space="preserve"> природні монополії</w:t>
      </w:r>
      <w:r w:rsidR="00745364" w:rsidRPr="002B56B1">
        <w:rPr>
          <w:rFonts w:ascii="Times New Roman" w:hAnsi="Times New Roman" w:cs="Times New Roman"/>
          <w:sz w:val="28"/>
          <w:szCs w:val="28"/>
        </w:rPr>
        <w:t>”</w:t>
      </w:r>
      <w:r w:rsidRPr="00C5122F">
        <w:rPr>
          <w:rFonts w:ascii="Times New Roman" w:hAnsi="Times New Roman" w:cs="Times New Roman"/>
          <w:sz w:val="28"/>
          <w:szCs w:val="28"/>
          <w:lang w:val="uk-UA"/>
        </w:rPr>
        <w:t>, за яким</w:t>
      </w:r>
      <w:r w:rsidR="00F607BC">
        <w:rPr>
          <w:rFonts w:ascii="Times New Roman" w:hAnsi="Times New Roman" w:cs="Times New Roman"/>
          <w:sz w:val="28"/>
          <w:szCs w:val="28"/>
          <w:lang w:val="uk-UA"/>
        </w:rPr>
        <w:t>и</w:t>
      </w:r>
      <w:r w:rsidRPr="00C5122F">
        <w:rPr>
          <w:rFonts w:ascii="Times New Roman" w:hAnsi="Times New Roman" w:cs="Times New Roman"/>
          <w:sz w:val="28"/>
          <w:szCs w:val="28"/>
          <w:lang w:val="uk-UA"/>
        </w:rPr>
        <w:t xml:space="preserve"> т</w:t>
      </w:r>
      <w:r w:rsidRPr="00C5122F">
        <w:rPr>
          <w:rFonts w:ascii="Times New Roman" w:hAnsi="Times New Roman" w:cs="Times New Roman"/>
          <w:color w:val="000000"/>
          <w:sz w:val="28"/>
          <w:szCs w:val="28"/>
          <w:lang w:val="uk-UA"/>
        </w:rPr>
        <w:t>ермін повноважень Голови,</w:t>
      </w:r>
      <w:r w:rsidR="00287C48">
        <w:rPr>
          <w:rFonts w:ascii="Times New Roman" w:hAnsi="Times New Roman" w:cs="Times New Roman"/>
          <w:color w:val="000000"/>
          <w:sz w:val="28"/>
          <w:szCs w:val="28"/>
          <w:lang w:val="uk-UA"/>
        </w:rPr>
        <w:t xml:space="preserve"> </w:t>
      </w:r>
      <w:r w:rsidRPr="00C5122F">
        <w:rPr>
          <w:rFonts w:ascii="Times New Roman" w:hAnsi="Times New Roman" w:cs="Times New Roman"/>
          <w:color w:val="000000"/>
          <w:sz w:val="28"/>
          <w:szCs w:val="28"/>
          <w:lang w:val="uk-UA"/>
        </w:rPr>
        <w:t xml:space="preserve">члена комісії </w:t>
      </w:r>
      <w:r w:rsidRPr="00745364">
        <w:rPr>
          <w:rFonts w:ascii="Times New Roman" w:hAnsi="Times New Roman" w:cs="Times New Roman"/>
          <w:color w:val="000000"/>
          <w:sz w:val="28"/>
          <w:szCs w:val="28"/>
          <w:lang w:val="uk-UA"/>
        </w:rPr>
        <w:t>становить</w:t>
      </w:r>
      <w:r w:rsidR="00287C48">
        <w:rPr>
          <w:rFonts w:ascii="Times New Roman" w:hAnsi="Times New Roman" w:cs="Times New Roman"/>
          <w:color w:val="000000"/>
          <w:sz w:val="28"/>
          <w:szCs w:val="28"/>
          <w:lang w:val="uk-UA"/>
        </w:rPr>
        <w:t xml:space="preserve"> </w:t>
      </w:r>
      <w:r w:rsidRPr="00745364">
        <w:rPr>
          <w:rFonts w:ascii="Times New Roman" w:hAnsi="Times New Roman" w:cs="Times New Roman"/>
          <w:color w:val="000000"/>
          <w:sz w:val="28"/>
          <w:szCs w:val="28"/>
          <w:lang w:val="uk-UA"/>
        </w:rPr>
        <w:t xml:space="preserve">шість років, а також </w:t>
      </w:r>
      <w:r w:rsidR="00D310E7" w:rsidRPr="00745364">
        <w:rPr>
          <w:rFonts w:ascii="Times New Roman" w:hAnsi="Times New Roman" w:cs="Times New Roman"/>
          <w:color w:val="000000"/>
          <w:sz w:val="28"/>
          <w:szCs w:val="28"/>
          <w:lang w:val="uk-UA"/>
        </w:rPr>
        <w:t xml:space="preserve">положення статті 34 Закону України </w:t>
      </w:r>
      <w:r w:rsidR="00745364" w:rsidRPr="00745364">
        <w:rPr>
          <w:rFonts w:ascii="Times New Roman" w:hAnsi="Times New Roman" w:cs="Times New Roman"/>
          <w:sz w:val="28"/>
          <w:szCs w:val="28"/>
        </w:rPr>
        <w:t>“</w:t>
      </w:r>
      <w:r w:rsidR="00D310E7" w:rsidRPr="00745364">
        <w:rPr>
          <w:rFonts w:ascii="Times New Roman" w:hAnsi="Times New Roman" w:cs="Times New Roman"/>
          <w:color w:val="000000"/>
          <w:sz w:val="28"/>
          <w:szCs w:val="28"/>
          <w:lang w:val="uk-UA"/>
        </w:rPr>
        <w:t>Про</w:t>
      </w:r>
      <w:r w:rsidR="00D310E7">
        <w:rPr>
          <w:rFonts w:ascii="Times New Roman" w:hAnsi="Times New Roman" w:cs="Times New Roman"/>
          <w:color w:val="000000"/>
          <w:sz w:val="28"/>
          <w:szCs w:val="28"/>
          <w:lang w:val="uk-UA"/>
        </w:rPr>
        <w:t xml:space="preserve"> державну службу</w:t>
      </w:r>
      <w:r w:rsidR="00745364" w:rsidRPr="002B56B1">
        <w:rPr>
          <w:rFonts w:ascii="Times New Roman" w:hAnsi="Times New Roman" w:cs="Times New Roman"/>
          <w:sz w:val="28"/>
          <w:szCs w:val="28"/>
        </w:rPr>
        <w:t>”</w:t>
      </w:r>
      <w:r w:rsidR="00D310E7">
        <w:rPr>
          <w:rFonts w:ascii="Times New Roman" w:hAnsi="Times New Roman" w:cs="Times New Roman"/>
          <w:color w:val="000000"/>
          <w:sz w:val="28"/>
          <w:szCs w:val="28"/>
          <w:lang w:val="uk-UA"/>
        </w:rPr>
        <w:t xml:space="preserve"> щодо строковості призначення на посаду,</w:t>
      </w:r>
      <w:r w:rsidR="00287C48">
        <w:rPr>
          <w:rFonts w:ascii="Times New Roman" w:hAnsi="Times New Roman" w:cs="Times New Roman"/>
          <w:color w:val="000000"/>
          <w:sz w:val="28"/>
          <w:szCs w:val="28"/>
          <w:lang w:val="uk-UA"/>
        </w:rPr>
        <w:t xml:space="preserve"> </w:t>
      </w:r>
      <w:r w:rsidR="00D310E7">
        <w:rPr>
          <w:rFonts w:ascii="Times New Roman" w:hAnsi="Times New Roman" w:cs="Times New Roman"/>
          <w:color w:val="000000"/>
          <w:sz w:val="28"/>
          <w:szCs w:val="28"/>
          <w:lang w:val="uk-UA"/>
        </w:rPr>
        <w:t xml:space="preserve">вважаємо, що слід внести відповідні зміни до переліку підстав звільнення з посади Голови, члена </w:t>
      </w:r>
      <w:r w:rsidR="00D310E7" w:rsidRPr="00745364">
        <w:rPr>
          <w:rFonts w:ascii="Times New Roman" w:hAnsi="Times New Roman" w:cs="Times New Roman"/>
          <w:color w:val="000000"/>
          <w:sz w:val="28"/>
          <w:szCs w:val="28"/>
          <w:lang w:val="uk-UA"/>
        </w:rPr>
        <w:t xml:space="preserve">комісії, передбаченого частиною четвертою статті 11 </w:t>
      </w:r>
      <w:r w:rsidR="00D310E7" w:rsidRPr="00745364">
        <w:rPr>
          <w:rFonts w:ascii="Times New Roman" w:hAnsi="Times New Roman" w:cs="Times New Roman"/>
          <w:sz w:val="28"/>
          <w:szCs w:val="28"/>
          <w:lang w:val="uk-UA"/>
        </w:rPr>
        <w:t xml:space="preserve">Закону України </w:t>
      </w:r>
      <w:r w:rsidR="00745364" w:rsidRPr="00745364">
        <w:rPr>
          <w:rFonts w:ascii="Times New Roman" w:hAnsi="Times New Roman" w:cs="Times New Roman"/>
          <w:sz w:val="28"/>
          <w:szCs w:val="28"/>
        </w:rPr>
        <w:t>“</w:t>
      </w:r>
      <w:r w:rsidR="00D310E7" w:rsidRPr="00745364">
        <w:rPr>
          <w:rFonts w:ascii="Times New Roman" w:hAnsi="Times New Roman" w:cs="Times New Roman"/>
          <w:sz w:val="28"/>
          <w:szCs w:val="28"/>
          <w:lang w:val="uk-UA"/>
        </w:rPr>
        <w:t>Про</w:t>
      </w:r>
      <w:r w:rsidR="00D310E7" w:rsidRPr="00C5122F">
        <w:rPr>
          <w:rFonts w:ascii="Times New Roman" w:hAnsi="Times New Roman" w:cs="Times New Roman"/>
          <w:sz w:val="28"/>
          <w:szCs w:val="28"/>
          <w:lang w:val="uk-UA"/>
        </w:rPr>
        <w:t xml:space="preserve"> природні монополії</w:t>
      </w:r>
      <w:r w:rsidR="00745364" w:rsidRPr="002B56B1">
        <w:rPr>
          <w:rFonts w:ascii="Times New Roman" w:hAnsi="Times New Roman" w:cs="Times New Roman"/>
          <w:sz w:val="28"/>
          <w:szCs w:val="28"/>
        </w:rPr>
        <w:t>”</w:t>
      </w:r>
      <w:r w:rsidR="00D310E7">
        <w:rPr>
          <w:rFonts w:ascii="Times New Roman" w:hAnsi="Times New Roman" w:cs="Times New Roman"/>
          <w:sz w:val="28"/>
          <w:szCs w:val="28"/>
          <w:lang w:val="uk-UA"/>
        </w:rPr>
        <w:t>.</w:t>
      </w:r>
    </w:p>
    <w:p w:rsidR="002B56B1" w:rsidRDefault="002B56B1" w:rsidP="00BB179C">
      <w:pPr>
        <w:spacing w:after="100"/>
        <w:ind w:firstLine="709"/>
        <w:jc w:val="both"/>
        <w:rPr>
          <w:szCs w:val="28"/>
        </w:rPr>
      </w:pPr>
      <w:r>
        <w:rPr>
          <w:szCs w:val="28"/>
        </w:rPr>
        <w:t xml:space="preserve">Крім того, </w:t>
      </w:r>
      <w:r w:rsidR="0055513A">
        <w:rPr>
          <w:szCs w:val="28"/>
        </w:rPr>
        <w:t>з огляду</w:t>
      </w:r>
      <w:r w:rsidR="0055513A" w:rsidRPr="00E14D13">
        <w:rPr>
          <w:szCs w:val="28"/>
        </w:rPr>
        <w:t xml:space="preserve"> на </w:t>
      </w:r>
      <w:r w:rsidR="0055513A">
        <w:rPr>
          <w:szCs w:val="28"/>
        </w:rPr>
        <w:t xml:space="preserve">положення </w:t>
      </w:r>
      <w:r w:rsidR="0055513A" w:rsidRPr="002B56B1">
        <w:rPr>
          <w:szCs w:val="28"/>
        </w:rPr>
        <w:t xml:space="preserve">підпункту 3.4 </w:t>
      </w:r>
      <w:r w:rsidR="0055513A">
        <w:rPr>
          <w:szCs w:val="28"/>
        </w:rPr>
        <w:t>цього Розділу законопроекту що</w:t>
      </w:r>
      <w:r w:rsidR="0055513A" w:rsidRPr="00E14D13">
        <w:rPr>
          <w:szCs w:val="28"/>
        </w:rPr>
        <w:t>до</w:t>
      </w:r>
      <w:r w:rsidR="0055513A">
        <w:rPr>
          <w:szCs w:val="28"/>
        </w:rPr>
        <w:t xml:space="preserve"> виплат</w:t>
      </w:r>
      <w:r w:rsidR="00F607BC">
        <w:rPr>
          <w:szCs w:val="28"/>
        </w:rPr>
        <w:t>и</w:t>
      </w:r>
      <w:r w:rsidR="0055513A">
        <w:rPr>
          <w:szCs w:val="28"/>
        </w:rPr>
        <w:t xml:space="preserve"> компенсації заробітної плати членам Регулятора, </w:t>
      </w:r>
      <w:r w:rsidR="0055513A" w:rsidRPr="002B56B1">
        <w:rPr>
          <w:szCs w:val="28"/>
        </w:rPr>
        <w:t>повноваження яких припиняються достроково у зв’язку з призначенням першого складу Регулятора,</w:t>
      </w:r>
      <w:r w:rsidR="0055513A">
        <w:rPr>
          <w:szCs w:val="28"/>
        </w:rPr>
        <w:t xml:space="preserve"> за рахунок коштів Державного бюджету України, </w:t>
      </w:r>
      <w:r w:rsidR="0055513A" w:rsidRPr="00E14D13">
        <w:rPr>
          <w:szCs w:val="28"/>
        </w:rPr>
        <w:t xml:space="preserve">а також </w:t>
      </w:r>
      <w:r w:rsidR="0055513A">
        <w:rPr>
          <w:szCs w:val="28"/>
        </w:rPr>
        <w:t>передбачений законопроектом</w:t>
      </w:r>
      <w:r w:rsidR="0055513A" w:rsidRPr="00E14D13">
        <w:rPr>
          <w:szCs w:val="28"/>
        </w:rPr>
        <w:t xml:space="preserve"> термін набрання </w:t>
      </w:r>
      <w:r w:rsidR="0055513A">
        <w:rPr>
          <w:szCs w:val="28"/>
        </w:rPr>
        <w:t xml:space="preserve">ним </w:t>
      </w:r>
      <w:r w:rsidR="0055513A" w:rsidRPr="00E14D13">
        <w:rPr>
          <w:szCs w:val="28"/>
        </w:rPr>
        <w:t>чинності</w:t>
      </w:r>
      <w:r w:rsidR="0055513A">
        <w:rPr>
          <w:szCs w:val="28"/>
        </w:rPr>
        <w:t xml:space="preserve"> </w:t>
      </w:r>
      <w:r w:rsidR="0055513A" w:rsidRPr="00E14D13">
        <w:rPr>
          <w:rStyle w:val="FontStyle"/>
          <w:sz w:val="28"/>
          <w:szCs w:val="28"/>
        </w:rPr>
        <w:t>—</w:t>
      </w:r>
      <w:r w:rsidR="0055513A">
        <w:rPr>
          <w:szCs w:val="28"/>
        </w:rPr>
        <w:t xml:space="preserve"> з дня, наступного за днем</w:t>
      </w:r>
      <w:r w:rsidR="0055513A" w:rsidRPr="00E14D13">
        <w:rPr>
          <w:szCs w:val="28"/>
        </w:rPr>
        <w:t xml:space="preserve"> опублікування</w:t>
      </w:r>
      <w:r w:rsidR="0055513A">
        <w:rPr>
          <w:szCs w:val="28"/>
        </w:rPr>
        <w:t xml:space="preserve"> цього Закону</w:t>
      </w:r>
      <w:r w:rsidR="0055513A" w:rsidRPr="00E14D13">
        <w:rPr>
          <w:szCs w:val="28"/>
        </w:rPr>
        <w:t xml:space="preserve">, вважаємо, що визначений </w:t>
      </w:r>
      <w:r w:rsidR="0055513A">
        <w:rPr>
          <w:szCs w:val="28"/>
        </w:rPr>
        <w:lastRenderedPageBreak/>
        <w:t>законопроектом</w:t>
      </w:r>
      <w:r w:rsidR="0055513A" w:rsidRPr="00E14D13">
        <w:rPr>
          <w:szCs w:val="28"/>
        </w:rPr>
        <w:t xml:space="preserve"> </w:t>
      </w:r>
      <w:r w:rsidR="0055513A">
        <w:rPr>
          <w:szCs w:val="28"/>
        </w:rPr>
        <w:t xml:space="preserve">термін </w:t>
      </w:r>
      <w:r w:rsidR="0055513A" w:rsidRPr="00E14D13">
        <w:rPr>
          <w:szCs w:val="28"/>
        </w:rPr>
        <w:t xml:space="preserve">набрання чинності слід привести у відповідність з вимогами статті 27 Бюджетного </w:t>
      </w:r>
      <w:r w:rsidR="00F607BC">
        <w:rPr>
          <w:szCs w:val="28"/>
        </w:rPr>
        <w:t>к</w:t>
      </w:r>
      <w:r w:rsidR="0055513A" w:rsidRPr="00E14D13">
        <w:rPr>
          <w:szCs w:val="28"/>
        </w:rPr>
        <w:t>одексу України, за якими “з</w:t>
      </w:r>
      <w:r w:rsidR="0055513A" w:rsidRPr="00E14D13">
        <w:rPr>
          <w:rStyle w:val="FontStyle"/>
          <w:sz w:val="28"/>
          <w:szCs w:val="28"/>
        </w:rPr>
        <w:t>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r w:rsidR="0055513A" w:rsidRPr="00E14D13">
        <w:rPr>
          <w:szCs w:val="28"/>
        </w:rPr>
        <w:t>”</w:t>
      </w:r>
      <w:r w:rsidR="0055513A" w:rsidRPr="00E14D13">
        <w:rPr>
          <w:rStyle w:val="FontStyle"/>
          <w:sz w:val="28"/>
          <w:szCs w:val="28"/>
        </w:rPr>
        <w:t>.</w:t>
      </w:r>
      <w:r>
        <w:rPr>
          <w:szCs w:val="28"/>
        </w:rPr>
        <w:t xml:space="preserve"> </w:t>
      </w:r>
    </w:p>
    <w:p w:rsidR="00F607BC" w:rsidRDefault="00F607BC" w:rsidP="00F607BC">
      <w:pPr>
        <w:pStyle w:val="StyleZakonu"/>
        <w:numPr>
          <w:ilvl w:val="0"/>
          <w:numId w:val="1"/>
        </w:numPr>
        <w:tabs>
          <w:tab w:val="left" w:pos="993"/>
          <w:tab w:val="left" w:pos="1134"/>
        </w:tabs>
        <w:spacing w:after="100" w:line="240" w:lineRule="auto"/>
        <w:ind w:left="0" w:firstLine="709"/>
        <w:rPr>
          <w:sz w:val="28"/>
          <w:szCs w:val="28"/>
        </w:rPr>
      </w:pPr>
      <w:r>
        <w:rPr>
          <w:sz w:val="28"/>
          <w:szCs w:val="28"/>
        </w:rPr>
        <w:t xml:space="preserve">Пункт 5 Розділу </w:t>
      </w:r>
      <w:r>
        <w:rPr>
          <w:sz w:val="28"/>
          <w:szCs w:val="28"/>
          <w:lang w:val="en-US"/>
        </w:rPr>
        <w:t>IV</w:t>
      </w:r>
      <w:r w:rsidRPr="00F44CC4">
        <w:rPr>
          <w:sz w:val="28"/>
          <w:szCs w:val="28"/>
        </w:rPr>
        <w:t xml:space="preserve"> </w:t>
      </w:r>
      <w:r>
        <w:rPr>
          <w:sz w:val="28"/>
          <w:szCs w:val="28"/>
        </w:rPr>
        <w:t>“</w:t>
      </w:r>
      <w:r w:rsidRPr="007C49F5">
        <w:rPr>
          <w:sz w:val="28"/>
          <w:szCs w:val="28"/>
        </w:rPr>
        <w:t>Прикінцев</w:t>
      </w:r>
      <w:r>
        <w:rPr>
          <w:sz w:val="28"/>
          <w:szCs w:val="28"/>
        </w:rPr>
        <w:t>і</w:t>
      </w:r>
      <w:r w:rsidRPr="007C49F5">
        <w:rPr>
          <w:sz w:val="28"/>
          <w:szCs w:val="28"/>
        </w:rPr>
        <w:t xml:space="preserve"> та перехідн</w:t>
      </w:r>
      <w:r>
        <w:rPr>
          <w:sz w:val="28"/>
          <w:szCs w:val="28"/>
        </w:rPr>
        <w:t>і положення”</w:t>
      </w:r>
      <w:r w:rsidRPr="007C49F5">
        <w:rPr>
          <w:sz w:val="28"/>
          <w:szCs w:val="28"/>
        </w:rPr>
        <w:t xml:space="preserve"> законопроекту щодо приведення Кабінетом Міністрів України</w:t>
      </w:r>
      <w:r>
        <w:rPr>
          <w:sz w:val="28"/>
          <w:szCs w:val="28"/>
        </w:rPr>
        <w:t xml:space="preserve"> </w:t>
      </w:r>
      <w:r w:rsidRPr="007C49F5">
        <w:rPr>
          <w:sz w:val="28"/>
          <w:szCs w:val="28"/>
        </w:rPr>
        <w:t xml:space="preserve">своїх нормативно-правових актів у відповідність із цим Законом (у </w:t>
      </w:r>
      <w:r>
        <w:rPr>
          <w:sz w:val="28"/>
          <w:szCs w:val="28"/>
        </w:rPr>
        <w:t>шести</w:t>
      </w:r>
      <w:r w:rsidRPr="007C49F5">
        <w:rPr>
          <w:sz w:val="28"/>
          <w:szCs w:val="28"/>
        </w:rPr>
        <w:t xml:space="preserve">місячний строк з дня набрання чинності цим Законом) є юридично некоректним, оскільки реалізація норм цього Закону ставиться в залежність від прийняття Урядом </w:t>
      </w:r>
      <w:r>
        <w:rPr>
          <w:sz w:val="28"/>
          <w:szCs w:val="28"/>
        </w:rPr>
        <w:t xml:space="preserve">України </w:t>
      </w:r>
      <w:r w:rsidRPr="007C49F5">
        <w:rPr>
          <w:sz w:val="28"/>
          <w:szCs w:val="28"/>
        </w:rPr>
        <w:t xml:space="preserve">у майбутньому підзаконних </w:t>
      </w:r>
      <w:r w:rsidRPr="00004AEF">
        <w:rPr>
          <w:sz w:val="28"/>
          <w:szCs w:val="28"/>
        </w:rPr>
        <w:t>актів.</w:t>
      </w:r>
    </w:p>
    <w:p w:rsidR="008D1B7B" w:rsidRDefault="008D1B7B" w:rsidP="006024BF">
      <w:pPr>
        <w:pStyle w:val="StyleZakonu"/>
        <w:numPr>
          <w:ilvl w:val="0"/>
          <w:numId w:val="1"/>
        </w:numPr>
        <w:tabs>
          <w:tab w:val="left" w:pos="993"/>
          <w:tab w:val="left" w:pos="1134"/>
        </w:tabs>
        <w:spacing w:after="100" w:line="240" w:lineRule="auto"/>
        <w:ind w:left="0" w:firstLine="709"/>
        <w:rPr>
          <w:sz w:val="28"/>
          <w:szCs w:val="28"/>
        </w:rPr>
      </w:pPr>
      <w:r w:rsidRPr="008D1B7B">
        <w:rPr>
          <w:sz w:val="28"/>
          <w:szCs w:val="28"/>
        </w:rPr>
        <w:t xml:space="preserve">Всупереч вимогам частини першої статті 116 Регламенту Верховної Ради України текст </w:t>
      </w:r>
      <w:r>
        <w:rPr>
          <w:sz w:val="28"/>
          <w:szCs w:val="28"/>
        </w:rPr>
        <w:t>законо</w:t>
      </w:r>
      <w:r w:rsidRPr="008D1B7B">
        <w:rPr>
          <w:sz w:val="28"/>
          <w:szCs w:val="28"/>
        </w:rPr>
        <w:t xml:space="preserve">проекту </w:t>
      </w:r>
      <w:r>
        <w:rPr>
          <w:sz w:val="28"/>
          <w:szCs w:val="28"/>
        </w:rPr>
        <w:t xml:space="preserve">доповнюється положеннями щодо внесення </w:t>
      </w:r>
      <w:r w:rsidRPr="008D1B7B">
        <w:rPr>
          <w:sz w:val="28"/>
          <w:szCs w:val="28"/>
        </w:rPr>
        <w:t>змін</w:t>
      </w:r>
      <w:r>
        <w:rPr>
          <w:sz w:val="28"/>
          <w:szCs w:val="28"/>
        </w:rPr>
        <w:t xml:space="preserve"> до</w:t>
      </w:r>
      <w:r w:rsidR="006507D2">
        <w:rPr>
          <w:sz w:val="28"/>
          <w:szCs w:val="28"/>
        </w:rPr>
        <w:t xml:space="preserve"> </w:t>
      </w:r>
      <w:r w:rsidRPr="008D1B7B">
        <w:rPr>
          <w:sz w:val="28"/>
          <w:szCs w:val="28"/>
        </w:rPr>
        <w:t xml:space="preserve">абзацу першого частини першої статті 344 Кримінального кодексу України, </w:t>
      </w:r>
      <w:r>
        <w:rPr>
          <w:sz w:val="28"/>
          <w:szCs w:val="28"/>
        </w:rPr>
        <w:t>що</w:t>
      </w:r>
      <w:r w:rsidRPr="008D1B7B">
        <w:rPr>
          <w:sz w:val="28"/>
          <w:szCs w:val="28"/>
        </w:rPr>
        <w:t xml:space="preserve"> не були предметом розгляду під час прийняття проекту в першому читанні, що унеможливило надання відповідної експертної оцінки згідно з Регламентом в порядку підготовки до першого читання.</w:t>
      </w:r>
    </w:p>
    <w:p w:rsidR="00745364" w:rsidRDefault="00745364" w:rsidP="00745364">
      <w:pPr>
        <w:pStyle w:val="StyleZakonu"/>
        <w:tabs>
          <w:tab w:val="left" w:pos="993"/>
          <w:tab w:val="left" w:pos="1134"/>
        </w:tabs>
        <w:spacing w:after="100" w:line="240" w:lineRule="auto"/>
        <w:ind w:left="709" w:firstLine="0"/>
        <w:rPr>
          <w:sz w:val="28"/>
          <w:szCs w:val="28"/>
        </w:rPr>
      </w:pPr>
    </w:p>
    <w:p w:rsidR="00F33430" w:rsidRPr="00F33430" w:rsidRDefault="0037230C" w:rsidP="00F33430">
      <w:pPr>
        <w:spacing w:after="100"/>
        <w:ind w:firstLine="720"/>
        <w:jc w:val="both"/>
      </w:pPr>
      <w:r w:rsidRPr="00F33430">
        <w:rPr>
          <w:b/>
        </w:rPr>
        <w:t>Узагальнюючий висновок:</w:t>
      </w:r>
      <w:r w:rsidRPr="00F33430">
        <w:t xml:space="preserve"> з</w:t>
      </w:r>
      <w:r w:rsidR="00BB7337" w:rsidRPr="00F33430">
        <w:t>ако</w:t>
      </w:r>
      <w:r w:rsidR="00F33430" w:rsidRPr="00F33430">
        <w:t>нопроект потребує доопрацювання з урахуванням викладених зауважень.</w:t>
      </w:r>
    </w:p>
    <w:p w:rsidR="00BB7337" w:rsidRDefault="00BB7337" w:rsidP="00BB7337">
      <w:pPr>
        <w:pStyle w:val="StyleZakonu"/>
        <w:tabs>
          <w:tab w:val="left" w:pos="993"/>
          <w:tab w:val="left" w:pos="1134"/>
        </w:tabs>
        <w:spacing w:after="120" w:line="240" w:lineRule="auto"/>
        <w:ind w:left="709" w:firstLine="0"/>
        <w:rPr>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722"/>
      </w:tblGrid>
      <w:tr w:rsidR="00F44CC4" w:rsidRPr="00F44CC4" w:rsidTr="00F079C4">
        <w:trPr>
          <w:trHeight w:val="679"/>
        </w:trPr>
        <w:tc>
          <w:tcPr>
            <w:tcW w:w="3848" w:type="dxa"/>
          </w:tcPr>
          <w:p w:rsidR="00F44CC4" w:rsidRPr="00F44CC4" w:rsidRDefault="00F44CC4" w:rsidP="00F079C4">
            <w:pPr>
              <w:jc w:val="both"/>
              <w:rPr>
                <w:b/>
                <w:sz w:val="28"/>
                <w:szCs w:val="28"/>
              </w:rPr>
            </w:pPr>
            <w:r w:rsidRPr="00F44CC4">
              <w:rPr>
                <w:b/>
                <w:sz w:val="28"/>
                <w:szCs w:val="28"/>
              </w:rPr>
              <w:t>Заступник керівника</w:t>
            </w:r>
          </w:p>
          <w:p w:rsidR="00F44CC4" w:rsidRPr="00F44CC4" w:rsidRDefault="00F44CC4" w:rsidP="00F079C4">
            <w:pPr>
              <w:jc w:val="both"/>
              <w:rPr>
                <w:b/>
                <w:sz w:val="28"/>
                <w:szCs w:val="28"/>
              </w:rPr>
            </w:pPr>
            <w:r w:rsidRPr="00F44CC4">
              <w:rPr>
                <w:b/>
                <w:sz w:val="28"/>
                <w:szCs w:val="28"/>
              </w:rPr>
              <w:t>Головного управління</w:t>
            </w:r>
          </w:p>
        </w:tc>
        <w:tc>
          <w:tcPr>
            <w:tcW w:w="5722" w:type="dxa"/>
          </w:tcPr>
          <w:p w:rsidR="00F44CC4" w:rsidRPr="00F44CC4" w:rsidRDefault="00F44CC4" w:rsidP="00F079C4">
            <w:pPr>
              <w:jc w:val="both"/>
              <w:rPr>
                <w:b/>
                <w:sz w:val="28"/>
                <w:szCs w:val="28"/>
              </w:rPr>
            </w:pPr>
          </w:p>
          <w:p w:rsidR="00F44CC4" w:rsidRPr="00F44CC4" w:rsidRDefault="00F44CC4" w:rsidP="00F079C4">
            <w:pPr>
              <w:jc w:val="right"/>
              <w:rPr>
                <w:b/>
                <w:sz w:val="28"/>
                <w:szCs w:val="28"/>
              </w:rPr>
            </w:pPr>
            <w:r w:rsidRPr="00F44CC4">
              <w:rPr>
                <w:b/>
                <w:sz w:val="28"/>
                <w:szCs w:val="28"/>
              </w:rPr>
              <w:t>В. МІЛОВАНОВ</w:t>
            </w:r>
          </w:p>
        </w:tc>
      </w:tr>
    </w:tbl>
    <w:p w:rsidR="00EF552F" w:rsidRPr="004D70C0" w:rsidRDefault="00EF552F" w:rsidP="004D70C0">
      <w:pPr>
        <w:tabs>
          <w:tab w:val="left" w:pos="993"/>
        </w:tabs>
        <w:spacing w:after="80"/>
        <w:ind w:right="6318"/>
        <w:jc w:val="both"/>
        <w:rPr>
          <w:sz w:val="2"/>
          <w:szCs w:val="2"/>
        </w:rPr>
      </w:pPr>
    </w:p>
    <w:sectPr w:rsidR="00EF552F" w:rsidRPr="004D70C0" w:rsidSect="00A82659">
      <w:headerReference w:type="default" r:id="rId8"/>
      <w:footerReference w:type="default" r:id="rId9"/>
      <w:pgSz w:w="11906" w:h="16838"/>
      <w:pgMar w:top="850" w:right="850" w:bottom="850" w:left="1417" w:header="708" w:footer="708" w:gutter="0"/>
      <w:pgNumType w:chapStyle="2"/>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EDD" w:rsidRDefault="00203EDD" w:rsidP="00F44CC4">
      <w:r>
        <w:separator/>
      </w:r>
    </w:p>
  </w:endnote>
  <w:endnote w:type="continuationSeparator" w:id="0">
    <w:p w:rsidR="00203EDD" w:rsidRDefault="00203EDD" w:rsidP="00F44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53C" w:rsidRDefault="0020753C">
    <w:pPr>
      <w:pStyle w:val="a8"/>
      <w:jc w:val="center"/>
    </w:pPr>
  </w:p>
  <w:p w:rsidR="0020753C" w:rsidRDefault="0020753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EDD" w:rsidRDefault="00203EDD" w:rsidP="00F44CC4">
      <w:r>
        <w:separator/>
      </w:r>
    </w:p>
  </w:footnote>
  <w:footnote w:type="continuationSeparator" w:id="0">
    <w:p w:rsidR="00203EDD" w:rsidRDefault="00203EDD" w:rsidP="00F44C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640659"/>
      <w:docPartObj>
        <w:docPartGallery w:val="Page Numbers (Top of Page)"/>
        <w:docPartUnique/>
      </w:docPartObj>
    </w:sdtPr>
    <w:sdtEndPr/>
    <w:sdtContent>
      <w:p w:rsidR="0020753C" w:rsidRDefault="0020753C">
        <w:pPr>
          <w:pStyle w:val="a6"/>
          <w:jc w:val="right"/>
        </w:pPr>
        <w:r>
          <w:fldChar w:fldCharType="begin"/>
        </w:r>
        <w:r>
          <w:instrText>PAGE   \* MERGEFORMAT</w:instrText>
        </w:r>
        <w:r>
          <w:fldChar w:fldCharType="separate"/>
        </w:r>
        <w:r w:rsidR="005436EF">
          <w:rPr>
            <w:noProof/>
          </w:rPr>
          <w:t>4</w:t>
        </w:r>
        <w:r>
          <w:fldChar w:fldCharType="end"/>
        </w:r>
      </w:p>
    </w:sdtContent>
  </w:sdt>
  <w:p w:rsidR="00F44CC4" w:rsidRDefault="00F44CC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D090C000"/>
    <w:lvl w:ilvl="0">
      <w:start w:val="1"/>
      <w:numFmt w:val="decimal"/>
      <w:lvlText w:val="%1."/>
      <w:lvlJc w:val="left"/>
      <w:pPr>
        <w:tabs>
          <w:tab w:val="num" w:pos="360"/>
        </w:tabs>
        <w:ind w:left="360" w:hanging="360"/>
      </w:pPr>
    </w:lvl>
  </w:abstractNum>
  <w:abstractNum w:abstractNumId="1" w15:restartNumberingAfterBreak="0">
    <w:nsid w:val="558234D4"/>
    <w:multiLevelType w:val="hybridMultilevel"/>
    <w:tmpl w:val="40520D82"/>
    <w:lvl w:ilvl="0" w:tplc="CC6E343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65FE7BC5"/>
    <w:multiLevelType w:val="hybridMultilevel"/>
    <w:tmpl w:val="40520D82"/>
    <w:lvl w:ilvl="0" w:tplc="CC6E343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68542AE4"/>
    <w:multiLevelType w:val="hybridMultilevel"/>
    <w:tmpl w:val="40520D82"/>
    <w:lvl w:ilvl="0" w:tplc="CC6E343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FEC680B"/>
    <w:multiLevelType w:val="hybridMultilevel"/>
    <w:tmpl w:val="40520D82"/>
    <w:lvl w:ilvl="0" w:tplc="CC6E343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58B"/>
    <w:rsid w:val="0000438A"/>
    <w:rsid w:val="00024616"/>
    <w:rsid w:val="000B3B96"/>
    <w:rsid w:val="00104C6F"/>
    <w:rsid w:val="001125BE"/>
    <w:rsid w:val="001431C6"/>
    <w:rsid w:val="0017768E"/>
    <w:rsid w:val="001C06F9"/>
    <w:rsid w:val="001C4A6E"/>
    <w:rsid w:val="00203EDD"/>
    <w:rsid w:val="0020753C"/>
    <w:rsid w:val="00287C48"/>
    <w:rsid w:val="002B56B1"/>
    <w:rsid w:val="002E5D25"/>
    <w:rsid w:val="0037230C"/>
    <w:rsid w:val="003A558B"/>
    <w:rsid w:val="003A7FE2"/>
    <w:rsid w:val="003C08D7"/>
    <w:rsid w:val="00421D7C"/>
    <w:rsid w:val="00424291"/>
    <w:rsid w:val="00426E06"/>
    <w:rsid w:val="00435E88"/>
    <w:rsid w:val="00440F45"/>
    <w:rsid w:val="00450362"/>
    <w:rsid w:val="00472341"/>
    <w:rsid w:val="00476FFC"/>
    <w:rsid w:val="00492423"/>
    <w:rsid w:val="004D70C0"/>
    <w:rsid w:val="004F5A17"/>
    <w:rsid w:val="005204CF"/>
    <w:rsid w:val="00536A2B"/>
    <w:rsid w:val="005436EF"/>
    <w:rsid w:val="00550403"/>
    <w:rsid w:val="0055513A"/>
    <w:rsid w:val="00563C58"/>
    <w:rsid w:val="005707B2"/>
    <w:rsid w:val="00586E6D"/>
    <w:rsid w:val="005B3E0D"/>
    <w:rsid w:val="006024BF"/>
    <w:rsid w:val="00606818"/>
    <w:rsid w:val="00630D6E"/>
    <w:rsid w:val="006507D2"/>
    <w:rsid w:val="006F260D"/>
    <w:rsid w:val="007350C4"/>
    <w:rsid w:val="00745364"/>
    <w:rsid w:val="0077561D"/>
    <w:rsid w:val="007950B2"/>
    <w:rsid w:val="00796C2A"/>
    <w:rsid w:val="007B6F9F"/>
    <w:rsid w:val="007C7706"/>
    <w:rsid w:val="007E236A"/>
    <w:rsid w:val="0080792C"/>
    <w:rsid w:val="00821FC2"/>
    <w:rsid w:val="00845908"/>
    <w:rsid w:val="00853A9D"/>
    <w:rsid w:val="00874032"/>
    <w:rsid w:val="008B576E"/>
    <w:rsid w:val="008D1B7B"/>
    <w:rsid w:val="008F727D"/>
    <w:rsid w:val="00921642"/>
    <w:rsid w:val="00940486"/>
    <w:rsid w:val="0096311B"/>
    <w:rsid w:val="0096375A"/>
    <w:rsid w:val="0096535F"/>
    <w:rsid w:val="009B74E3"/>
    <w:rsid w:val="00A32E0C"/>
    <w:rsid w:val="00A82659"/>
    <w:rsid w:val="00AB33AF"/>
    <w:rsid w:val="00B03CA4"/>
    <w:rsid w:val="00B513CD"/>
    <w:rsid w:val="00B83D67"/>
    <w:rsid w:val="00BB179C"/>
    <w:rsid w:val="00BB7337"/>
    <w:rsid w:val="00BC3403"/>
    <w:rsid w:val="00BC65CA"/>
    <w:rsid w:val="00BD449B"/>
    <w:rsid w:val="00BE26B8"/>
    <w:rsid w:val="00BF5B9D"/>
    <w:rsid w:val="00C10670"/>
    <w:rsid w:val="00C5122F"/>
    <w:rsid w:val="00C54C9B"/>
    <w:rsid w:val="00C73D01"/>
    <w:rsid w:val="00D02162"/>
    <w:rsid w:val="00D266AD"/>
    <w:rsid w:val="00D310E7"/>
    <w:rsid w:val="00D53630"/>
    <w:rsid w:val="00D70625"/>
    <w:rsid w:val="00D840F3"/>
    <w:rsid w:val="00D9752D"/>
    <w:rsid w:val="00DB3F65"/>
    <w:rsid w:val="00DC7982"/>
    <w:rsid w:val="00DE0360"/>
    <w:rsid w:val="00DF1808"/>
    <w:rsid w:val="00E00F33"/>
    <w:rsid w:val="00E06FA5"/>
    <w:rsid w:val="00E15A33"/>
    <w:rsid w:val="00E20293"/>
    <w:rsid w:val="00E22841"/>
    <w:rsid w:val="00E71508"/>
    <w:rsid w:val="00E73CB0"/>
    <w:rsid w:val="00EB3870"/>
    <w:rsid w:val="00EF384A"/>
    <w:rsid w:val="00EF552F"/>
    <w:rsid w:val="00F068C6"/>
    <w:rsid w:val="00F326F0"/>
    <w:rsid w:val="00F33430"/>
    <w:rsid w:val="00F370C3"/>
    <w:rsid w:val="00F44CC4"/>
    <w:rsid w:val="00F607BC"/>
    <w:rsid w:val="00FB3987"/>
    <w:rsid w:val="00FF64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5F581"/>
  <w15:chartTrackingRefBased/>
  <w15:docId w15:val="{1080ECE3-55A8-4C83-944E-7A2F74A14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558B"/>
    <w:pPr>
      <w:spacing w:after="0" w:line="240" w:lineRule="auto"/>
    </w:pPr>
    <w:rPr>
      <w:rFonts w:eastAsia="Times New Roman" w:cs="Times New Roman"/>
      <w:szCs w:val="24"/>
      <w:lang w:eastAsia="ru-RU"/>
    </w:rPr>
  </w:style>
  <w:style w:type="paragraph" w:styleId="2">
    <w:name w:val="heading 2"/>
    <w:basedOn w:val="a"/>
    <w:next w:val="a"/>
    <w:link w:val="20"/>
    <w:uiPriority w:val="9"/>
    <w:semiHidden/>
    <w:unhideWhenUsed/>
    <w:qFormat/>
    <w:rsid w:val="001C4A6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3A558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A558B"/>
    <w:rPr>
      <w:rFonts w:eastAsia="Times New Roman" w:cs="Times New Roman"/>
      <w:b/>
      <w:bCs/>
      <w:sz w:val="27"/>
      <w:szCs w:val="27"/>
      <w:lang w:val="ru-RU" w:eastAsia="ru-RU"/>
    </w:rPr>
  </w:style>
  <w:style w:type="paragraph" w:styleId="21">
    <w:name w:val="Body Text 2"/>
    <w:basedOn w:val="a"/>
    <w:link w:val="22"/>
    <w:rsid w:val="00EF552F"/>
    <w:pPr>
      <w:spacing w:after="120" w:line="480" w:lineRule="auto"/>
    </w:pPr>
    <w:rPr>
      <w:sz w:val="24"/>
    </w:rPr>
  </w:style>
  <w:style w:type="character" w:customStyle="1" w:styleId="22">
    <w:name w:val="Основний текст 2 Знак"/>
    <w:basedOn w:val="a0"/>
    <w:link w:val="21"/>
    <w:rsid w:val="00EF552F"/>
    <w:rPr>
      <w:rFonts w:eastAsia="Times New Roman" w:cs="Times New Roman"/>
      <w:sz w:val="24"/>
      <w:szCs w:val="24"/>
      <w:lang w:val="ru-RU" w:eastAsia="ru-RU"/>
    </w:rPr>
  </w:style>
  <w:style w:type="character" w:customStyle="1" w:styleId="FontStyle">
    <w:name w:val="Font Style"/>
    <w:uiPriority w:val="99"/>
    <w:rsid w:val="00EF552F"/>
    <w:rPr>
      <w:rFonts w:cs="Courier New"/>
      <w:color w:val="000000"/>
      <w:sz w:val="20"/>
      <w:szCs w:val="20"/>
    </w:rPr>
  </w:style>
  <w:style w:type="paragraph" w:styleId="a3">
    <w:name w:val="List Paragraph"/>
    <w:basedOn w:val="a"/>
    <w:uiPriority w:val="34"/>
    <w:qFormat/>
    <w:rsid w:val="0096535F"/>
    <w:pPr>
      <w:ind w:left="720"/>
      <w:contextualSpacing/>
    </w:pPr>
  </w:style>
  <w:style w:type="paragraph" w:customStyle="1" w:styleId="StyleZakonu">
    <w:name w:val="StyleZakonu"/>
    <w:basedOn w:val="a"/>
    <w:link w:val="StyleZakonu0"/>
    <w:rsid w:val="0096535F"/>
    <w:pPr>
      <w:spacing w:after="60" w:line="220" w:lineRule="exact"/>
      <w:ind w:firstLine="284"/>
      <w:jc w:val="both"/>
    </w:pPr>
    <w:rPr>
      <w:sz w:val="20"/>
      <w:szCs w:val="20"/>
    </w:rPr>
  </w:style>
  <w:style w:type="character" w:customStyle="1" w:styleId="st42">
    <w:name w:val="st42"/>
    <w:uiPriority w:val="99"/>
    <w:rsid w:val="001431C6"/>
    <w:rPr>
      <w:rFonts w:ascii="Times New Roman" w:hAnsi="Times New Roman"/>
      <w:color w:val="000000"/>
    </w:rPr>
  </w:style>
  <w:style w:type="paragraph" w:customStyle="1" w:styleId="st1">
    <w:name w:val="st1"/>
    <w:uiPriority w:val="99"/>
    <w:rsid w:val="003C08D7"/>
    <w:pPr>
      <w:autoSpaceDE w:val="0"/>
      <w:autoSpaceDN w:val="0"/>
      <w:adjustRightInd w:val="0"/>
      <w:spacing w:before="150" w:after="0" w:line="240" w:lineRule="auto"/>
      <w:jc w:val="center"/>
    </w:pPr>
    <w:rPr>
      <w:rFonts w:ascii="Courier New" w:hAnsi="Courier New" w:cs="Courier New"/>
      <w:sz w:val="24"/>
      <w:szCs w:val="24"/>
      <w:lang w:val="ru-RU"/>
    </w:rPr>
  </w:style>
  <w:style w:type="paragraph" w:customStyle="1" w:styleId="st2">
    <w:name w:val="st2"/>
    <w:uiPriority w:val="99"/>
    <w:rsid w:val="003C08D7"/>
    <w:pPr>
      <w:autoSpaceDE w:val="0"/>
      <w:autoSpaceDN w:val="0"/>
      <w:adjustRightInd w:val="0"/>
      <w:spacing w:after="150" w:line="240" w:lineRule="auto"/>
      <w:ind w:firstLine="450"/>
      <w:jc w:val="both"/>
    </w:pPr>
    <w:rPr>
      <w:rFonts w:ascii="Courier New" w:hAnsi="Courier New" w:cs="Courier New"/>
      <w:sz w:val="24"/>
      <w:szCs w:val="24"/>
      <w:lang w:val="ru-RU"/>
    </w:rPr>
  </w:style>
  <w:style w:type="character" w:customStyle="1" w:styleId="st96">
    <w:name w:val="st96"/>
    <w:uiPriority w:val="99"/>
    <w:rsid w:val="003C08D7"/>
    <w:rPr>
      <w:rFonts w:ascii="Times New Roman" w:hAnsi="Times New Roman" w:cs="Times New Roman"/>
      <w:color w:val="0000FF"/>
    </w:rPr>
  </w:style>
  <w:style w:type="character" w:customStyle="1" w:styleId="st131">
    <w:name w:val="st131"/>
    <w:uiPriority w:val="99"/>
    <w:rsid w:val="003C08D7"/>
    <w:rPr>
      <w:rFonts w:ascii="Times New Roman" w:hAnsi="Times New Roman" w:cs="Times New Roman"/>
      <w:i/>
      <w:iCs/>
      <w:color w:val="0000FF"/>
    </w:rPr>
  </w:style>
  <w:style w:type="character" w:customStyle="1" w:styleId="st46">
    <w:name w:val="st46"/>
    <w:uiPriority w:val="99"/>
    <w:rsid w:val="003C08D7"/>
    <w:rPr>
      <w:rFonts w:ascii="Times New Roman" w:hAnsi="Times New Roman" w:cs="Times New Roman"/>
      <w:i/>
      <w:iCs/>
      <w:color w:val="000000"/>
    </w:rPr>
  </w:style>
  <w:style w:type="character" w:customStyle="1" w:styleId="20">
    <w:name w:val="Заголовок 2 Знак"/>
    <w:basedOn w:val="a0"/>
    <w:link w:val="2"/>
    <w:semiHidden/>
    <w:rsid w:val="001C4A6E"/>
    <w:rPr>
      <w:rFonts w:asciiTheme="majorHAnsi" w:eastAsiaTheme="majorEastAsia" w:hAnsiTheme="majorHAnsi" w:cstheme="majorBidi"/>
      <w:color w:val="2E74B5" w:themeColor="accent1" w:themeShade="BF"/>
      <w:sz w:val="26"/>
      <w:szCs w:val="26"/>
      <w:lang w:eastAsia="ru-RU"/>
    </w:rPr>
  </w:style>
  <w:style w:type="paragraph" w:styleId="HTML">
    <w:name w:val="HTML Preformatted"/>
    <w:basedOn w:val="a"/>
    <w:link w:val="HTML0"/>
    <w:uiPriority w:val="99"/>
    <w:semiHidden/>
    <w:unhideWhenUsed/>
    <w:rsid w:val="00796C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796C2A"/>
    <w:rPr>
      <w:rFonts w:ascii="Courier New" w:eastAsia="Times New Roman" w:hAnsi="Courier New" w:cs="Courier New"/>
      <w:sz w:val="20"/>
      <w:szCs w:val="20"/>
      <w:lang w:eastAsia="uk-UA"/>
    </w:rPr>
  </w:style>
  <w:style w:type="character" w:styleId="a4">
    <w:name w:val="Hyperlink"/>
    <w:basedOn w:val="a0"/>
    <w:uiPriority w:val="99"/>
    <w:semiHidden/>
    <w:unhideWhenUsed/>
    <w:rsid w:val="00796C2A"/>
    <w:rPr>
      <w:color w:val="0000FF"/>
      <w:u w:val="single"/>
    </w:rPr>
  </w:style>
  <w:style w:type="character" w:customStyle="1" w:styleId="StyleZakonu0">
    <w:name w:val="StyleZakonu Знак"/>
    <w:link w:val="StyleZakonu"/>
    <w:locked/>
    <w:rsid w:val="00F44CC4"/>
    <w:rPr>
      <w:rFonts w:eastAsia="Times New Roman" w:cs="Times New Roman"/>
      <w:sz w:val="20"/>
      <w:szCs w:val="20"/>
      <w:lang w:eastAsia="ru-RU"/>
    </w:rPr>
  </w:style>
  <w:style w:type="table" w:styleId="a5">
    <w:name w:val="Table Grid"/>
    <w:basedOn w:val="a1"/>
    <w:rsid w:val="00F44CC4"/>
    <w:pPr>
      <w:spacing w:after="0" w:line="240" w:lineRule="auto"/>
    </w:pPr>
    <w:rPr>
      <w:rFonts w:eastAsia="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44CC4"/>
    <w:pPr>
      <w:tabs>
        <w:tab w:val="center" w:pos="4819"/>
        <w:tab w:val="right" w:pos="9639"/>
      </w:tabs>
    </w:pPr>
  </w:style>
  <w:style w:type="character" w:customStyle="1" w:styleId="a7">
    <w:name w:val="Верхній колонтитул Знак"/>
    <w:basedOn w:val="a0"/>
    <w:link w:val="a6"/>
    <w:uiPriority w:val="99"/>
    <w:rsid w:val="00F44CC4"/>
    <w:rPr>
      <w:rFonts w:eastAsia="Times New Roman" w:cs="Times New Roman"/>
      <w:szCs w:val="24"/>
      <w:lang w:eastAsia="ru-RU"/>
    </w:rPr>
  </w:style>
  <w:style w:type="paragraph" w:styleId="a8">
    <w:name w:val="footer"/>
    <w:basedOn w:val="a"/>
    <w:link w:val="a9"/>
    <w:uiPriority w:val="99"/>
    <w:unhideWhenUsed/>
    <w:rsid w:val="00F44CC4"/>
    <w:pPr>
      <w:tabs>
        <w:tab w:val="center" w:pos="4819"/>
        <w:tab w:val="right" w:pos="9639"/>
      </w:tabs>
    </w:pPr>
  </w:style>
  <w:style w:type="character" w:customStyle="1" w:styleId="a9">
    <w:name w:val="Нижній колонтитул Знак"/>
    <w:basedOn w:val="a0"/>
    <w:link w:val="a8"/>
    <w:uiPriority w:val="99"/>
    <w:rsid w:val="00F44CC4"/>
    <w:rPr>
      <w:rFonts w:eastAsia="Times New Roman" w:cs="Times New Roman"/>
      <w:szCs w:val="24"/>
      <w:lang w:eastAsia="ru-RU"/>
    </w:rPr>
  </w:style>
  <w:style w:type="paragraph" w:styleId="aa">
    <w:name w:val="Balloon Text"/>
    <w:basedOn w:val="a"/>
    <w:link w:val="ab"/>
    <w:uiPriority w:val="99"/>
    <w:semiHidden/>
    <w:unhideWhenUsed/>
    <w:rsid w:val="007350C4"/>
    <w:rPr>
      <w:rFonts w:ascii="Segoe UI" w:hAnsi="Segoe UI" w:cs="Segoe UI"/>
      <w:sz w:val="18"/>
      <w:szCs w:val="18"/>
    </w:rPr>
  </w:style>
  <w:style w:type="character" w:customStyle="1" w:styleId="ab">
    <w:name w:val="Текст у виносці Знак"/>
    <w:basedOn w:val="a0"/>
    <w:link w:val="aa"/>
    <w:uiPriority w:val="99"/>
    <w:semiHidden/>
    <w:rsid w:val="007350C4"/>
    <w:rPr>
      <w:rFonts w:ascii="Segoe UI" w:eastAsia="Times New Roman" w:hAnsi="Segoe UI" w:cs="Segoe UI"/>
      <w:sz w:val="18"/>
      <w:szCs w:val="18"/>
      <w:lang w:eastAsia="ru-RU"/>
    </w:rPr>
  </w:style>
  <w:style w:type="character" w:customStyle="1" w:styleId="StyleZakonu1">
    <w:name w:val="StyleZakonu Знак Знак Знак"/>
    <w:link w:val="StyleZakonu2"/>
    <w:locked/>
    <w:rsid w:val="00104C6F"/>
    <w:rPr>
      <w:lang w:val="ru-RU" w:eastAsia="ru-RU"/>
    </w:rPr>
  </w:style>
  <w:style w:type="paragraph" w:customStyle="1" w:styleId="StyleZakonu2">
    <w:name w:val="StyleZakonu Знак Знак"/>
    <w:basedOn w:val="a"/>
    <w:link w:val="StyleZakonu1"/>
    <w:rsid w:val="00104C6F"/>
    <w:pPr>
      <w:spacing w:after="60" w:line="220" w:lineRule="exact"/>
      <w:ind w:firstLine="284"/>
      <w:jc w:val="both"/>
    </w:pPr>
    <w:rPr>
      <w:rFonts w:eastAsiaTheme="minorHAnsi" w:cstheme="minorBidi"/>
      <w:szCs w:val="22"/>
      <w:lang w:val="ru-RU"/>
    </w:rPr>
  </w:style>
  <w:style w:type="paragraph" w:customStyle="1" w:styleId="ParagraphStyle">
    <w:name w:val="Paragraph Style"/>
    <w:rsid w:val="006507D2"/>
    <w:pPr>
      <w:autoSpaceDE w:val="0"/>
      <w:autoSpaceDN w:val="0"/>
      <w:adjustRightInd w:val="0"/>
      <w:spacing w:after="0" w:line="240" w:lineRule="auto"/>
    </w:pPr>
    <w:rPr>
      <w:rFonts w:ascii="Courier New" w:hAnsi="Courier New" w:cs="Courier New"/>
      <w:sz w:val="24"/>
      <w:szCs w:val="24"/>
      <w:lang w:val="ru-RU"/>
    </w:rPr>
  </w:style>
  <w:style w:type="paragraph" w:customStyle="1" w:styleId="1">
    <w:name w:val="Звичайний1"/>
    <w:rsid w:val="009B74E3"/>
    <w:pPr>
      <w:spacing w:after="0" w:line="276" w:lineRule="auto"/>
    </w:pPr>
    <w:rPr>
      <w:rFonts w:ascii="Arial" w:eastAsia="Times New Roman" w:hAnsi="Arial" w:cs="Arial"/>
      <w:color w:val="000000"/>
      <w:sz w:val="22"/>
      <w:szCs w:val="20"/>
      <w:lang w:eastAsia="uk-UA"/>
    </w:rPr>
  </w:style>
  <w:style w:type="paragraph" w:customStyle="1" w:styleId="StyleProp">
    <w:name w:val="StyleProp"/>
    <w:basedOn w:val="a"/>
    <w:rsid w:val="009B74E3"/>
    <w:pPr>
      <w:spacing w:line="200" w:lineRule="exact"/>
      <w:ind w:firstLine="227"/>
      <w:jc w:val="both"/>
    </w:pPr>
    <w:rPr>
      <w:sz w:val="18"/>
      <w:szCs w:val="20"/>
    </w:rPr>
  </w:style>
  <w:style w:type="paragraph" w:styleId="ac">
    <w:name w:val="List Number"/>
    <w:basedOn w:val="a"/>
    <w:rsid w:val="009B74E3"/>
    <w:pPr>
      <w:tabs>
        <w:tab w:val="num" w:pos="1440"/>
      </w:tabs>
      <w:autoSpaceDE w:val="0"/>
      <w:autoSpaceDN w:val="0"/>
    </w:pPr>
    <w:rPr>
      <w:sz w:val="24"/>
    </w:rPr>
  </w:style>
  <w:style w:type="paragraph" w:styleId="ad">
    <w:name w:val="Body Text Indent"/>
    <w:basedOn w:val="a"/>
    <w:link w:val="ae"/>
    <w:uiPriority w:val="99"/>
    <w:semiHidden/>
    <w:unhideWhenUsed/>
    <w:rsid w:val="00F33430"/>
    <w:pPr>
      <w:spacing w:after="120"/>
      <w:ind w:left="283"/>
    </w:pPr>
  </w:style>
  <w:style w:type="character" w:customStyle="1" w:styleId="ae">
    <w:name w:val="Основний текст з відступом Знак"/>
    <w:basedOn w:val="a0"/>
    <w:link w:val="ad"/>
    <w:uiPriority w:val="99"/>
    <w:semiHidden/>
    <w:rsid w:val="00F33430"/>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349">
      <w:bodyDiv w:val="1"/>
      <w:marLeft w:val="0"/>
      <w:marRight w:val="0"/>
      <w:marTop w:val="0"/>
      <w:marBottom w:val="0"/>
      <w:divBdr>
        <w:top w:val="none" w:sz="0" w:space="0" w:color="auto"/>
        <w:left w:val="none" w:sz="0" w:space="0" w:color="auto"/>
        <w:bottom w:val="none" w:sz="0" w:space="0" w:color="auto"/>
        <w:right w:val="none" w:sz="0" w:space="0" w:color="auto"/>
      </w:divBdr>
    </w:div>
    <w:div w:id="227613667">
      <w:bodyDiv w:val="1"/>
      <w:marLeft w:val="0"/>
      <w:marRight w:val="0"/>
      <w:marTop w:val="0"/>
      <w:marBottom w:val="0"/>
      <w:divBdr>
        <w:top w:val="none" w:sz="0" w:space="0" w:color="auto"/>
        <w:left w:val="none" w:sz="0" w:space="0" w:color="auto"/>
        <w:bottom w:val="none" w:sz="0" w:space="0" w:color="auto"/>
        <w:right w:val="none" w:sz="0" w:space="0" w:color="auto"/>
      </w:divBdr>
    </w:div>
    <w:div w:id="266499924">
      <w:bodyDiv w:val="1"/>
      <w:marLeft w:val="0"/>
      <w:marRight w:val="0"/>
      <w:marTop w:val="0"/>
      <w:marBottom w:val="0"/>
      <w:divBdr>
        <w:top w:val="none" w:sz="0" w:space="0" w:color="auto"/>
        <w:left w:val="none" w:sz="0" w:space="0" w:color="auto"/>
        <w:bottom w:val="none" w:sz="0" w:space="0" w:color="auto"/>
        <w:right w:val="none" w:sz="0" w:space="0" w:color="auto"/>
      </w:divBdr>
    </w:div>
    <w:div w:id="326250667">
      <w:bodyDiv w:val="1"/>
      <w:marLeft w:val="0"/>
      <w:marRight w:val="0"/>
      <w:marTop w:val="0"/>
      <w:marBottom w:val="0"/>
      <w:divBdr>
        <w:top w:val="none" w:sz="0" w:space="0" w:color="auto"/>
        <w:left w:val="none" w:sz="0" w:space="0" w:color="auto"/>
        <w:bottom w:val="none" w:sz="0" w:space="0" w:color="auto"/>
        <w:right w:val="none" w:sz="0" w:space="0" w:color="auto"/>
      </w:divBdr>
    </w:div>
    <w:div w:id="833841743">
      <w:bodyDiv w:val="1"/>
      <w:marLeft w:val="0"/>
      <w:marRight w:val="0"/>
      <w:marTop w:val="0"/>
      <w:marBottom w:val="0"/>
      <w:divBdr>
        <w:top w:val="none" w:sz="0" w:space="0" w:color="auto"/>
        <w:left w:val="none" w:sz="0" w:space="0" w:color="auto"/>
        <w:bottom w:val="none" w:sz="0" w:space="0" w:color="auto"/>
        <w:right w:val="none" w:sz="0" w:space="0" w:color="auto"/>
      </w:divBdr>
    </w:div>
    <w:div w:id="1195001117">
      <w:bodyDiv w:val="1"/>
      <w:marLeft w:val="0"/>
      <w:marRight w:val="0"/>
      <w:marTop w:val="0"/>
      <w:marBottom w:val="0"/>
      <w:divBdr>
        <w:top w:val="none" w:sz="0" w:space="0" w:color="auto"/>
        <w:left w:val="none" w:sz="0" w:space="0" w:color="auto"/>
        <w:bottom w:val="none" w:sz="0" w:space="0" w:color="auto"/>
        <w:right w:val="none" w:sz="0" w:space="0" w:color="auto"/>
      </w:divBdr>
    </w:div>
    <w:div w:id="1546066835">
      <w:bodyDiv w:val="1"/>
      <w:marLeft w:val="0"/>
      <w:marRight w:val="0"/>
      <w:marTop w:val="0"/>
      <w:marBottom w:val="0"/>
      <w:divBdr>
        <w:top w:val="none" w:sz="0" w:space="0" w:color="auto"/>
        <w:left w:val="none" w:sz="0" w:space="0" w:color="auto"/>
        <w:bottom w:val="none" w:sz="0" w:space="0" w:color="auto"/>
        <w:right w:val="none" w:sz="0" w:space="0" w:color="auto"/>
      </w:divBdr>
    </w:div>
    <w:div w:id="165906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02286-388E-422B-8439-71C96FA4E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8</Pages>
  <Words>13163</Words>
  <Characters>7503</Characters>
  <Application>Microsoft Office Word</Application>
  <DocSecurity>0</DocSecurity>
  <Lines>62</Lines>
  <Paragraphs>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69</cp:revision>
  <cp:lastPrinted>2016-09-21T14:15:00Z</cp:lastPrinted>
  <dcterms:created xsi:type="dcterms:W3CDTF">2016-05-18T11:39:00Z</dcterms:created>
  <dcterms:modified xsi:type="dcterms:W3CDTF">2016-09-21T14:17:00Z</dcterms:modified>
</cp:coreProperties>
</file>