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00EF4" w:rsidRPr="00400EF4" w:rsidRDefault="00400EF4" w:rsidP="00400EF4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400EF4" w:rsidRPr="00400EF4" w:rsidRDefault="00400EF4" w:rsidP="00400EF4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400EF4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400EF4" w:rsidRDefault="00400EF4" w:rsidP="00400EF4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00EF4">
        <w:rPr>
          <w:sz w:val="28"/>
          <w:szCs w:val="28"/>
          <w:lang w:val="uk-UA"/>
        </w:rPr>
        <w:t xml:space="preserve"> </w:t>
      </w:r>
      <w:r w:rsidRPr="00400EF4">
        <w:rPr>
          <w:sz w:val="28"/>
          <w:szCs w:val="28"/>
          <w:lang w:val="uk-UA"/>
        </w:rPr>
        <w:tab/>
      </w:r>
      <w:r w:rsidRPr="00400EF4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400EF4">
        <w:rPr>
          <w:sz w:val="28"/>
          <w:szCs w:val="28"/>
          <w:lang w:val="uk-UA"/>
        </w:rPr>
        <w:t xml:space="preserve"> </w:t>
      </w:r>
      <w:r w:rsidRPr="00400EF4">
        <w:rPr>
          <w:bCs/>
          <w:sz w:val="28"/>
          <w:szCs w:val="28"/>
          <w:lang w:val="uk-UA"/>
        </w:rPr>
        <w:t xml:space="preserve">Постанови про приведення назви міста Кіровоград Кіровоградської області у відповідність із вимогами Закону України "Про засудження комуністичного та націонал-соціалістичного (нацистського) тоталітарних режимів в Україні та заборону пропаганди їхньої символіки" (реєстр. № 4222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E03732" w:rsidRPr="00400EF4">
        <w:rPr>
          <w:sz w:val="28"/>
          <w:szCs w:val="28"/>
          <w:lang w:val="uk-UA"/>
        </w:rPr>
        <w:t xml:space="preserve"> </w:t>
      </w:r>
      <w:r w:rsidR="00344E12" w:rsidRPr="00400EF4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400EF4"/>
    <w:rsid w:val="00617581"/>
    <w:rsid w:val="007F088E"/>
    <w:rsid w:val="00951546"/>
    <w:rsid w:val="00A50993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1013</Characters>
  <Application>Microsoft Office Word</Application>
  <DocSecurity>0</DocSecurity>
  <Lines>8</Lines>
  <Paragraphs>2</Paragraphs>
  <ScaleCrop>false</ScaleCrop>
  <Company>Krokoz™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2019-04-17T11:40:00Z</dcterms:modified>
</cp:coreProperties>
</file>