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22615" w:rsidRPr="00522615" w:rsidRDefault="00522615" w:rsidP="0052261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</w:t>
      </w:r>
      <w:r w:rsidRPr="00522615">
        <w:rPr>
          <w:sz w:val="28"/>
          <w:szCs w:val="28"/>
          <w:lang w:val="uk-UA"/>
        </w:rPr>
        <w:t>предметом правового регулювання до сфер, правовідносини в яких регулюються правом Європейського Союзу.</w:t>
      </w:r>
    </w:p>
    <w:p w:rsidR="00344E12" w:rsidRPr="00522615" w:rsidRDefault="00522615" w:rsidP="0052261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522615">
        <w:rPr>
          <w:sz w:val="28"/>
          <w:szCs w:val="28"/>
          <w:lang w:val="uk-UA"/>
        </w:rPr>
        <w:t xml:space="preserve"> </w:t>
      </w:r>
      <w:r w:rsidRPr="00522615">
        <w:rPr>
          <w:sz w:val="28"/>
          <w:szCs w:val="28"/>
          <w:lang w:val="uk-UA"/>
        </w:rPr>
        <w:tab/>
      </w:r>
      <w:r w:rsidRPr="00522615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Закону України "Про метрологію та метрологічну діяльність" (щодо своєчасності проведення періодичної повірки, обслуговування та ремонту засобів вимірювальної техніки, що є власністю юридичних осіб) (реєстр. № 4274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B56A07" w:rsidRPr="00522615">
        <w:rPr>
          <w:sz w:val="28"/>
          <w:szCs w:val="28"/>
          <w:lang w:val="uk-UA"/>
        </w:rPr>
        <w:t xml:space="preserve"> </w:t>
      </w:r>
      <w:r w:rsidR="00344E12" w:rsidRPr="0052261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522615"/>
    <w:rsid w:val="00617581"/>
    <w:rsid w:val="007F088E"/>
    <w:rsid w:val="00951546"/>
    <w:rsid w:val="00AF406F"/>
    <w:rsid w:val="00B56A07"/>
    <w:rsid w:val="00B8213A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981</Characters>
  <Application>Microsoft Office Word</Application>
  <DocSecurity>0</DocSecurity>
  <Lines>8</Lines>
  <Paragraphs>2</Paragraphs>
  <ScaleCrop>false</ScaleCrop>
  <Company>Krokoz™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2019-04-16T13:48:00Z</dcterms:modified>
</cp:coreProperties>
</file>