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56303" w:rsidRPr="002D47B4" w:rsidRDefault="00356303" w:rsidP="002D47B4">
      <w:pPr>
        <w:ind w:right="-285"/>
        <w:jc w:val="right"/>
        <w:rPr>
          <w:sz w:val="24"/>
        </w:rPr>
      </w:pPr>
      <w:r w:rsidRPr="002D47B4">
        <w:rPr>
          <w:sz w:val="24"/>
        </w:rPr>
        <w:t xml:space="preserve">До р. № </w:t>
      </w:r>
      <w:r w:rsidR="002D47B4" w:rsidRPr="002D47B4">
        <w:rPr>
          <w:sz w:val="24"/>
        </w:rPr>
        <w:t>4319</w:t>
      </w:r>
      <w:r w:rsidRPr="002D47B4">
        <w:rPr>
          <w:sz w:val="24"/>
        </w:rPr>
        <w:t xml:space="preserve"> від 2</w:t>
      </w:r>
      <w:r w:rsidR="002D47B4" w:rsidRPr="002D47B4">
        <w:rPr>
          <w:sz w:val="24"/>
        </w:rPr>
        <w:t>9</w:t>
      </w:r>
      <w:r w:rsidRPr="002D47B4">
        <w:rPr>
          <w:sz w:val="24"/>
        </w:rPr>
        <w:t>.</w:t>
      </w:r>
      <w:r w:rsidRPr="002D47B4">
        <w:rPr>
          <w:sz w:val="24"/>
          <w:lang w:val="ru-RU"/>
        </w:rPr>
        <w:t>0</w:t>
      </w:r>
      <w:r w:rsidR="002D47B4" w:rsidRPr="002D47B4">
        <w:rPr>
          <w:sz w:val="24"/>
          <w:lang w:val="ru-RU"/>
        </w:rPr>
        <w:t>3</w:t>
      </w:r>
      <w:r w:rsidRPr="002D47B4">
        <w:rPr>
          <w:sz w:val="24"/>
        </w:rPr>
        <w:t>.2016 р.</w:t>
      </w:r>
    </w:p>
    <w:p w:rsidR="002D47B4" w:rsidRPr="002D47B4" w:rsidRDefault="002D47B4" w:rsidP="002D47B4">
      <w:pPr>
        <w:ind w:right="-285"/>
        <w:jc w:val="right"/>
        <w:rPr>
          <w:sz w:val="24"/>
        </w:rPr>
      </w:pPr>
      <w:proofErr w:type="spellStart"/>
      <w:r w:rsidRPr="002D47B4">
        <w:rPr>
          <w:sz w:val="24"/>
        </w:rPr>
        <w:t>н.д.Ю.Тимошенко</w:t>
      </w:r>
      <w:proofErr w:type="spellEnd"/>
      <w:r w:rsidRPr="002D47B4">
        <w:rPr>
          <w:sz w:val="24"/>
        </w:rPr>
        <w:t xml:space="preserve">, </w:t>
      </w:r>
      <w:proofErr w:type="spellStart"/>
      <w:r w:rsidRPr="002D47B4">
        <w:rPr>
          <w:sz w:val="24"/>
        </w:rPr>
        <w:t>О.Кондратюк</w:t>
      </w:r>
      <w:proofErr w:type="spellEnd"/>
    </w:p>
    <w:p w:rsidR="00356303" w:rsidRPr="002D47B4" w:rsidRDefault="002D47B4" w:rsidP="002D47B4">
      <w:pPr>
        <w:ind w:right="-285"/>
        <w:jc w:val="right"/>
        <w:rPr>
          <w:sz w:val="24"/>
        </w:rPr>
      </w:pPr>
      <w:r w:rsidRPr="002D47B4">
        <w:rPr>
          <w:sz w:val="24"/>
        </w:rPr>
        <w:t>та інші</w:t>
      </w:r>
      <w:r>
        <w:rPr>
          <w:sz w:val="24"/>
        </w:rPr>
        <w:t xml:space="preserve"> </w:t>
      </w:r>
    </w:p>
    <w:p w:rsidR="00356303" w:rsidRPr="00A9336E" w:rsidRDefault="00356303" w:rsidP="00356303">
      <w:pPr>
        <w:jc w:val="both"/>
        <w:rPr>
          <w:szCs w:val="28"/>
        </w:rPr>
      </w:pPr>
    </w:p>
    <w:p w:rsidR="00356303" w:rsidRPr="00A9336E" w:rsidRDefault="00356303" w:rsidP="00356303">
      <w:pPr>
        <w:jc w:val="both"/>
        <w:rPr>
          <w:szCs w:val="28"/>
        </w:rPr>
      </w:pPr>
    </w:p>
    <w:p w:rsidR="00356303" w:rsidRPr="00A9336E" w:rsidRDefault="00356303" w:rsidP="00356303">
      <w:pPr>
        <w:jc w:val="both"/>
        <w:rPr>
          <w:szCs w:val="28"/>
        </w:rPr>
      </w:pPr>
    </w:p>
    <w:p w:rsidR="00356303" w:rsidRPr="00A9336E" w:rsidRDefault="00356303" w:rsidP="00356303">
      <w:pPr>
        <w:jc w:val="both"/>
        <w:rPr>
          <w:szCs w:val="28"/>
        </w:rPr>
      </w:pPr>
    </w:p>
    <w:p w:rsidR="00356303" w:rsidRDefault="00356303" w:rsidP="00356303">
      <w:pPr>
        <w:jc w:val="both"/>
        <w:rPr>
          <w:szCs w:val="28"/>
        </w:rPr>
      </w:pPr>
    </w:p>
    <w:p w:rsidR="00356303" w:rsidRPr="003B1017" w:rsidRDefault="00356303" w:rsidP="00356303">
      <w:pPr>
        <w:jc w:val="both"/>
        <w:rPr>
          <w:szCs w:val="28"/>
        </w:rPr>
      </w:pPr>
    </w:p>
    <w:p w:rsidR="00356303" w:rsidRDefault="00356303" w:rsidP="00356303">
      <w:pPr>
        <w:jc w:val="both"/>
        <w:rPr>
          <w:szCs w:val="28"/>
        </w:rPr>
      </w:pPr>
    </w:p>
    <w:p w:rsidR="00356303" w:rsidRPr="003B1017" w:rsidRDefault="00356303" w:rsidP="00356303">
      <w:pPr>
        <w:jc w:val="both"/>
        <w:rPr>
          <w:szCs w:val="28"/>
        </w:rPr>
      </w:pPr>
    </w:p>
    <w:p w:rsidR="00356303" w:rsidRPr="003B1017" w:rsidRDefault="00356303" w:rsidP="00356303">
      <w:pPr>
        <w:jc w:val="both"/>
        <w:rPr>
          <w:szCs w:val="28"/>
        </w:rPr>
      </w:pPr>
    </w:p>
    <w:p w:rsidR="00356303" w:rsidRPr="00A9336E" w:rsidRDefault="00356303" w:rsidP="00356303">
      <w:pPr>
        <w:jc w:val="both"/>
        <w:rPr>
          <w:b/>
          <w:szCs w:val="28"/>
        </w:rPr>
      </w:pPr>
      <w:r w:rsidRPr="00A9336E">
        <w:rPr>
          <w:b/>
          <w:szCs w:val="28"/>
        </w:rPr>
        <w:tab/>
      </w:r>
      <w:r w:rsidRPr="00A9336E">
        <w:rPr>
          <w:b/>
          <w:szCs w:val="28"/>
        </w:rPr>
        <w:tab/>
      </w:r>
      <w:r w:rsidRPr="00A9336E">
        <w:rPr>
          <w:b/>
          <w:szCs w:val="28"/>
        </w:rPr>
        <w:tab/>
      </w:r>
      <w:r w:rsidRPr="00A9336E">
        <w:rPr>
          <w:b/>
          <w:szCs w:val="28"/>
        </w:rPr>
        <w:tab/>
      </w:r>
      <w:r w:rsidRPr="00A9336E">
        <w:rPr>
          <w:b/>
          <w:szCs w:val="28"/>
        </w:rPr>
        <w:tab/>
      </w:r>
      <w:r w:rsidRPr="00A9336E">
        <w:rPr>
          <w:b/>
          <w:szCs w:val="28"/>
        </w:rPr>
        <w:tab/>
      </w:r>
      <w:r w:rsidRPr="00A9336E">
        <w:rPr>
          <w:b/>
          <w:szCs w:val="28"/>
        </w:rPr>
        <w:tab/>
      </w:r>
      <w:r w:rsidRPr="00A9336E">
        <w:rPr>
          <w:b/>
          <w:szCs w:val="28"/>
        </w:rPr>
        <w:tab/>
        <w:t xml:space="preserve">        Верховна Рада України</w:t>
      </w:r>
    </w:p>
    <w:p w:rsidR="00356303" w:rsidRPr="0043337C" w:rsidRDefault="00356303" w:rsidP="00356303">
      <w:pPr>
        <w:jc w:val="both"/>
        <w:rPr>
          <w:b/>
          <w:sz w:val="22"/>
          <w:szCs w:val="22"/>
        </w:rPr>
      </w:pPr>
    </w:p>
    <w:p w:rsidR="009D02DB" w:rsidRPr="0043337C" w:rsidRDefault="009D02DB" w:rsidP="00356303">
      <w:pPr>
        <w:jc w:val="both"/>
        <w:rPr>
          <w:b/>
          <w:sz w:val="22"/>
          <w:szCs w:val="22"/>
        </w:rPr>
      </w:pPr>
    </w:p>
    <w:p w:rsidR="00356303" w:rsidRDefault="00356303" w:rsidP="00356303">
      <w:pPr>
        <w:pStyle w:val="3"/>
        <w:spacing w:before="0" w:beforeAutospacing="0" w:after="0" w:afterAutospacing="0"/>
        <w:ind w:firstLine="708"/>
        <w:jc w:val="both"/>
        <w:rPr>
          <w:b w:val="0"/>
          <w:sz w:val="28"/>
          <w:szCs w:val="28"/>
          <w:lang w:val="uk-UA"/>
        </w:rPr>
      </w:pPr>
      <w:r w:rsidRPr="00E649AE">
        <w:rPr>
          <w:b w:val="0"/>
          <w:sz w:val="28"/>
          <w:szCs w:val="28"/>
          <w:lang w:val="uk-UA"/>
        </w:rPr>
        <w:t xml:space="preserve">Відповідно до статті 16 Закону України «Про комітети Верховної Ради України» та доручення Голови Верховної Ради України </w:t>
      </w:r>
      <w:proofErr w:type="spellStart"/>
      <w:r w:rsidRPr="00E649AE">
        <w:rPr>
          <w:b w:val="0"/>
          <w:sz w:val="28"/>
          <w:szCs w:val="28"/>
          <w:lang w:val="uk-UA"/>
        </w:rPr>
        <w:t>Гройсмана</w:t>
      </w:r>
      <w:proofErr w:type="spellEnd"/>
      <w:r w:rsidRPr="00E649AE">
        <w:rPr>
          <w:b w:val="0"/>
          <w:sz w:val="28"/>
          <w:szCs w:val="28"/>
          <w:lang w:val="uk-UA"/>
        </w:rPr>
        <w:t xml:space="preserve"> В.Б. Комітетом Верховної Ради України з питань соціальної політики, зайнятості та пенсійного за</w:t>
      </w:r>
      <w:r w:rsidR="00B54E97">
        <w:rPr>
          <w:b w:val="0"/>
          <w:sz w:val="28"/>
          <w:szCs w:val="28"/>
          <w:lang w:val="uk-UA"/>
        </w:rPr>
        <w:t xml:space="preserve">безпечення на своєму засіданні </w:t>
      </w:r>
      <w:r>
        <w:rPr>
          <w:b w:val="0"/>
          <w:sz w:val="28"/>
          <w:szCs w:val="28"/>
          <w:lang w:val="uk-UA"/>
        </w:rPr>
        <w:t xml:space="preserve">5 </w:t>
      </w:r>
      <w:r w:rsidR="00B54E97">
        <w:rPr>
          <w:b w:val="0"/>
          <w:sz w:val="28"/>
          <w:szCs w:val="28"/>
          <w:lang w:val="uk-UA"/>
        </w:rPr>
        <w:t>липня</w:t>
      </w:r>
      <w:r w:rsidRPr="00E649AE">
        <w:rPr>
          <w:b w:val="0"/>
          <w:sz w:val="28"/>
          <w:szCs w:val="28"/>
          <w:lang w:val="uk-UA"/>
        </w:rPr>
        <w:t xml:space="preserve"> 201</w:t>
      </w:r>
      <w:r>
        <w:rPr>
          <w:b w:val="0"/>
          <w:sz w:val="28"/>
          <w:szCs w:val="28"/>
          <w:lang w:val="uk-UA"/>
        </w:rPr>
        <w:t>6</w:t>
      </w:r>
      <w:r w:rsidRPr="00E649AE">
        <w:rPr>
          <w:b w:val="0"/>
          <w:sz w:val="28"/>
          <w:szCs w:val="28"/>
          <w:lang w:val="uk-UA"/>
        </w:rPr>
        <w:t xml:space="preserve"> року розглянуто проект Закону України про </w:t>
      </w:r>
      <w:r w:rsidRPr="005764CC">
        <w:rPr>
          <w:b w:val="0"/>
          <w:sz w:val="28"/>
          <w:szCs w:val="28"/>
          <w:lang w:val="uk-UA"/>
        </w:rPr>
        <w:t>внесення змін</w:t>
      </w:r>
      <w:r w:rsidR="009D02DB">
        <w:rPr>
          <w:b w:val="0"/>
          <w:sz w:val="28"/>
          <w:szCs w:val="28"/>
          <w:lang w:val="uk-UA"/>
        </w:rPr>
        <w:t xml:space="preserve"> до</w:t>
      </w:r>
      <w:r w:rsidRPr="005764CC">
        <w:rPr>
          <w:b w:val="0"/>
          <w:sz w:val="28"/>
          <w:szCs w:val="28"/>
          <w:lang w:val="uk-UA"/>
        </w:rPr>
        <w:t xml:space="preserve"> Закону України «Про індексацію грошових доходів населення» (реєстр. № </w:t>
      </w:r>
      <w:r w:rsidR="002D47B4">
        <w:rPr>
          <w:b w:val="0"/>
          <w:sz w:val="28"/>
          <w:szCs w:val="28"/>
          <w:lang w:val="uk-UA"/>
        </w:rPr>
        <w:t>4319</w:t>
      </w:r>
      <w:r w:rsidRPr="005764CC">
        <w:rPr>
          <w:b w:val="0"/>
          <w:sz w:val="28"/>
          <w:szCs w:val="28"/>
          <w:lang w:val="uk-UA"/>
        </w:rPr>
        <w:t xml:space="preserve"> від </w:t>
      </w:r>
      <w:r>
        <w:rPr>
          <w:b w:val="0"/>
          <w:sz w:val="28"/>
          <w:szCs w:val="28"/>
          <w:lang w:val="uk-UA"/>
        </w:rPr>
        <w:t>2</w:t>
      </w:r>
      <w:r w:rsidR="002D47B4">
        <w:rPr>
          <w:b w:val="0"/>
          <w:sz w:val="28"/>
          <w:szCs w:val="28"/>
          <w:lang w:val="uk-UA"/>
        </w:rPr>
        <w:t>9</w:t>
      </w:r>
      <w:r w:rsidRPr="005764CC">
        <w:rPr>
          <w:b w:val="0"/>
          <w:sz w:val="28"/>
          <w:szCs w:val="28"/>
          <w:lang w:val="uk-UA"/>
        </w:rPr>
        <w:t>.0</w:t>
      </w:r>
      <w:r w:rsidR="002D47B4">
        <w:rPr>
          <w:b w:val="0"/>
          <w:sz w:val="28"/>
          <w:szCs w:val="28"/>
          <w:lang w:val="uk-UA"/>
        </w:rPr>
        <w:t>3</w:t>
      </w:r>
      <w:r w:rsidRPr="005764CC">
        <w:rPr>
          <w:b w:val="0"/>
          <w:sz w:val="28"/>
          <w:szCs w:val="28"/>
          <w:lang w:val="uk-UA"/>
        </w:rPr>
        <w:t>.201</w:t>
      </w:r>
      <w:r w:rsidR="002D47B4">
        <w:rPr>
          <w:b w:val="0"/>
          <w:sz w:val="28"/>
          <w:szCs w:val="28"/>
          <w:lang w:val="uk-UA"/>
        </w:rPr>
        <w:t>6</w:t>
      </w:r>
      <w:r w:rsidRPr="005764CC">
        <w:rPr>
          <w:b w:val="0"/>
          <w:sz w:val="28"/>
          <w:szCs w:val="28"/>
          <w:lang w:val="uk-UA"/>
        </w:rPr>
        <w:t xml:space="preserve"> р.)</w:t>
      </w:r>
      <w:r>
        <w:rPr>
          <w:b w:val="0"/>
          <w:sz w:val="28"/>
          <w:szCs w:val="28"/>
          <w:lang w:val="uk-UA"/>
        </w:rPr>
        <w:t>,</w:t>
      </w:r>
      <w:r w:rsidRPr="005764CC">
        <w:rPr>
          <w:b w:val="0"/>
          <w:sz w:val="28"/>
          <w:szCs w:val="28"/>
          <w:lang w:val="uk-UA"/>
        </w:rPr>
        <w:t xml:space="preserve"> поданий народними депутатами України </w:t>
      </w:r>
      <w:r w:rsidR="002D47B4">
        <w:rPr>
          <w:b w:val="0"/>
          <w:sz w:val="28"/>
          <w:szCs w:val="28"/>
          <w:lang w:val="uk-UA"/>
        </w:rPr>
        <w:t>Тимошенко Ю.В., Кондратюк О.К. та іншими.</w:t>
      </w:r>
    </w:p>
    <w:p w:rsidR="002D47B4" w:rsidRPr="00D96A13" w:rsidRDefault="002D47B4" w:rsidP="002D47B4">
      <w:pPr>
        <w:pStyle w:val="Standard"/>
        <w:ind w:firstLine="737"/>
        <w:jc w:val="both"/>
        <w:rPr>
          <w:sz w:val="28"/>
          <w:szCs w:val="28"/>
          <w:lang w:val="uk-UA"/>
        </w:rPr>
      </w:pPr>
      <w:r w:rsidRPr="00D672F2">
        <w:rPr>
          <w:sz w:val="28"/>
          <w:szCs w:val="28"/>
          <w:lang w:val="uk-UA"/>
        </w:rPr>
        <w:t>Законопроектом пропонується</w:t>
      </w:r>
      <w:r w:rsidR="009D02DB">
        <w:rPr>
          <w:sz w:val="28"/>
          <w:szCs w:val="28"/>
          <w:lang w:val="uk-UA"/>
        </w:rPr>
        <w:t xml:space="preserve"> </w:t>
      </w:r>
      <w:r>
        <w:rPr>
          <w:sz w:val="28"/>
          <w:szCs w:val="28"/>
          <w:lang w:val="uk-UA"/>
        </w:rPr>
        <w:t>вст</w:t>
      </w:r>
      <w:r w:rsidR="009D1728">
        <w:rPr>
          <w:sz w:val="28"/>
          <w:szCs w:val="28"/>
          <w:lang w:val="uk-UA"/>
        </w:rPr>
        <w:t>ановити рівень порогу індексації</w:t>
      </w:r>
      <w:r>
        <w:rPr>
          <w:sz w:val="28"/>
          <w:szCs w:val="28"/>
          <w:lang w:val="uk-UA"/>
        </w:rPr>
        <w:t xml:space="preserve"> в розмірі 101% (зараз 103%);</w:t>
      </w:r>
      <w:r w:rsidR="009D02DB">
        <w:rPr>
          <w:sz w:val="28"/>
          <w:szCs w:val="28"/>
          <w:lang w:val="uk-UA"/>
        </w:rPr>
        <w:t xml:space="preserve"> </w:t>
      </w:r>
      <w:r w:rsidRPr="00D96A13">
        <w:rPr>
          <w:color w:val="000000"/>
          <w:sz w:val="28"/>
          <w:szCs w:val="28"/>
          <w:lang w:val="uk-UA"/>
        </w:rPr>
        <w:t>проводит</w:t>
      </w:r>
      <w:r>
        <w:rPr>
          <w:color w:val="000000"/>
          <w:sz w:val="28"/>
          <w:szCs w:val="28"/>
          <w:lang w:val="uk-UA"/>
        </w:rPr>
        <w:t>и</w:t>
      </w:r>
      <w:r>
        <w:rPr>
          <w:sz w:val="28"/>
          <w:szCs w:val="28"/>
          <w:lang w:val="uk-UA"/>
        </w:rPr>
        <w:t xml:space="preserve"> о</w:t>
      </w:r>
      <w:r w:rsidRPr="00D96A13">
        <w:rPr>
          <w:color w:val="000000"/>
          <w:sz w:val="28"/>
          <w:szCs w:val="28"/>
          <w:lang w:val="uk-UA"/>
        </w:rPr>
        <w:t>бчислення індексу споживчих цін для індексації грошових доходів населення у 2016 році наростаючим підсумком, починаючи з січня 2016 року</w:t>
      </w:r>
      <w:r w:rsidR="009D02DB">
        <w:rPr>
          <w:color w:val="000000"/>
          <w:sz w:val="28"/>
          <w:szCs w:val="28"/>
          <w:lang w:val="uk-UA"/>
        </w:rPr>
        <w:t xml:space="preserve">; </w:t>
      </w:r>
      <w:r>
        <w:rPr>
          <w:sz w:val="28"/>
          <w:szCs w:val="28"/>
          <w:lang w:val="uk-UA"/>
        </w:rPr>
        <w:t xml:space="preserve">передбачити, що проведення </w:t>
      </w:r>
      <w:r w:rsidRPr="00D96A13">
        <w:rPr>
          <w:sz w:val="28"/>
          <w:szCs w:val="28"/>
          <w:lang w:val="uk-UA"/>
        </w:rPr>
        <w:t>індексаці</w:t>
      </w:r>
      <w:r>
        <w:rPr>
          <w:sz w:val="28"/>
          <w:szCs w:val="28"/>
          <w:lang w:val="uk-UA"/>
        </w:rPr>
        <w:t>ї</w:t>
      </w:r>
      <w:r w:rsidRPr="00D96A13">
        <w:rPr>
          <w:sz w:val="28"/>
          <w:szCs w:val="28"/>
          <w:lang w:val="uk-UA"/>
        </w:rPr>
        <w:t xml:space="preserve"> грошових доходів населення </w:t>
      </w:r>
      <w:r>
        <w:rPr>
          <w:sz w:val="28"/>
          <w:szCs w:val="28"/>
          <w:lang w:val="uk-UA"/>
        </w:rPr>
        <w:t xml:space="preserve">здійснюється </w:t>
      </w:r>
      <w:r w:rsidRPr="00D96A13">
        <w:rPr>
          <w:sz w:val="28"/>
          <w:szCs w:val="28"/>
          <w:lang w:val="uk-UA"/>
        </w:rPr>
        <w:t>відповідно за рахунок коштів бюджетів усіх рівнів, бюджету Пенсійного фонду України та бюджетів інших фондів загальнообов’язкового державного соціального страхування на відповідний рік</w:t>
      </w:r>
      <w:r>
        <w:rPr>
          <w:sz w:val="28"/>
          <w:szCs w:val="28"/>
          <w:lang w:val="uk-UA"/>
        </w:rPr>
        <w:t>, замість її проведення у межах фінансових ресурсів цих бюджетів, як визначено зараз.</w:t>
      </w:r>
    </w:p>
    <w:p w:rsidR="002D47B4" w:rsidRDefault="00EB3DF3" w:rsidP="002D47B4">
      <w:pPr>
        <w:tabs>
          <w:tab w:val="num" w:pos="0"/>
        </w:tabs>
        <w:spacing w:line="230" w:lineRule="auto"/>
        <w:ind w:firstLine="720"/>
        <w:jc w:val="both"/>
        <w:rPr>
          <w:szCs w:val="28"/>
        </w:rPr>
      </w:pPr>
      <w:r>
        <w:rPr>
          <w:szCs w:val="28"/>
        </w:rPr>
        <w:t>П</w:t>
      </w:r>
      <w:r w:rsidR="002D47B4">
        <w:rPr>
          <w:szCs w:val="28"/>
        </w:rPr>
        <w:t>ідтриму</w:t>
      </w:r>
      <w:r>
        <w:rPr>
          <w:szCs w:val="28"/>
        </w:rPr>
        <w:t>ючи</w:t>
      </w:r>
      <w:r w:rsidR="002D47B4">
        <w:rPr>
          <w:szCs w:val="28"/>
        </w:rPr>
        <w:t xml:space="preserve"> мету авторів даної законодавчої ініціативи щодо покращення </w:t>
      </w:r>
      <w:r w:rsidR="002D47B4" w:rsidRPr="00855733">
        <w:rPr>
          <w:szCs w:val="28"/>
        </w:rPr>
        <w:t>купівельн</w:t>
      </w:r>
      <w:r w:rsidR="002D47B4">
        <w:rPr>
          <w:szCs w:val="28"/>
        </w:rPr>
        <w:t>ої</w:t>
      </w:r>
      <w:r w:rsidR="002D47B4" w:rsidRPr="00855733">
        <w:rPr>
          <w:szCs w:val="28"/>
        </w:rPr>
        <w:t xml:space="preserve"> спроможн</w:t>
      </w:r>
      <w:r w:rsidR="002D47B4">
        <w:rPr>
          <w:szCs w:val="28"/>
        </w:rPr>
        <w:t xml:space="preserve">ості населення та зменшення соціальної напруги, пов’язаної з низьким рівнем доходів </w:t>
      </w:r>
      <w:r>
        <w:rPr>
          <w:szCs w:val="28"/>
        </w:rPr>
        <w:t xml:space="preserve">значної частини громадян країни, Комітет </w:t>
      </w:r>
      <w:r w:rsidRPr="00D04726">
        <w:rPr>
          <w:szCs w:val="28"/>
        </w:rPr>
        <w:t xml:space="preserve">вважає за необхідне висловити </w:t>
      </w:r>
      <w:r>
        <w:rPr>
          <w:szCs w:val="28"/>
        </w:rPr>
        <w:t>деякі</w:t>
      </w:r>
      <w:r w:rsidRPr="00D04726">
        <w:rPr>
          <w:szCs w:val="28"/>
        </w:rPr>
        <w:t xml:space="preserve"> </w:t>
      </w:r>
      <w:r>
        <w:rPr>
          <w:szCs w:val="28"/>
        </w:rPr>
        <w:t>зауваження до</w:t>
      </w:r>
      <w:r w:rsidRPr="00D04726">
        <w:rPr>
          <w:szCs w:val="28"/>
        </w:rPr>
        <w:t xml:space="preserve"> проекту</w:t>
      </w:r>
      <w:r>
        <w:rPr>
          <w:szCs w:val="28"/>
        </w:rPr>
        <w:t xml:space="preserve"> З</w:t>
      </w:r>
      <w:r w:rsidRPr="00D04726">
        <w:rPr>
          <w:szCs w:val="28"/>
        </w:rPr>
        <w:t>акон</w:t>
      </w:r>
      <w:r>
        <w:rPr>
          <w:szCs w:val="28"/>
        </w:rPr>
        <w:t>у</w:t>
      </w:r>
      <w:r w:rsidRPr="00D04726">
        <w:rPr>
          <w:szCs w:val="28"/>
        </w:rPr>
        <w:t>.</w:t>
      </w:r>
    </w:p>
    <w:p w:rsidR="0056515F" w:rsidRDefault="0056515F" w:rsidP="0056515F">
      <w:pPr>
        <w:spacing w:line="235" w:lineRule="auto"/>
        <w:ind w:firstLine="708"/>
        <w:jc w:val="both"/>
        <w:rPr>
          <w:color w:val="000000"/>
          <w:szCs w:val="28"/>
          <w:shd w:val="clear" w:color="auto" w:fill="FFFFFF"/>
        </w:rPr>
      </w:pPr>
      <w:r>
        <w:rPr>
          <w:szCs w:val="28"/>
        </w:rPr>
        <w:t>П</w:t>
      </w:r>
      <w:r w:rsidRPr="003C6D7E">
        <w:rPr>
          <w:szCs w:val="28"/>
        </w:rPr>
        <w:t>ункт</w:t>
      </w:r>
      <w:r>
        <w:rPr>
          <w:szCs w:val="28"/>
        </w:rPr>
        <w:t>ом</w:t>
      </w:r>
      <w:r w:rsidRPr="003C6D7E">
        <w:rPr>
          <w:szCs w:val="28"/>
        </w:rPr>
        <w:t xml:space="preserve"> 26 Розділу </w:t>
      </w:r>
      <w:r w:rsidRPr="003C6D7E">
        <w:rPr>
          <w:szCs w:val="28"/>
          <w:lang w:val="en-US"/>
        </w:rPr>
        <w:t>VI</w:t>
      </w:r>
      <w:r w:rsidRPr="003C6D7E">
        <w:rPr>
          <w:szCs w:val="28"/>
        </w:rPr>
        <w:t xml:space="preserve"> «Прикінцеві та перехідні положення» Бюджетного кодексу України передбачено, що норми і положення Закону </w:t>
      </w:r>
      <w:r>
        <w:rPr>
          <w:szCs w:val="28"/>
        </w:rPr>
        <w:t xml:space="preserve">України </w:t>
      </w:r>
      <w:r w:rsidRPr="003C6D7E">
        <w:rPr>
          <w:bCs/>
          <w:szCs w:val="28"/>
        </w:rPr>
        <w:t>«</w:t>
      </w:r>
      <w:r w:rsidRPr="003C6D7E">
        <w:rPr>
          <w:szCs w:val="28"/>
        </w:rPr>
        <w:t>Про індексацію грошових доходів населення» застосовуються у порядку та розмірах, встановлених Кабінетом Міністрів України, виходячи з наявних фінансових ресурсів державного і місцевого бюджетів та бюджетів фондів</w:t>
      </w:r>
      <w:r w:rsidRPr="003C6D7E">
        <w:rPr>
          <w:color w:val="000000"/>
          <w:szCs w:val="28"/>
          <w:shd w:val="clear" w:color="auto" w:fill="FFFFFF"/>
        </w:rPr>
        <w:t xml:space="preserve"> загальнообов’язкового державного соціального страхування.</w:t>
      </w:r>
      <w:r>
        <w:rPr>
          <w:color w:val="000000"/>
          <w:szCs w:val="28"/>
          <w:shd w:val="clear" w:color="auto" w:fill="FFFFFF"/>
        </w:rPr>
        <w:t xml:space="preserve"> </w:t>
      </w:r>
    </w:p>
    <w:p w:rsidR="0056515F" w:rsidRPr="005B1278" w:rsidRDefault="0056515F" w:rsidP="0056515F">
      <w:pPr>
        <w:spacing w:line="235" w:lineRule="auto"/>
        <w:ind w:firstLine="708"/>
        <w:jc w:val="both"/>
        <w:rPr>
          <w:szCs w:val="28"/>
        </w:rPr>
      </w:pPr>
      <w:r w:rsidRPr="005B1278">
        <w:rPr>
          <w:color w:val="000000"/>
          <w:szCs w:val="28"/>
          <w:shd w:val="clear" w:color="auto" w:fill="FFFFFF"/>
        </w:rPr>
        <w:t xml:space="preserve">З огляду на це, пропонована авторами проекту зміна редакції частини шостої статті 5 </w:t>
      </w:r>
      <w:r w:rsidRPr="005B1278">
        <w:rPr>
          <w:szCs w:val="28"/>
        </w:rPr>
        <w:t xml:space="preserve">Закону України </w:t>
      </w:r>
      <w:r w:rsidRPr="005B1278">
        <w:rPr>
          <w:bCs/>
          <w:szCs w:val="28"/>
        </w:rPr>
        <w:t>«</w:t>
      </w:r>
      <w:r w:rsidRPr="005B1278">
        <w:rPr>
          <w:szCs w:val="28"/>
        </w:rPr>
        <w:t>Про індексацію грошових доходів населення» без внесення відповідних змін до Бюджетного кодексу України не забезпечить індексацію грошових доходів, що виплачуються із державного чи місцевого бюджетів, бюджетів фондів</w:t>
      </w:r>
      <w:r w:rsidRPr="005B1278">
        <w:rPr>
          <w:color w:val="000000"/>
          <w:szCs w:val="28"/>
          <w:shd w:val="clear" w:color="auto" w:fill="FFFFFF"/>
        </w:rPr>
        <w:t xml:space="preserve"> загальнообов’язкового державного соціального страхування, </w:t>
      </w:r>
      <w:r w:rsidRPr="005B1278">
        <w:rPr>
          <w:szCs w:val="28"/>
        </w:rPr>
        <w:t>у повному обсязі.</w:t>
      </w:r>
    </w:p>
    <w:p w:rsidR="0056515F" w:rsidRPr="005B1278" w:rsidRDefault="0056515F" w:rsidP="0056515F">
      <w:pPr>
        <w:spacing w:line="235" w:lineRule="auto"/>
        <w:ind w:firstLine="708"/>
        <w:jc w:val="both"/>
        <w:rPr>
          <w:szCs w:val="28"/>
        </w:rPr>
      </w:pPr>
      <w:r w:rsidRPr="005B1278">
        <w:rPr>
          <w:szCs w:val="28"/>
        </w:rPr>
        <w:lastRenderedPageBreak/>
        <w:t xml:space="preserve">Пропозиція проекту </w:t>
      </w:r>
      <w:r w:rsidRPr="005B1278">
        <w:rPr>
          <w:color w:val="000000"/>
          <w:szCs w:val="28"/>
        </w:rPr>
        <w:t>проводити</w:t>
      </w:r>
      <w:r w:rsidRPr="005B1278">
        <w:rPr>
          <w:szCs w:val="28"/>
        </w:rPr>
        <w:t xml:space="preserve"> о</w:t>
      </w:r>
      <w:r w:rsidRPr="005B1278">
        <w:rPr>
          <w:color w:val="000000"/>
          <w:szCs w:val="28"/>
        </w:rPr>
        <w:t>бчислення індексу споживчих цін для індексації грошових доходів населення у 2016 році наростаючим підсумком, починаючи з січня 2016 року,</w:t>
      </w:r>
      <w:r w:rsidRPr="005B1278">
        <w:rPr>
          <w:szCs w:val="28"/>
        </w:rPr>
        <w:t xml:space="preserve"> фактично є пропозицією «</w:t>
      </w:r>
      <w:proofErr w:type="spellStart"/>
      <w:r w:rsidRPr="005B1278">
        <w:rPr>
          <w:szCs w:val="28"/>
        </w:rPr>
        <w:t>обнулити</w:t>
      </w:r>
      <w:proofErr w:type="spellEnd"/>
      <w:r w:rsidRPr="005B1278">
        <w:rPr>
          <w:szCs w:val="28"/>
        </w:rPr>
        <w:t xml:space="preserve">» з січня 2016 року величину індексу споживчих цін, яка використовується для нарахування сум індексації, для усіх без винятку осіб (працівників бюджетної сфери, приватного сектору, пенсіонерів та інших), незалежно від того, чи були відповідно збільшені розміри їх доходів чи ні. </w:t>
      </w:r>
    </w:p>
    <w:p w:rsidR="0056515F" w:rsidRPr="005B1278" w:rsidRDefault="0056515F" w:rsidP="0056515F">
      <w:pPr>
        <w:spacing w:line="235" w:lineRule="auto"/>
        <w:ind w:firstLine="708"/>
        <w:jc w:val="both"/>
        <w:rPr>
          <w:szCs w:val="28"/>
        </w:rPr>
      </w:pPr>
      <w:r w:rsidRPr="005B1278">
        <w:rPr>
          <w:szCs w:val="28"/>
        </w:rPr>
        <w:t xml:space="preserve">Таким чином, прийняття даного положення у запропонованій редакції призведе до порушення права осіб, яким припиниться виплата індексації без відповідного підвищення доходу, на отримання компенсації подорожчання споживчих товарів і послуг, що є державною гарантією, спрямованою на забезпечення достатнього життєвого рівня населення України. </w:t>
      </w:r>
    </w:p>
    <w:p w:rsidR="0056515F" w:rsidRDefault="0056515F" w:rsidP="0056515F">
      <w:pPr>
        <w:spacing w:line="235" w:lineRule="auto"/>
        <w:ind w:firstLine="708"/>
        <w:jc w:val="both"/>
        <w:rPr>
          <w:szCs w:val="28"/>
        </w:rPr>
      </w:pPr>
      <w:r>
        <w:rPr>
          <w:szCs w:val="28"/>
        </w:rPr>
        <w:t>Крім того, запровадження такої особливості проведення індексації у 2016 році залишає неврегульованим питання, яким же чином має проводитися індексація грошових доходів населення у 2017 і подальших роках – з урахуванням обчисленого за 2016 рік (а також попередні роки) індексу споживчих цін чи без нього.</w:t>
      </w:r>
    </w:p>
    <w:p w:rsidR="0056515F" w:rsidRDefault="009D02DB" w:rsidP="0056515F">
      <w:pPr>
        <w:spacing w:line="235" w:lineRule="auto"/>
        <w:ind w:firstLine="708"/>
        <w:jc w:val="both"/>
        <w:rPr>
          <w:szCs w:val="28"/>
        </w:rPr>
      </w:pPr>
      <w:r>
        <w:rPr>
          <w:szCs w:val="28"/>
        </w:rPr>
        <w:t>Слід також відмітити, що, як зазначено у</w:t>
      </w:r>
      <w:r w:rsidR="0056515F">
        <w:rPr>
          <w:szCs w:val="28"/>
        </w:rPr>
        <w:t xml:space="preserve"> пояснювальній записці до законопроекту, його п</w:t>
      </w:r>
      <w:r w:rsidR="0056515F" w:rsidRPr="00994880">
        <w:rPr>
          <w:szCs w:val="28"/>
        </w:rPr>
        <w:t xml:space="preserve">рийняття потребує додаткових витрат коштів з </w:t>
      </w:r>
      <w:r w:rsidR="0056515F">
        <w:rPr>
          <w:szCs w:val="28"/>
        </w:rPr>
        <w:t xml:space="preserve">бюджетів усіх рівнів, </w:t>
      </w:r>
      <w:r w:rsidR="0056515F" w:rsidRPr="00994880">
        <w:rPr>
          <w:szCs w:val="28"/>
        </w:rPr>
        <w:t>бюджету Пенсійного фонду України та бюджетів інших фондів загальнообов’язкового державного соціального страхування</w:t>
      </w:r>
      <w:r w:rsidR="0056515F" w:rsidRPr="00D60BED">
        <w:rPr>
          <w:szCs w:val="28"/>
        </w:rPr>
        <w:t xml:space="preserve"> </w:t>
      </w:r>
      <w:r w:rsidR="0056515F">
        <w:rPr>
          <w:szCs w:val="28"/>
        </w:rPr>
        <w:t>у сумі 1 227,6</w:t>
      </w:r>
      <w:r>
        <w:rPr>
          <w:szCs w:val="28"/>
        </w:rPr>
        <w:t> </w:t>
      </w:r>
      <w:r w:rsidR="0056515F">
        <w:rPr>
          <w:szCs w:val="28"/>
        </w:rPr>
        <w:t>млн. грн</w:t>
      </w:r>
      <w:r w:rsidR="0056515F" w:rsidRPr="00994880">
        <w:rPr>
          <w:szCs w:val="28"/>
        </w:rPr>
        <w:t>.</w:t>
      </w:r>
      <w:r w:rsidR="0056515F">
        <w:rPr>
          <w:szCs w:val="28"/>
        </w:rPr>
        <w:t xml:space="preserve"> </w:t>
      </w:r>
      <w:r>
        <w:rPr>
          <w:szCs w:val="28"/>
        </w:rPr>
        <w:t>Проте, з</w:t>
      </w:r>
      <w:r w:rsidR="0056515F" w:rsidRPr="00617A11">
        <w:rPr>
          <w:szCs w:val="28"/>
        </w:rPr>
        <w:t xml:space="preserve">а висновком Міністерства фінансів України, </w:t>
      </w:r>
      <w:r w:rsidR="0056515F">
        <w:rPr>
          <w:szCs w:val="28"/>
        </w:rPr>
        <w:t>в бюджеті на 2016 рік видатки на реалізацію</w:t>
      </w:r>
      <w:r w:rsidR="0056515F" w:rsidRPr="00617A11">
        <w:rPr>
          <w:szCs w:val="28"/>
        </w:rPr>
        <w:t xml:space="preserve"> законопроекту</w:t>
      </w:r>
      <w:r w:rsidR="0056515F">
        <w:rPr>
          <w:szCs w:val="28"/>
        </w:rPr>
        <w:t xml:space="preserve"> не передбачені.</w:t>
      </w:r>
    </w:p>
    <w:p w:rsidR="009D02DB" w:rsidRPr="00E460AC" w:rsidRDefault="009D02DB" w:rsidP="009D02DB">
      <w:pPr>
        <w:autoSpaceDE w:val="0"/>
        <w:autoSpaceDN w:val="0"/>
        <w:adjustRightInd w:val="0"/>
        <w:ind w:firstLine="720"/>
        <w:jc w:val="both"/>
        <w:rPr>
          <w:szCs w:val="28"/>
        </w:rPr>
      </w:pPr>
      <w:r w:rsidRPr="009D02DB">
        <w:rPr>
          <w:szCs w:val="28"/>
        </w:rPr>
        <w:t>Головне науково-експертне управління Апарату Верховної Ради України</w:t>
      </w:r>
      <w:r>
        <w:rPr>
          <w:b/>
          <w:szCs w:val="28"/>
        </w:rPr>
        <w:t xml:space="preserve"> </w:t>
      </w:r>
      <w:r w:rsidRPr="00E460AC">
        <w:rPr>
          <w:szCs w:val="28"/>
        </w:rPr>
        <w:t>вважає, що за результатами розгляду у першому читанні</w:t>
      </w:r>
      <w:r>
        <w:rPr>
          <w:szCs w:val="28"/>
        </w:rPr>
        <w:t xml:space="preserve"> законопроект може бути прийнятий за основу з подальшим урахуванням висловлених зауважень та пропозицій.</w:t>
      </w:r>
    </w:p>
    <w:p w:rsidR="00356303" w:rsidRDefault="00356303" w:rsidP="00356303">
      <w:pPr>
        <w:pStyle w:val="a7"/>
        <w:shd w:val="clear" w:color="auto" w:fill="auto"/>
        <w:spacing w:before="0" w:line="240" w:lineRule="auto"/>
        <w:rPr>
          <w:sz w:val="28"/>
          <w:szCs w:val="28"/>
        </w:rPr>
      </w:pPr>
      <w:r w:rsidRPr="00FB75E0">
        <w:rPr>
          <w:sz w:val="28"/>
          <w:szCs w:val="28"/>
        </w:rPr>
        <w:t>Комітет Верховної Ради України з питань запобігання і протидії корупції дійшов</w:t>
      </w:r>
      <w:r>
        <w:rPr>
          <w:sz w:val="28"/>
          <w:szCs w:val="28"/>
        </w:rPr>
        <w:t xml:space="preserve"> висновку, що у</w:t>
      </w:r>
      <w:r w:rsidRPr="009A4B4D">
        <w:rPr>
          <w:sz w:val="28"/>
          <w:szCs w:val="28"/>
        </w:rPr>
        <w:t xml:space="preserve"> проекті акта не виявлено корупціогенних факторів – проект акта відповідає вимогам антикорупційного законодавства</w:t>
      </w:r>
      <w:r>
        <w:rPr>
          <w:sz w:val="28"/>
          <w:szCs w:val="28"/>
        </w:rPr>
        <w:t>.</w:t>
      </w:r>
    </w:p>
    <w:p w:rsidR="009D02DB" w:rsidRDefault="009D02DB" w:rsidP="009D02DB">
      <w:pPr>
        <w:ind w:firstLine="708"/>
        <w:jc w:val="both"/>
        <w:rPr>
          <w:szCs w:val="28"/>
        </w:rPr>
      </w:pPr>
      <w:r w:rsidRPr="00B82BED">
        <w:rPr>
          <w:szCs w:val="28"/>
        </w:rPr>
        <w:t xml:space="preserve">Враховуючи вищезазначене, Комітет Верховної Ради України з питань соціальної політики, зайнятості та пенсійного забезпечення прийняв рішення рекомендувати Верховній Раді України поданий народними депутатами </w:t>
      </w:r>
      <w:r w:rsidRPr="009D02DB">
        <w:rPr>
          <w:szCs w:val="28"/>
        </w:rPr>
        <w:t>України Тимошенко Ю.В., Кондратюк О.К. та іншими проект Закону</w:t>
      </w:r>
      <w:r w:rsidRPr="00B82BED">
        <w:rPr>
          <w:szCs w:val="28"/>
        </w:rPr>
        <w:t xml:space="preserve"> про внесення змін до </w:t>
      </w:r>
      <w:r w:rsidRPr="005764CC">
        <w:rPr>
          <w:szCs w:val="28"/>
        </w:rPr>
        <w:t>Закону України «Про індексацію грошових доходів населення» (реєстр. №</w:t>
      </w:r>
      <w:r w:rsidRPr="009D02DB">
        <w:rPr>
          <w:szCs w:val="28"/>
        </w:rPr>
        <w:t xml:space="preserve"> 4319</w:t>
      </w:r>
      <w:r>
        <w:rPr>
          <w:szCs w:val="28"/>
        </w:rPr>
        <w:t xml:space="preserve">) </w:t>
      </w:r>
      <w:r w:rsidRPr="00B82BED">
        <w:rPr>
          <w:szCs w:val="28"/>
        </w:rPr>
        <w:t xml:space="preserve">включити до порядку денного четвертої сесії Верховної Ради України </w:t>
      </w:r>
      <w:r>
        <w:rPr>
          <w:szCs w:val="28"/>
          <w:lang w:val="en-US"/>
        </w:rPr>
        <w:t>VIII</w:t>
      </w:r>
      <w:r w:rsidRPr="00B82BED">
        <w:rPr>
          <w:szCs w:val="28"/>
        </w:rPr>
        <w:t xml:space="preserve"> скликання</w:t>
      </w:r>
      <w:r>
        <w:rPr>
          <w:szCs w:val="28"/>
        </w:rPr>
        <w:t xml:space="preserve"> і, </w:t>
      </w:r>
      <w:r w:rsidRPr="004E1AB4">
        <w:rPr>
          <w:szCs w:val="28"/>
        </w:rPr>
        <w:t xml:space="preserve">керуючись </w:t>
      </w:r>
      <w:r w:rsidRPr="00DC0336">
        <w:rPr>
          <w:szCs w:val="28"/>
        </w:rPr>
        <w:t xml:space="preserve">пунктом </w:t>
      </w:r>
      <w:r w:rsidR="00B54E97">
        <w:rPr>
          <w:szCs w:val="28"/>
        </w:rPr>
        <w:t>1</w:t>
      </w:r>
      <w:r w:rsidRPr="004E1AB4">
        <w:rPr>
          <w:szCs w:val="28"/>
        </w:rPr>
        <w:t xml:space="preserve"> частини першої статті 114 Рег</w:t>
      </w:r>
      <w:r>
        <w:rPr>
          <w:szCs w:val="28"/>
        </w:rPr>
        <w:t>ламенту Верховної Ради України</w:t>
      </w:r>
      <w:r w:rsidRPr="004E1AB4">
        <w:rPr>
          <w:szCs w:val="28"/>
        </w:rPr>
        <w:t xml:space="preserve">, за наслідками розгляду в першому читанні </w:t>
      </w:r>
      <w:r w:rsidR="00B54E97">
        <w:rPr>
          <w:szCs w:val="28"/>
          <w:lang w:eastAsia="uk-UA"/>
        </w:rPr>
        <w:t>прийняти за основу</w:t>
      </w:r>
      <w:bookmarkStart w:id="0" w:name="_GoBack"/>
      <w:bookmarkEnd w:id="0"/>
      <w:r w:rsidRPr="00B65ABD">
        <w:rPr>
          <w:szCs w:val="28"/>
          <w:lang w:eastAsia="uk-UA"/>
        </w:rPr>
        <w:t>.</w:t>
      </w:r>
    </w:p>
    <w:p w:rsidR="009D02DB" w:rsidRPr="009C4FA2" w:rsidRDefault="009D02DB" w:rsidP="009D02DB">
      <w:pPr>
        <w:pStyle w:val="3"/>
        <w:spacing w:before="0" w:beforeAutospacing="0" w:after="0" w:afterAutospacing="0"/>
        <w:ind w:firstLine="708"/>
        <w:jc w:val="both"/>
        <w:rPr>
          <w:b w:val="0"/>
          <w:sz w:val="28"/>
          <w:szCs w:val="28"/>
          <w:lang w:val="uk-UA"/>
        </w:rPr>
      </w:pPr>
      <w:r w:rsidRPr="009C4FA2">
        <w:rPr>
          <w:b w:val="0"/>
          <w:sz w:val="28"/>
          <w:szCs w:val="28"/>
          <w:lang w:val="uk-UA"/>
        </w:rPr>
        <w:t xml:space="preserve">Співдоповідачем на пленарному засіданні Верховної Ради України з цього </w:t>
      </w:r>
      <w:r>
        <w:rPr>
          <w:b w:val="0"/>
          <w:sz w:val="28"/>
          <w:szCs w:val="28"/>
          <w:lang w:val="uk-UA"/>
        </w:rPr>
        <w:t>питання від Комітету визначено Г</w:t>
      </w:r>
      <w:r w:rsidRPr="009C4FA2">
        <w:rPr>
          <w:b w:val="0"/>
          <w:sz w:val="28"/>
          <w:szCs w:val="28"/>
          <w:lang w:val="uk-UA"/>
        </w:rPr>
        <w:t xml:space="preserve">олову </w:t>
      </w:r>
      <w:r>
        <w:rPr>
          <w:b w:val="0"/>
          <w:sz w:val="28"/>
          <w:szCs w:val="28"/>
          <w:lang w:val="uk-UA"/>
        </w:rPr>
        <w:t>К</w:t>
      </w:r>
      <w:r w:rsidRPr="009C4FA2">
        <w:rPr>
          <w:b w:val="0"/>
          <w:sz w:val="28"/>
          <w:szCs w:val="28"/>
          <w:lang w:val="uk-UA"/>
        </w:rPr>
        <w:t>омітету з питань соціальної політики, зайнятості та пенсійного забезпечення Денісов</w:t>
      </w:r>
      <w:r>
        <w:rPr>
          <w:b w:val="0"/>
          <w:sz w:val="28"/>
          <w:szCs w:val="28"/>
          <w:lang w:val="uk-UA"/>
        </w:rPr>
        <w:t>у</w:t>
      </w:r>
      <w:r w:rsidRPr="009C4FA2">
        <w:rPr>
          <w:b w:val="0"/>
          <w:sz w:val="28"/>
          <w:szCs w:val="28"/>
          <w:lang w:val="uk-UA"/>
        </w:rPr>
        <w:t> Л.Л.</w:t>
      </w:r>
    </w:p>
    <w:p w:rsidR="00356303" w:rsidRDefault="00356303" w:rsidP="00356303">
      <w:pPr>
        <w:ind w:firstLine="709"/>
        <w:jc w:val="both"/>
      </w:pPr>
      <w:r>
        <w:t>Проект Постанови Верховної Ради України додається.</w:t>
      </w:r>
    </w:p>
    <w:p w:rsidR="00356303" w:rsidRDefault="00356303" w:rsidP="00356303">
      <w:pPr>
        <w:spacing w:line="235" w:lineRule="auto"/>
        <w:ind w:firstLine="708"/>
        <w:jc w:val="both"/>
        <w:rPr>
          <w:szCs w:val="28"/>
        </w:rPr>
      </w:pPr>
    </w:p>
    <w:p w:rsidR="00356303" w:rsidRDefault="00356303" w:rsidP="00356303">
      <w:pPr>
        <w:ind w:firstLine="720"/>
        <w:rPr>
          <w:b/>
          <w:szCs w:val="28"/>
        </w:rPr>
      </w:pPr>
    </w:p>
    <w:p w:rsidR="005204CF" w:rsidRDefault="00356303" w:rsidP="0043337C">
      <w:pPr>
        <w:ind w:firstLine="720"/>
      </w:pPr>
      <w:r w:rsidRPr="00A9336E">
        <w:rPr>
          <w:b/>
          <w:szCs w:val="28"/>
        </w:rPr>
        <w:t xml:space="preserve">Голова Комітету                            </w:t>
      </w:r>
      <w:r w:rsidRPr="00A9336E">
        <w:rPr>
          <w:b/>
          <w:szCs w:val="28"/>
        </w:rPr>
        <w:tab/>
      </w:r>
      <w:r w:rsidRPr="00A9336E">
        <w:rPr>
          <w:b/>
          <w:szCs w:val="28"/>
        </w:rPr>
        <w:tab/>
      </w:r>
      <w:r>
        <w:rPr>
          <w:b/>
          <w:szCs w:val="28"/>
        </w:rPr>
        <w:tab/>
      </w:r>
      <w:r>
        <w:rPr>
          <w:b/>
          <w:szCs w:val="28"/>
        </w:rPr>
        <w:tab/>
        <w:t xml:space="preserve">    </w:t>
      </w:r>
      <w:proofErr w:type="spellStart"/>
      <w:r>
        <w:rPr>
          <w:b/>
          <w:szCs w:val="28"/>
        </w:rPr>
        <w:t>Л.Л.Денісова</w:t>
      </w:r>
      <w:proofErr w:type="spellEnd"/>
    </w:p>
    <w:sectPr w:rsidR="005204CF" w:rsidSect="0043337C">
      <w:headerReference w:type="even" r:id="rId6"/>
      <w:headerReference w:type="default" r:id="rId7"/>
      <w:pgSz w:w="11906" w:h="16838"/>
      <w:pgMar w:top="567" w:right="851" w:bottom="709"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D6092" w:rsidRDefault="00AD6092">
      <w:r>
        <w:separator/>
      </w:r>
    </w:p>
  </w:endnote>
  <w:endnote w:type="continuationSeparator" w:id="0">
    <w:p w:rsidR="00AD6092" w:rsidRDefault="00AD609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D6092" w:rsidRDefault="00AD6092">
      <w:r>
        <w:separator/>
      </w:r>
    </w:p>
  </w:footnote>
  <w:footnote w:type="continuationSeparator" w:id="0">
    <w:p w:rsidR="00AD6092" w:rsidRDefault="00AD609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F5501" w:rsidRDefault="00356303" w:rsidP="005551E1">
    <w:pPr>
      <w:pStyle w:val="a3"/>
      <w:framePr w:wrap="around" w:vAnchor="text" w:hAnchor="margin" w:xAlign="center" w:y="1"/>
      <w:rPr>
        <w:rStyle w:val="a5"/>
      </w:rPr>
    </w:pPr>
    <w:r>
      <w:rPr>
        <w:rStyle w:val="a5"/>
      </w:rPr>
      <w:fldChar w:fldCharType="begin"/>
    </w:r>
    <w:r>
      <w:rPr>
        <w:rStyle w:val="a5"/>
      </w:rPr>
      <w:instrText xml:space="preserve">PAGE  </w:instrText>
    </w:r>
    <w:r>
      <w:rPr>
        <w:rStyle w:val="a5"/>
      </w:rPr>
      <w:fldChar w:fldCharType="separate"/>
    </w:r>
    <w:r w:rsidR="0043337C">
      <w:rPr>
        <w:rStyle w:val="a5"/>
        <w:noProof/>
      </w:rPr>
      <w:t>2</w:t>
    </w:r>
    <w:r>
      <w:rPr>
        <w:rStyle w:val="a5"/>
      </w:rPr>
      <w:fldChar w:fldCharType="end"/>
    </w:r>
  </w:p>
  <w:p w:rsidR="002F5501" w:rsidRDefault="00AD6092">
    <w:pPr>
      <w:pStyle w:val="a3"/>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F5501" w:rsidRDefault="00356303" w:rsidP="005551E1">
    <w:pPr>
      <w:pStyle w:val="a3"/>
      <w:framePr w:wrap="around" w:vAnchor="text" w:hAnchor="margin" w:xAlign="center" w:y="1"/>
      <w:rPr>
        <w:rStyle w:val="a5"/>
      </w:rPr>
    </w:pPr>
    <w:r>
      <w:rPr>
        <w:rStyle w:val="a5"/>
      </w:rPr>
      <w:fldChar w:fldCharType="begin"/>
    </w:r>
    <w:r>
      <w:rPr>
        <w:rStyle w:val="a5"/>
      </w:rPr>
      <w:instrText xml:space="preserve">PAGE  </w:instrText>
    </w:r>
    <w:r>
      <w:rPr>
        <w:rStyle w:val="a5"/>
      </w:rPr>
      <w:fldChar w:fldCharType="separate"/>
    </w:r>
    <w:r w:rsidR="00B54E97">
      <w:rPr>
        <w:rStyle w:val="a5"/>
        <w:noProof/>
      </w:rPr>
      <w:t>2</w:t>
    </w:r>
    <w:r>
      <w:rPr>
        <w:rStyle w:val="a5"/>
      </w:rPr>
      <w:fldChar w:fldCharType="end"/>
    </w:r>
  </w:p>
  <w:p w:rsidR="002F5501" w:rsidRDefault="00AD6092">
    <w:pPr>
      <w:pStyle w:val="a3"/>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E3364"/>
    <w:rsid w:val="0009648A"/>
    <w:rsid w:val="000E3364"/>
    <w:rsid w:val="002D47B4"/>
    <w:rsid w:val="00356303"/>
    <w:rsid w:val="0043337C"/>
    <w:rsid w:val="005204CF"/>
    <w:rsid w:val="0056515F"/>
    <w:rsid w:val="009D02DB"/>
    <w:rsid w:val="009D1728"/>
    <w:rsid w:val="00AD6092"/>
    <w:rsid w:val="00B54E97"/>
    <w:rsid w:val="00D334E1"/>
    <w:rsid w:val="00EB3DF3"/>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D4CF70A"/>
  <w15:chartTrackingRefBased/>
  <w15:docId w15:val="{C3568E86-F2B9-4977-90F0-2793FA0C2C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heme="minorBidi"/>
        <w:sz w:val="28"/>
        <w:szCs w:val="22"/>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356303"/>
    <w:pPr>
      <w:spacing w:after="0" w:line="240" w:lineRule="auto"/>
    </w:pPr>
    <w:rPr>
      <w:rFonts w:eastAsia="Times New Roman" w:cs="Times New Roman"/>
      <w:szCs w:val="24"/>
      <w:lang w:eastAsia="ru-RU"/>
    </w:rPr>
  </w:style>
  <w:style w:type="paragraph" w:styleId="3">
    <w:name w:val="heading 3"/>
    <w:basedOn w:val="a"/>
    <w:link w:val="30"/>
    <w:qFormat/>
    <w:rsid w:val="00356303"/>
    <w:pPr>
      <w:spacing w:before="100" w:beforeAutospacing="1" w:after="100" w:afterAutospacing="1"/>
      <w:outlineLvl w:val="2"/>
    </w:pPr>
    <w:rPr>
      <w:b/>
      <w:bCs/>
      <w:sz w:val="26"/>
      <w:szCs w:val="26"/>
      <w:lang w:val="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Заголовок 3 Знак"/>
    <w:basedOn w:val="a0"/>
    <w:link w:val="3"/>
    <w:rsid w:val="00356303"/>
    <w:rPr>
      <w:rFonts w:eastAsia="Times New Roman" w:cs="Times New Roman"/>
      <w:b/>
      <w:bCs/>
      <w:sz w:val="26"/>
      <w:szCs w:val="26"/>
      <w:lang w:val="ru-RU" w:eastAsia="ru-RU"/>
    </w:rPr>
  </w:style>
  <w:style w:type="paragraph" w:styleId="a3">
    <w:name w:val="header"/>
    <w:basedOn w:val="a"/>
    <w:link w:val="a4"/>
    <w:rsid w:val="00356303"/>
    <w:pPr>
      <w:tabs>
        <w:tab w:val="center" w:pos="4677"/>
        <w:tab w:val="right" w:pos="9355"/>
      </w:tabs>
    </w:pPr>
  </w:style>
  <w:style w:type="character" w:customStyle="1" w:styleId="a4">
    <w:name w:val="Верхній колонтитул Знак"/>
    <w:basedOn w:val="a0"/>
    <w:link w:val="a3"/>
    <w:rsid w:val="00356303"/>
    <w:rPr>
      <w:rFonts w:eastAsia="Times New Roman" w:cs="Times New Roman"/>
      <w:szCs w:val="24"/>
      <w:lang w:eastAsia="ru-RU"/>
    </w:rPr>
  </w:style>
  <w:style w:type="character" w:styleId="a5">
    <w:name w:val="page number"/>
    <w:basedOn w:val="a0"/>
    <w:rsid w:val="00356303"/>
  </w:style>
  <w:style w:type="paragraph" w:customStyle="1" w:styleId="Standard">
    <w:name w:val="Standard"/>
    <w:rsid w:val="00356303"/>
    <w:pPr>
      <w:widowControl w:val="0"/>
      <w:suppressAutoHyphens/>
      <w:spacing w:after="0" w:line="240" w:lineRule="auto"/>
      <w:textAlignment w:val="baseline"/>
    </w:pPr>
    <w:rPr>
      <w:rFonts w:eastAsia="Times New Roman" w:cs="Tahoma"/>
      <w:kern w:val="1"/>
      <w:sz w:val="24"/>
      <w:szCs w:val="24"/>
      <w:lang w:val="de-DE" w:eastAsia="fa-IR" w:bidi="fa-IR"/>
    </w:rPr>
  </w:style>
  <w:style w:type="character" w:customStyle="1" w:styleId="a6">
    <w:name w:val="Основной текст_"/>
    <w:link w:val="a7"/>
    <w:rsid w:val="00356303"/>
    <w:rPr>
      <w:sz w:val="25"/>
      <w:szCs w:val="25"/>
      <w:shd w:val="clear" w:color="auto" w:fill="FFFFFF"/>
    </w:rPr>
  </w:style>
  <w:style w:type="paragraph" w:customStyle="1" w:styleId="a7">
    <w:name w:val="Основной текст"/>
    <w:basedOn w:val="a"/>
    <w:link w:val="a6"/>
    <w:rsid w:val="00356303"/>
    <w:pPr>
      <w:shd w:val="clear" w:color="auto" w:fill="FFFFFF"/>
      <w:spacing w:before="720" w:line="322" w:lineRule="exact"/>
      <w:ind w:firstLine="680"/>
      <w:jc w:val="both"/>
    </w:pPr>
    <w:rPr>
      <w:rFonts w:eastAsiaTheme="minorHAnsi" w:cstheme="minorBidi"/>
      <w:sz w:val="25"/>
      <w:szCs w:val="25"/>
      <w:lang w:eastAsia="en-US"/>
    </w:rPr>
  </w:style>
  <w:style w:type="paragraph" w:styleId="a8">
    <w:name w:val="Balloon Text"/>
    <w:basedOn w:val="a"/>
    <w:link w:val="a9"/>
    <w:uiPriority w:val="99"/>
    <w:semiHidden/>
    <w:unhideWhenUsed/>
    <w:rsid w:val="0043337C"/>
    <w:rPr>
      <w:rFonts w:ascii="Segoe UI" w:hAnsi="Segoe UI" w:cs="Segoe UI"/>
      <w:sz w:val="18"/>
      <w:szCs w:val="18"/>
    </w:rPr>
  </w:style>
  <w:style w:type="character" w:customStyle="1" w:styleId="a9">
    <w:name w:val="Текст у виносці Знак"/>
    <w:basedOn w:val="a0"/>
    <w:link w:val="a8"/>
    <w:uiPriority w:val="99"/>
    <w:semiHidden/>
    <w:rsid w:val="0043337C"/>
    <w:rPr>
      <w:rFonts w:ascii="Segoe UI" w:eastAsia="Times New Roman" w:hAnsi="Segoe UI" w:cs="Segoe UI"/>
      <w:sz w:val="18"/>
      <w:szCs w:val="18"/>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36</TotalTime>
  <Pages>2</Pages>
  <Words>3298</Words>
  <Characters>1881</Characters>
  <Application>Microsoft Office Word</Application>
  <DocSecurity>0</DocSecurity>
  <Lines>15</Lines>
  <Paragraphs>10</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5169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Юлія Володимирівна Самойлик</dc:creator>
  <cp:keywords/>
  <dc:description/>
  <cp:lastModifiedBy>Юлія Володимирівна Самойлик</cp:lastModifiedBy>
  <cp:revision>6</cp:revision>
  <cp:lastPrinted>2016-06-07T14:56:00Z</cp:lastPrinted>
  <dcterms:created xsi:type="dcterms:W3CDTF">2016-06-06T13:49:00Z</dcterms:created>
  <dcterms:modified xsi:type="dcterms:W3CDTF">2016-07-06T07:14:00Z</dcterms:modified>
</cp:coreProperties>
</file>