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798" w:rsidRPr="00454798" w:rsidRDefault="00454798" w:rsidP="00454798">
      <w:pPr>
        <w:pStyle w:val="StyleZakonu"/>
        <w:spacing w:after="0" w:line="240" w:lineRule="auto"/>
        <w:ind w:firstLine="0"/>
        <w:jc w:val="right"/>
        <w:rPr>
          <w:b/>
          <w:sz w:val="28"/>
          <w:szCs w:val="28"/>
        </w:rPr>
      </w:pPr>
      <w:bookmarkStart w:id="0" w:name="_GoBack"/>
      <w:bookmarkEnd w:id="0"/>
      <w:r w:rsidRPr="00454798">
        <w:rPr>
          <w:b/>
          <w:sz w:val="28"/>
          <w:szCs w:val="28"/>
        </w:rPr>
        <w:t>Проект</w:t>
      </w:r>
    </w:p>
    <w:p w:rsidR="00454798" w:rsidRPr="00454798" w:rsidRDefault="00454798" w:rsidP="00454798">
      <w:pPr>
        <w:pStyle w:val="StyleZakonu"/>
        <w:spacing w:after="0" w:line="240" w:lineRule="auto"/>
        <w:jc w:val="right"/>
        <w:rPr>
          <w:b/>
          <w:sz w:val="28"/>
          <w:szCs w:val="28"/>
        </w:rPr>
      </w:pPr>
      <w:r w:rsidRPr="00454798">
        <w:rPr>
          <w:b/>
          <w:sz w:val="28"/>
          <w:szCs w:val="28"/>
        </w:rPr>
        <w:t>(Тираж 22.02.2017)</w:t>
      </w:r>
    </w:p>
    <w:p w:rsidR="00454798" w:rsidRPr="00454798" w:rsidRDefault="00454798" w:rsidP="00454798">
      <w:pPr>
        <w:pStyle w:val="StyleZakonu"/>
        <w:spacing w:after="0" w:line="240" w:lineRule="auto"/>
        <w:jc w:val="right"/>
        <w:rPr>
          <w:b/>
          <w:sz w:val="28"/>
          <w:szCs w:val="28"/>
        </w:rPr>
      </w:pPr>
    </w:p>
    <w:p w:rsidR="00454798" w:rsidRPr="00454798" w:rsidRDefault="00454798" w:rsidP="00454798">
      <w:pPr>
        <w:pStyle w:val="StyleZakonu"/>
        <w:spacing w:after="0" w:line="240" w:lineRule="auto"/>
        <w:jc w:val="right"/>
        <w:rPr>
          <w:b/>
          <w:sz w:val="28"/>
          <w:szCs w:val="28"/>
        </w:rPr>
      </w:pPr>
    </w:p>
    <w:p w:rsidR="00454798" w:rsidRPr="00454798" w:rsidRDefault="00454798" w:rsidP="00454798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454798">
        <w:rPr>
          <w:b/>
          <w:sz w:val="28"/>
          <w:szCs w:val="28"/>
        </w:rPr>
        <w:t>Закон України</w:t>
      </w:r>
    </w:p>
    <w:p w:rsidR="00454798" w:rsidRPr="00454798" w:rsidRDefault="00454798" w:rsidP="00454798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454798" w:rsidRPr="00454798" w:rsidRDefault="00454798" w:rsidP="00454798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 w:rsidRPr="00454798">
        <w:rPr>
          <w:b/>
          <w:sz w:val="28"/>
          <w:szCs w:val="28"/>
          <w:shd w:val="clear" w:color="auto" w:fill="FFFFFF"/>
        </w:rPr>
        <w:t xml:space="preserve">Про внесення змін до Закону України </w:t>
      </w:r>
      <w:r w:rsidRPr="00454798">
        <w:rPr>
          <w:b/>
          <w:sz w:val="28"/>
          <w:szCs w:val="28"/>
        </w:rPr>
        <w:t>«Про теплопостачання»</w:t>
      </w:r>
      <w:r w:rsidRPr="00454798">
        <w:rPr>
          <w:b/>
          <w:sz w:val="28"/>
          <w:szCs w:val="28"/>
          <w:shd w:val="clear" w:color="auto" w:fill="FFFFFF"/>
        </w:rPr>
        <w:t xml:space="preserve"> щодо</w:t>
      </w:r>
      <w:r w:rsidRPr="00454798">
        <w:rPr>
          <w:b/>
          <w:sz w:val="28"/>
          <w:szCs w:val="28"/>
        </w:rPr>
        <w:t xml:space="preserve"> </w:t>
      </w:r>
      <w:r w:rsidRPr="00454798">
        <w:rPr>
          <w:b/>
          <w:sz w:val="28"/>
          <w:szCs w:val="28"/>
          <w:shd w:val="clear" w:color="auto" w:fill="FFFFFF"/>
        </w:rPr>
        <w:t>стимулювання виробництва теплової енергії з альтернативних джерел енергії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jc w:val="center"/>
        <w:rPr>
          <w:b/>
          <w:sz w:val="28"/>
          <w:szCs w:val="28"/>
        </w:rPr>
      </w:pP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sz w:val="28"/>
          <w:szCs w:val="28"/>
        </w:rPr>
        <w:t>Верховна Рада України п о с т а н о в л я є: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sz w:val="28"/>
          <w:szCs w:val="28"/>
        </w:rPr>
        <w:t xml:space="preserve">I. Внести до </w:t>
      </w:r>
      <w:r w:rsidRPr="00454798">
        <w:rPr>
          <w:rStyle w:val="a6"/>
          <w:sz w:val="28"/>
        </w:rPr>
        <w:t xml:space="preserve">Закону України </w:t>
      </w:r>
      <w:r w:rsidRPr="00454798">
        <w:rPr>
          <w:sz w:val="28"/>
          <w:szCs w:val="28"/>
        </w:rPr>
        <w:t>“</w:t>
      </w:r>
      <w:r w:rsidRPr="00454798">
        <w:rPr>
          <w:rStyle w:val="a6"/>
          <w:sz w:val="28"/>
        </w:rPr>
        <w:t>Про теплопостачання</w:t>
      </w:r>
      <w:r w:rsidRPr="00454798">
        <w:rPr>
          <w:sz w:val="28"/>
          <w:szCs w:val="28"/>
        </w:rPr>
        <w:t>”</w:t>
      </w:r>
      <w:r w:rsidRPr="00454798">
        <w:rPr>
          <w:rStyle w:val="a6"/>
          <w:sz w:val="28"/>
        </w:rPr>
        <w:t xml:space="preserve"> (Відомості Верховної Ради України, 2005 р., № 28, ст. 373 із наступними змінами) такі </w:t>
      </w:r>
      <w:r w:rsidRPr="00454798">
        <w:rPr>
          <w:sz w:val="28"/>
          <w:szCs w:val="28"/>
        </w:rPr>
        <w:t>зміни</w:t>
      </w:r>
      <w:r w:rsidRPr="00454798">
        <w:rPr>
          <w:rStyle w:val="a6"/>
          <w:sz w:val="28"/>
        </w:rPr>
        <w:t>: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rStyle w:val="a6"/>
          <w:sz w:val="28"/>
        </w:rPr>
        <w:t>1. Абзац сьомий статті 13 замінити трьома новими абзацами такого змісту: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sz w:val="28"/>
          <w:szCs w:val="28"/>
        </w:rPr>
        <w:t>«</w:t>
      </w:r>
      <w:r w:rsidRPr="00454798">
        <w:rPr>
          <w:sz w:val="28"/>
        </w:rPr>
        <w:t xml:space="preserve">встановлення для всіх категорій споживачів тарифів на теплову енергію і тарифів на виробництво теплової енергії (крім тарифів на теплову енергію, вироблену на теплоелектроцентралях, </w:t>
      </w:r>
      <w:r w:rsidRPr="00454798">
        <w:rPr>
          <w:sz w:val="28"/>
          <w:szCs w:val="28"/>
        </w:rPr>
        <w:t>теплоелектростанціях, атомних електростанціях</w:t>
      </w:r>
      <w:r w:rsidRPr="00454798">
        <w:rPr>
          <w:sz w:val="28"/>
        </w:rPr>
        <w:t xml:space="preserve"> та когенераційних установках) у порядку і межах, визначених законодавством;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 xml:space="preserve">щоквартальне оприлюднення встановлених для всіх категорій споживачів тарифів на теплову енергію, що виробляється на установках з використанням альтернативних джерел енергії (крім теплоелектроцентралей, </w:t>
      </w:r>
      <w:r w:rsidRPr="00454798">
        <w:rPr>
          <w:szCs w:val="28"/>
        </w:rPr>
        <w:t>теплоелектростанцій, атомних електростанцій</w:t>
      </w:r>
      <w:r w:rsidRPr="00454798">
        <w:t xml:space="preserve"> та когенераційних установок);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 xml:space="preserve">перегляд за власною ініціативою та/або за зверненням суб’єкта господарювання тарифів на теплову енергію, що виробляється на установках з використанням альтернативних джерел енергії (крім теплоелектроцентралей, </w:t>
      </w:r>
      <w:r w:rsidRPr="00454798">
        <w:rPr>
          <w:szCs w:val="28"/>
        </w:rPr>
        <w:t>теплоелектростанцій, атомних електростанцій</w:t>
      </w:r>
      <w:r w:rsidRPr="00454798">
        <w:t xml:space="preserve"> та когенераційних установок), але не більше одного разу на квартал</w:t>
      </w:r>
      <w:r w:rsidRPr="00454798">
        <w:rPr>
          <w:color w:val="000000"/>
          <w:szCs w:val="28"/>
          <w:shd w:val="clear" w:color="auto" w:fill="FFFFFF"/>
        </w:rPr>
        <w:t>».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У зв’язку з цим абзаци восьмий і дев’ятий вважати відповідно абзацами десятим і одинадцятим</w:t>
      </w:r>
      <w:r w:rsidRPr="00454798">
        <w:rPr>
          <w:color w:val="000000"/>
          <w:szCs w:val="28"/>
          <w:shd w:val="clear" w:color="auto" w:fill="FFFFFF"/>
        </w:rPr>
        <w:t>.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rStyle w:val="a6"/>
          <w:sz w:val="28"/>
        </w:rPr>
        <w:t>2. Статтю 20 після частини третьої доповнити дев’ятьма новими частинами такого змісту: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  <w:rPr>
          <w:szCs w:val="28"/>
        </w:rPr>
      </w:pPr>
      <w:r w:rsidRPr="00454798">
        <w:rPr>
          <w:szCs w:val="28"/>
        </w:rPr>
        <w:t>«Тарифи на теплову енергію для суб’єктів господарювання, що здійснюють її виробництво на установках з використанням альтернативних джерел енергії, включаючи теплоелектроцентралі, теплоелектростанції та когенераційні установки, для потреб установ та організацій, що фінансуються з державного чи місцевого бюджету, а також для потреб населення встановлюються на рівні 90 відсотків діючого для суб’єкта господарювання тарифу на теплову енергію, вироблену з використанням природного газу, для потреб відповідної</w:t>
      </w:r>
      <w:r w:rsidRPr="00454798">
        <w:rPr>
          <w:color w:val="FF0000"/>
          <w:szCs w:val="28"/>
        </w:rPr>
        <w:t xml:space="preserve"> </w:t>
      </w:r>
      <w:r w:rsidRPr="00454798">
        <w:rPr>
          <w:szCs w:val="28"/>
        </w:rPr>
        <w:t>категорії споживачів.</w:t>
      </w:r>
      <w:r w:rsidRPr="00454798">
        <w:t xml:space="preserve"> У разі відсутності для суб’єкта господарювання встановленого тарифу на теплову енергію, вироблену з </w:t>
      </w:r>
      <w:r w:rsidRPr="00454798">
        <w:lastRenderedPageBreak/>
        <w:t>використанням природного газу, для потреб установ та організацій, що фінансуються з державного чи місцевого бюджету, а також для потреб населення тарифи на теплову енергію встановлюються на рівні 90 відсотків середньозваженого тарифу на теплову енергію, вироблену з використанням природного газу, для потреб відповідної категорії споживачів.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sz w:val="28"/>
          <w:szCs w:val="28"/>
        </w:rPr>
        <w:t xml:space="preserve">Тарифи на виробництво теплової енергії для потреб установ та організацій, що фінансуються з державного чи місцевого бюджету, а також для потреб населення визначаються для суб’єктів господарювання, що здійснюють виробництво теплової енергії на установках з використанням альтернативних джерел енергії, включаючи теплоелектроцентралі, теплоелектростанції та когенераційні установки, як різниця між тарифом на теплову енергію, встановленим відповідно до частини четвертої цієї статті, і тарифами на транспортування та постачання теплової енергії, що визначаються на рівні діючих для суб’єкта господарювання тарифів на транспортування та постачання теплової енергії, виробленої з використанням природного газу, для потреб відповідної категорії споживачів. </w:t>
      </w:r>
      <w:r w:rsidRPr="00454798">
        <w:rPr>
          <w:sz w:val="28"/>
        </w:rPr>
        <w:t>У разі відсутності для суб’єкта господарювання встановлених тарифів на транспортування та постачання теплової енергії, виробленої з використанням природного газу, для потреб відповідної категорії споживачів тарифи на транспортування та постачання теплової енергії визначаються на рівні середньозважених тарифів на транспортування та постачання теплової енергії.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Розрахунок середньозважених тарифів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бюджету, здійснюється за адміністративно-територіальними одиницями (Автономною Республікою Крим, областями, містами Києвом чи Севастополем)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у порядку, встановленому Кабінетом Міністрів України.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Розрахунок середньозважених тарифів на транспортування та постачання теплової енергії, виробленої з використанням природного газу, для потреб відповідної категорії споживачів здійснюється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як середньозважених для всієї території України у порядку, встановленому Кабінетом Міністрів України.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 xml:space="preserve">Національна комісія, що здійснює державне регулювання у сферах енергетики та комунальних послуг, та органи місцевого самоврядування щокварталу, до 10 числа останнього місяця кожного кварталу, надають </w:t>
      </w:r>
      <w:r w:rsidRPr="00454798">
        <w:lastRenderedPageBreak/>
        <w:t>центральному органу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інформацію, необхідну для розрахунку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бюджету, а також тарифів на транспортування та постачання теплової енергії.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щокварталу, до 25 числа останнього місяця кожного кварталу, розраховує та оприлюднює середньозважені тарифи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бюджету, а також тарифи на транспортування та постачання теплової енергії.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Середньозважені тарифи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бюджету, а також тарифи на транспортування та постачання теплової енергії, опубліковані на офіційному веб-сайті центрального органу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станом на 25 число останнього місяця кожного кварталу, використовуються суб’єктами господарювання, що здійснюють виробництво теплової енергії на установках з використанням альтернативних джерел енергії, включаючи теплоелектроцентралі, теплоелектростанції та когенераційні установки, для розрахунку тарифу на теплову енергію, тарифу на виробництво теплової енергії на наступний квартал.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</w:pPr>
      <w:r w:rsidRPr="00454798">
        <w:t>Для встановлення тарифу на теплову енергію, тарифу на виробництво теплової енергії суб’єкт господарювання, що здійснює виробництво теплової енергії на установках з використанням альтернативних джерел енергії, включаючи теплоелектроцентралі, теплоелектростанції та когенераційні установки, подає органу, уповноваженому встановлювати такі тарифи, заяву із зазначенням розміру тарифу, розрахованого відповідно до частини четвертої та/або п’ятої цієї статті.</w:t>
      </w:r>
    </w:p>
    <w:p w:rsidR="00454798" w:rsidRPr="00454798" w:rsidRDefault="00454798" w:rsidP="00454798">
      <w:pPr>
        <w:shd w:val="clear" w:color="auto" w:fill="FFFFFF"/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  <w:rPr>
          <w:color w:val="000000"/>
        </w:rPr>
      </w:pPr>
      <w:r w:rsidRPr="00454798">
        <w:t xml:space="preserve">Якщо уповноважений орган протягом 30 календарних днів з дня надходження заяви не встановлює розмір тарифу, розрахованого відповідно до частини четвертої та/або п’ятої цієї статті, або не надає вмотивовану відмову у його встановленні, вважається, що суб’єкту господарювання, що здійснює виробництво теплової енергії на установках з використанням альтернативних джерел енергії, включаючи теплоелектроцентралі, теплоелектростанції та когенераційні установки, встановлено розмір тарифу, </w:t>
      </w:r>
      <w:r w:rsidRPr="00454798">
        <w:lastRenderedPageBreak/>
        <w:t>розрахований таким суб’єктом господарювання відповідно до частини четвертої та/або п’ятої цієї статті та поданий у заяві. Копія заяви (опису документів) з відміткою про дату їх прийняття є підтвердженням подання уповноваженому органу заяви та розрахунків розміру тарифу».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</w:rPr>
      </w:pPr>
      <w:r w:rsidRPr="00454798">
        <w:rPr>
          <w:sz w:val="28"/>
        </w:rPr>
        <w:t>У зв’язку з цим частини четверту – десяту вважати відповідно частинами тринадцятою – дев’ятнадцятою.</w:t>
      </w:r>
    </w:p>
    <w:p w:rsidR="00454798" w:rsidRPr="00454798" w:rsidRDefault="00454798" w:rsidP="00454798">
      <w:pPr>
        <w:pStyle w:val="a5"/>
        <w:spacing w:before="0"/>
        <w:ind w:firstLine="720"/>
        <w:rPr>
          <w:rFonts w:ascii="Times New Roman" w:hAnsi="Times New Roman"/>
          <w:sz w:val="28"/>
        </w:rPr>
      </w:pPr>
      <w:r w:rsidRPr="00454798">
        <w:rPr>
          <w:rFonts w:ascii="Times New Roman" w:hAnsi="Times New Roman"/>
          <w:sz w:val="28"/>
        </w:rPr>
        <w:t>3. У тексті Закону слова «нетрадиційні», «поновлювані джерела енергії», «вторинні енергетичні ресурси» в усіх відмінках замінити словами «альтернативні джерела енергії» у відповідному відмінку.</w:t>
      </w:r>
    </w:p>
    <w:p w:rsidR="00454798" w:rsidRPr="00454798" w:rsidRDefault="00454798" w:rsidP="00454798">
      <w:pPr>
        <w:spacing w:after="0" w:line="240" w:lineRule="auto"/>
        <w:ind w:firstLine="720"/>
        <w:jc w:val="both"/>
      </w:pPr>
      <w:r w:rsidRPr="00454798">
        <w:t>ІІ. Прикінцеві положення</w:t>
      </w:r>
    </w:p>
    <w:p w:rsidR="00454798" w:rsidRPr="00454798" w:rsidRDefault="00454798" w:rsidP="00454798">
      <w:pPr>
        <w:spacing w:after="0" w:line="240" w:lineRule="auto"/>
        <w:ind w:firstLine="720"/>
        <w:jc w:val="both"/>
      </w:pPr>
      <w:r w:rsidRPr="00454798">
        <w:rPr>
          <w:rStyle w:val="a4"/>
          <w:b w:val="0"/>
          <w:bCs w:val="0"/>
          <w:lang w:val="uk-UA"/>
        </w:rPr>
        <w:t>1. Цей Закон набирає чинності з дня, наступного за днем його опублікування.</w:t>
      </w:r>
    </w:p>
    <w:p w:rsidR="00454798" w:rsidRPr="00454798" w:rsidRDefault="00454798" w:rsidP="00454798">
      <w:pPr>
        <w:spacing w:after="0" w:line="240" w:lineRule="auto"/>
        <w:ind w:firstLine="720"/>
        <w:jc w:val="both"/>
        <w:rPr>
          <w:highlight w:val="red"/>
          <w:shd w:val="clear" w:color="auto" w:fill="FFFFFF"/>
        </w:rPr>
      </w:pPr>
      <w:r w:rsidRPr="00454798">
        <w:rPr>
          <w:lang w:eastAsia="uk-UA"/>
        </w:rPr>
        <w:t xml:space="preserve">2. Встановити, що до 31 грудня 2020 року тарифи на теплову енергію для суб’єктів господарювання, які здійснюють її виробництво на установках з використанням альтернативних джерел енергії, включаючи теплоелектроцентралі, </w:t>
      </w:r>
      <w:r w:rsidRPr="00454798">
        <w:rPr>
          <w:szCs w:val="28"/>
        </w:rPr>
        <w:t>теплоелектростанції</w:t>
      </w:r>
      <w:r w:rsidRPr="00454798">
        <w:rPr>
          <w:lang w:eastAsia="uk-UA"/>
        </w:rPr>
        <w:t xml:space="preserve"> та когенераційні установки, встановлені до набрання чинності цим Законом, продовжують застосовуватися з дня набрання чинності цим Законом і можуть переглядатися згідно з нормами цього Закону лише за зверненням самого суб’єкта господарювання.</w:t>
      </w:r>
    </w:p>
    <w:p w:rsidR="00454798" w:rsidRPr="00454798" w:rsidRDefault="00454798" w:rsidP="00454798">
      <w:pPr>
        <w:spacing w:after="0" w:line="240" w:lineRule="auto"/>
        <w:ind w:firstLine="720"/>
        <w:jc w:val="both"/>
      </w:pPr>
      <w:r w:rsidRPr="00454798">
        <w:t>3. Кабінету Міністрів України у тримісячний строк з дня набрання чинності цим Законом:</w:t>
      </w:r>
    </w:p>
    <w:p w:rsidR="00454798" w:rsidRPr="00454798" w:rsidRDefault="00454798" w:rsidP="00454798">
      <w:pPr>
        <w:spacing w:after="0" w:line="240" w:lineRule="auto"/>
        <w:ind w:firstLine="720"/>
        <w:jc w:val="both"/>
        <w:rPr>
          <w:lang w:eastAsia="uk-UA"/>
        </w:rPr>
      </w:pPr>
      <w:r w:rsidRPr="00454798">
        <w:rPr>
          <w:lang w:eastAsia="uk-UA"/>
        </w:rPr>
        <w:t>прийняти нормативно-правові акти, що випливають із цього Закону;</w:t>
      </w:r>
    </w:p>
    <w:p w:rsidR="00454798" w:rsidRPr="00454798" w:rsidRDefault="00454798" w:rsidP="00454798">
      <w:pPr>
        <w:spacing w:after="0" w:line="240" w:lineRule="auto"/>
        <w:ind w:firstLine="720"/>
        <w:jc w:val="both"/>
        <w:rPr>
          <w:lang w:eastAsia="uk-UA"/>
        </w:rPr>
      </w:pPr>
      <w:r w:rsidRPr="00454798">
        <w:rPr>
          <w:lang w:eastAsia="uk-UA"/>
        </w:rPr>
        <w:t>привести свої нормативно-правові акти у відповідність із цим Законом;</w:t>
      </w:r>
    </w:p>
    <w:p w:rsidR="00454798" w:rsidRPr="00454798" w:rsidRDefault="00454798" w:rsidP="00454798">
      <w:pPr>
        <w:spacing w:after="0" w:line="240" w:lineRule="auto"/>
        <w:ind w:firstLine="720"/>
        <w:jc w:val="both"/>
        <w:rPr>
          <w:lang w:eastAsia="uk-UA"/>
        </w:rPr>
      </w:pPr>
      <w:r w:rsidRPr="00454798">
        <w:rPr>
          <w:lang w:eastAsia="uk-UA"/>
        </w:rPr>
        <w:t>забезпечити приведення міністерствами та іншими центральними органами виконавчої влади їх нормативно-правових актів, у відповідність з цим Законом.</w:t>
      </w:r>
    </w:p>
    <w:p w:rsid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454798">
        <w:rPr>
          <w:sz w:val="28"/>
          <w:szCs w:val="28"/>
        </w:rPr>
        <w:t>Голова Верховної Ради України</w:t>
      </w:r>
    </w:p>
    <w:p w:rsidR="00454798" w:rsidRPr="00454798" w:rsidRDefault="00454798" w:rsidP="00454798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                        </w:t>
      </w:r>
      <w:r w:rsidRPr="00454798">
        <w:rPr>
          <w:sz w:val="28"/>
        </w:rPr>
        <w:t>А. ПАРУБІЙ</w:t>
      </w:r>
    </w:p>
    <w:p w:rsidR="005204CF" w:rsidRPr="00454798" w:rsidRDefault="005204CF" w:rsidP="00454798">
      <w:pPr>
        <w:spacing w:after="0" w:line="240" w:lineRule="auto"/>
        <w:ind w:firstLine="720"/>
        <w:jc w:val="both"/>
      </w:pPr>
    </w:p>
    <w:sectPr w:rsidR="005204CF" w:rsidRPr="00454798" w:rsidSect="00454798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C62" w:rsidRDefault="007B7C62" w:rsidP="00454798">
      <w:pPr>
        <w:spacing w:after="0" w:line="240" w:lineRule="auto"/>
      </w:pPr>
      <w:r>
        <w:separator/>
      </w:r>
    </w:p>
  </w:endnote>
  <w:endnote w:type="continuationSeparator" w:id="0">
    <w:p w:rsidR="007B7C62" w:rsidRDefault="007B7C62" w:rsidP="0045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C62" w:rsidRDefault="007B7C62" w:rsidP="00454798">
      <w:pPr>
        <w:spacing w:after="0" w:line="240" w:lineRule="auto"/>
      </w:pPr>
      <w:r>
        <w:separator/>
      </w:r>
    </w:p>
  </w:footnote>
  <w:footnote w:type="continuationSeparator" w:id="0">
    <w:p w:rsidR="007B7C62" w:rsidRDefault="007B7C62" w:rsidP="004547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98"/>
    <w:rsid w:val="000260AC"/>
    <w:rsid w:val="001F09AA"/>
    <w:rsid w:val="00323C09"/>
    <w:rsid w:val="00454798"/>
    <w:rsid w:val="005204CF"/>
    <w:rsid w:val="00711C7D"/>
    <w:rsid w:val="007B7C62"/>
    <w:rsid w:val="009E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C93044-1307-4C91-A477-446D0428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454798"/>
    <w:pPr>
      <w:spacing w:after="0" w:line="180" w:lineRule="exact"/>
      <w:jc w:val="center"/>
    </w:pPr>
    <w:rPr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454798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paragraph" w:styleId="a3">
    <w:name w:val="Body Text"/>
    <w:basedOn w:val="a"/>
    <w:link w:val="a4"/>
    <w:uiPriority w:val="99"/>
    <w:rsid w:val="00454798"/>
    <w:pPr>
      <w:autoSpaceDE w:val="0"/>
      <w:autoSpaceDN w:val="0"/>
      <w:spacing w:after="0" w:line="240" w:lineRule="auto"/>
      <w:jc w:val="center"/>
    </w:pPr>
    <w:rPr>
      <w:b/>
      <w:bCs/>
      <w:color w:val="FF0000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454798"/>
    <w:rPr>
      <w:rFonts w:eastAsia="Times New Roman" w:cs="Times New Roman"/>
      <w:b/>
      <w:bCs/>
      <w:color w:val="FF0000"/>
      <w:sz w:val="28"/>
      <w:szCs w:val="28"/>
      <w:lang w:val="x-none" w:eastAsia="ru-RU"/>
    </w:rPr>
  </w:style>
  <w:style w:type="paragraph" w:customStyle="1" w:styleId="a5">
    <w:name w:val="Нормальний текст"/>
    <w:basedOn w:val="a"/>
    <w:uiPriority w:val="99"/>
    <w:rsid w:val="00454798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6">
    <w:name w:val="Сноска_"/>
    <w:link w:val="a7"/>
    <w:uiPriority w:val="99"/>
    <w:locked/>
    <w:rsid w:val="00454798"/>
    <w:rPr>
      <w:sz w:val="25"/>
      <w:shd w:val="clear" w:color="auto" w:fill="FFFFFF"/>
    </w:rPr>
  </w:style>
  <w:style w:type="paragraph" w:customStyle="1" w:styleId="a7">
    <w:name w:val="Сноска"/>
    <w:basedOn w:val="a"/>
    <w:link w:val="a6"/>
    <w:uiPriority w:val="99"/>
    <w:rsid w:val="00454798"/>
    <w:pPr>
      <w:widowControl w:val="0"/>
      <w:shd w:val="clear" w:color="auto" w:fill="FFFFFF"/>
      <w:spacing w:after="0" w:line="240" w:lineRule="atLeast"/>
    </w:pPr>
    <w:rPr>
      <w:sz w:val="25"/>
      <w:lang w:val="uk-UA"/>
    </w:rPr>
  </w:style>
  <w:style w:type="paragraph" w:styleId="a8">
    <w:name w:val="header"/>
    <w:basedOn w:val="a"/>
    <w:link w:val="a9"/>
    <w:uiPriority w:val="99"/>
    <w:unhideWhenUsed/>
    <w:rsid w:val="004547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454798"/>
    <w:rPr>
      <w:rFonts w:cs="Times New Roman"/>
      <w:lang w:val="ru-RU" w:eastAsia="x-none"/>
    </w:rPr>
  </w:style>
  <w:style w:type="paragraph" w:styleId="aa">
    <w:name w:val="footer"/>
    <w:basedOn w:val="a"/>
    <w:link w:val="ab"/>
    <w:uiPriority w:val="99"/>
    <w:unhideWhenUsed/>
    <w:rsid w:val="004547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454798"/>
    <w:rPr>
      <w:rFonts w:cs="Times New Roman"/>
      <w:lang w:val="ru-RU" w:eastAsia="x-none"/>
    </w:rPr>
  </w:style>
  <w:style w:type="paragraph" w:customStyle="1" w:styleId="ac">
    <w:name w:val="Номер страницы"/>
    <w:basedOn w:val="aa"/>
    <w:rsid w:val="00454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6007</Words>
  <Characters>3425</Characters>
  <Application>Microsoft Office Word</Application>
  <DocSecurity>0</DocSecurity>
  <Lines>28</Lines>
  <Paragraphs>18</Paragraphs>
  <ScaleCrop>false</ScaleCrop>
  <Company/>
  <LinksUpToDate>false</LinksUpToDate>
  <CharactersWithSpaces>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2017-03-01T10:09:00Z</dcterms:created>
  <dcterms:modified xsi:type="dcterms:W3CDTF">2017-03-01T10:09:00Z</dcterms:modified>
</cp:coreProperties>
</file>