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A33EAE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A33EAE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A33EAE">
        <w:rPr>
          <w:rFonts w:eastAsia="Times New Roman" w:cs="Times New Roman"/>
          <w:szCs w:val="24"/>
          <w:lang w:eastAsia="ru-RU"/>
        </w:rPr>
        <w:t>нтикорупційної</w:t>
      </w:r>
      <w:r w:rsidRPr="00A33EAE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A33EAE" w:rsidRPr="00A33EAE" w:rsidRDefault="00A33EAE" w:rsidP="00A33EAE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A33EAE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A33EAE" w:rsidRPr="00A33EAE" w:rsidRDefault="00A33EAE" w:rsidP="00A33EAE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A33EAE" w:rsidRPr="00A33EAE" w:rsidRDefault="00A33EAE" w:rsidP="00A33EAE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A33EAE" w:rsidRPr="00A33EAE" w:rsidRDefault="00A33EAE" w:rsidP="00A33EAE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A33EAE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про внесення змін до </w:t>
      </w:r>
      <w:r w:rsidR="00A64834">
        <w:rPr>
          <w:rFonts w:ascii="Arial" w:eastAsia="Times New Roman" w:hAnsi="Arial" w:cs="Arial"/>
          <w:sz w:val="22"/>
          <w:lang w:val="uk-UA" w:eastAsia="ru-RU"/>
        </w:rPr>
        <w:t>Податкового кодексу</w:t>
      </w:r>
      <w:r w:rsidRPr="00A33EAE">
        <w:rPr>
          <w:rFonts w:ascii="Arial" w:eastAsia="Times New Roman" w:hAnsi="Arial" w:cs="Arial"/>
          <w:sz w:val="22"/>
          <w:lang w:val="uk-UA" w:eastAsia="ru-RU"/>
        </w:rPr>
        <w:t xml:space="preserve"> України </w:t>
      </w:r>
      <w:r w:rsidR="00A64834">
        <w:rPr>
          <w:rFonts w:ascii="Arial" w:eastAsia="Times New Roman" w:hAnsi="Arial" w:cs="Arial"/>
          <w:sz w:val="22"/>
          <w:lang w:val="uk-UA" w:eastAsia="ru-RU"/>
        </w:rPr>
        <w:t>(</w:t>
      </w:r>
      <w:r w:rsidRPr="00A33EAE">
        <w:rPr>
          <w:rFonts w:ascii="Arial" w:eastAsia="Times New Roman" w:hAnsi="Arial" w:cs="Arial"/>
          <w:sz w:val="22"/>
          <w:lang w:val="uk-UA" w:eastAsia="ru-RU"/>
        </w:rPr>
        <w:t xml:space="preserve">щодо </w:t>
      </w:r>
      <w:r w:rsidR="00A64834">
        <w:rPr>
          <w:rFonts w:ascii="Arial" w:eastAsia="Times New Roman" w:hAnsi="Arial" w:cs="Arial"/>
          <w:sz w:val="22"/>
          <w:lang w:val="uk-UA" w:eastAsia="ru-RU"/>
        </w:rPr>
        <w:t xml:space="preserve">уточнення ознак класифікації за групами платників єдиного податку) </w:t>
      </w:r>
    </w:p>
    <w:p w:rsidR="00A64834" w:rsidRDefault="00A64834" w:rsidP="00A33EAE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A33EAE" w:rsidRDefault="00A33EAE" w:rsidP="00A33EAE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A33EAE">
        <w:rPr>
          <w:rFonts w:ascii="Arial" w:eastAsia="Times New Roman" w:hAnsi="Arial" w:cs="Arial"/>
          <w:sz w:val="22"/>
          <w:lang w:val="uk-UA" w:eastAsia="ru-RU"/>
        </w:rPr>
        <w:t xml:space="preserve">Реєстр. № </w:t>
      </w:r>
      <w:r w:rsidR="00A64834">
        <w:rPr>
          <w:rFonts w:ascii="Arial" w:eastAsia="Times New Roman" w:hAnsi="Arial" w:cs="Arial"/>
          <w:sz w:val="22"/>
          <w:lang w:val="uk-UA" w:eastAsia="ru-RU"/>
        </w:rPr>
        <w:t>4397</w:t>
      </w:r>
      <w:r w:rsidRPr="00A33EAE">
        <w:rPr>
          <w:rFonts w:ascii="Arial" w:eastAsia="Times New Roman" w:hAnsi="Arial" w:cs="Arial"/>
          <w:sz w:val="22"/>
          <w:lang w:val="uk-UA" w:eastAsia="ru-RU"/>
        </w:rPr>
        <w:t xml:space="preserve"> від 1</w:t>
      </w:r>
      <w:r w:rsidR="00A64834">
        <w:rPr>
          <w:rFonts w:ascii="Arial" w:eastAsia="Times New Roman" w:hAnsi="Arial" w:cs="Arial"/>
          <w:sz w:val="22"/>
          <w:lang w:val="uk-UA" w:eastAsia="ru-RU"/>
        </w:rPr>
        <w:t>2.04</w:t>
      </w:r>
      <w:r w:rsidRPr="00A33EAE">
        <w:rPr>
          <w:rFonts w:ascii="Arial" w:eastAsia="Times New Roman" w:hAnsi="Arial" w:cs="Arial"/>
          <w:sz w:val="22"/>
          <w:lang w:val="uk-UA" w:eastAsia="ru-RU"/>
        </w:rPr>
        <w:t>.201</w:t>
      </w:r>
      <w:r w:rsidR="00A64834">
        <w:rPr>
          <w:rFonts w:ascii="Arial" w:eastAsia="Times New Roman" w:hAnsi="Arial" w:cs="Arial"/>
          <w:sz w:val="22"/>
          <w:lang w:val="uk-UA" w:eastAsia="ru-RU"/>
        </w:rPr>
        <w:t>6</w:t>
      </w:r>
      <w:r w:rsidRPr="00A33EAE">
        <w:rPr>
          <w:rFonts w:ascii="Arial" w:eastAsia="Times New Roman" w:hAnsi="Arial" w:cs="Arial"/>
          <w:sz w:val="22"/>
          <w:lang w:val="uk-UA" w:eastAsia="ru-RU"/>
        </w:rPr>
        <w:t xml:space="preserve">р. </w:t>
      </w:r>
    </w:p>
    <w:p w:rsidR="00A64834" w:rsidRPr="00A33EAE" w:rsidRDefault="00A64834" w:rsidP="00A33EAE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A33EAE" w:rsidRPr="00A33EAE" w:rsidRDefault="00A33EAE" w:rsidP="00A33EAE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A33EAE">
        <w:rPr>
          <w:rFonts w:ascii="Arial" w:eastAsia="Times New Roman" w:hAnsi="Arial" w:cs="Arial"/>
          <w:sz w:val="22"/>
          <w:lang w:val="uk-UA" w:eastAsia="ru-RU"/>
        </w:rPr>
        <w:t>Суб’єкт права законодавчої ініціативи: Народний депутат України</w:t>
      </w:r>
      <w:r w:rsidR="00A64834">
        <w:rPr>
          <w:rFonts w:ascii="Arial" w:eastAsia="Times New Roman" w:hAnsi="Arial" w:cs="Arial"/>
          <w:sz w:val="22"/>
          <w:lang w:val="uk-UA" w:eastAsia="ru-RU"/>
        </w:rPr>
        <w:t xml:space="preserve"> </w:t>
      </w:r>
      <w:proofErr w:type="spellStart"/>
      <w:r w:rsidR="00A64834">
        <w:rPr>
          <w:rFonts w:ascii="Arial" w:eastAsia="Times New Roman" w:hAnsi="Arial" w:cs="Arial"/>
          <w:sz w:val="22"/>
          <w:lang w:val="uk-UA" w:eastAsia="ru-RU"/>
        </w:rPr>
        <w:t>Мураєв</w:t>
      </w:r>
      <w:proofErr w:type="spellEnd"/>
      <w:r w:rsidR="00A64834">
        <w:rPr>
          <w:rFonts w:ascii="Arial" w:eastAsia="Times New Roman" w:hAnsi="Arial" w:cs="Arial"/>
          <w:sz w:val="22"/>
          <w:lang w:val="uk-UA" w:eastAsia="ru-RU"/>
        </w:rPr>
        <w:t xml:space="preserve"> Є.В.</w:t>
      </w:r>
    </w:p>
    <w:p w:rsidR="00A33EAE" w:rsidRPr="00A33EAE" w:rsidRDefault="00A33EAE" w:rsidP="00A33EAE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A33EAE" w:rsidRPr="00A33EAE" w:rsidRDefault="00A33EAE" w:rsidP="00A33EAE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A33EAE">
        <w:rPr>
          <w:rFonts w:ascii="Arial" w:eastAsia="Times New Roman" w:hAnsi="Arial" w:cs="Arial"/>
          <w:sz w:val="22"/>
          <w:lang w:val="uk-UA" w:eastAsia="ru-RU"/>
        </w:rPr>
        <w:t xml:space="preserve">Головний комітет з підготовки і попереднього розгляду – Комітет з питань </w:t>
      </w:r>
      <w:r w:rsidR="00A64834">
        <w:rPr>
          <w:rFonts w:ascii="Arial" w:eastAsia="Times New Roman" w:hAnsi="Arial" w:cs="Arial"/>
          <w:sz w:val="22"/>
          <w:lang w:val="uk-UA" w:eastAsia="ru-RU"/>
        </w:rPr>
        <w:t>податкової та митної політики</w:t>
      </w:r>
    </w:p>
    <w:p w:rsidR="00A33EAE" w:rsidRPr="00A33EAE" w:rsidRDefault="00A33EAE" w:rsidP="00A33EAE">
      <w:pPr>
        <w:spacing w:after="0" w:line="240" w:lineRule="auto"/>
        <w:ind w:left="720"/>
        <w:jc w:val="both"/>
        <w:rPr>
          <w:rFonts w:eastAsia="Times New Roman" w:cs="Times New Roman"/>
          <w:szCs w:val="24"/>
          <w:u w:val="single"/>
          <w:lang w:val="uk-UA" w:eastAsia="ru-RU"/>
        </w:rPr>
      </w:pPr>
    </w:p>
    <w:p w:rsidR="00A33EAE" w:rsidRPr="00A33EAE" w:rsidRDefault="00A33EAE" w:rsidP="00A33EAE">
      <w:pPr>
        <w:spacing w:after="0" w:line="240" w:lineRule="auto"/>
        <w:ind w:left="720"/>
        <w:jc w:val="both"/>
        <w:rPr>
          <w:rFonts w:eastAsia="Times New Roman" w:cs="Times New Roman"/>
          <w:szCs w:val="24"/>
          <w:u w:val="single"/>
          <w:lang w:val="uk-UA" w:eastAsia="ru-RU"/>
        </w:rPr>
      </w:pPr>
    </w:p>
    <w:p w:rsidR="00A33EAE" w:rsidRDefault="00A33EAE" w:rsidP="00A33EAE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A33EAE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виявлено корупціогенні фактори – проект акта </w:t>
      </w:r>
      <w:r w:rsidR="00A64834">
        <w:rPr>
          <w:rFonts w:eastAsia="Times New Roman" w:cs="Times New Roman"/>
          <w:szCs w:val="24"/>
          <w:u w:val="single"/>
          <w:lang w:val="uk-UA" w:eastAsia="ru-RU"/>
        </w:rPr>
        <w:t xml:space="preserve">не </w:t>
      </w:r>
      <w:r w:rsidRPr="00A33EAE">
        <w:rPr>
          <w:rFonts w:eastAsia="Times New Roman" w:cs="Times New Roman"/>
          <w:szCs w:val="24"/>
          <w:u w:val="single"/>
          <w:lang w:val="uk-UA" w:eastAsia="ru-RU"/>
        </w:rPr>
        <w:t xml:space="preserve">відповідає вимогам антикорупційного законодавства – </w:t>
      </w:r>
      <w:r w:rsidRPr="00A33EAE">
        <w:rPr>
          <w:rFonts w:eastAsia="Times New Roman" w:cs="Times New Roman"/>
          <w:szCs w:val="24"/>
          <w:lang w:val="uk-UA" w:eastAsia="ru-RU"/>
        </w:rPr>
        <w:t>(рішення Комітету від 14 липня 2016 року, протокол № 79.)</w:t>
      </w:r>
    </w:p>
    <w:p w:rsidR="00A64834" w:rsidRDefault="00A64834" w:rsidP="00A64834">
      <w:pPr>
        <w:spacing w:after="0" w:line="240" w:lineRule="auto"/>
        <w:ind w:firstLine="709"/>
        <w:jc w:val="both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Законодавчою нормою у статті 291 </w:t>
      </w:r>
      <w:r w:rsidRPr="009F5CB7">
        <w:rPr>
          <w:rFonts w:eastAsia="Times New Roman" w:cs="Times New Roman"/>
          <w:i/>
          <w:sz w:val="24"/>
          <w:szCs w:val="24"/>
          <w:lang w:val="uk-UA" w:eastAsia="ru-RU"/>
        </w:rPr>
        <w:t>«Загальні положення»</w:t>
      </w:r>
      <w:r>
        <w:rPr>
          <w:rFonts w:eastAsia="Times New Roman" w:cs="Times New Roman"/>
          <w:i/>
          <w:sz w:val="24"/>
          <w:szCs w:val="24"/>
          <w:lang w:val="uk-UA" w:eastAsia="ru-RU"/>
        </w:rPr>
        <w:t xml:space="preserve">, </w:t>
      </w:r>
      <w:r>
        <w:rPr>
          <w:rFonts w:eastAsia="Times New Roman" w:cs="Times New Roman"/>
          <w:szCs w:val="28"/>
          <w:lang w:val="uk-UA" w:eastAsia="ru-RU"/>
        </w:rPr>
        <w:t xml:space="preserve"> глави 1 </w:t>
      </w:r>
      <w:r w:rsidRPr="009F5CB7">
        <w:rPr>
          <w:rFonts w:eastAsia="Times New Roman" w:cs="Times New Roman"/>
          <w:i/>
          <w:sz w:val="24"/>
          <w:szCs w:val="24"/>
          <w:lang w:val="uk-UA" w:eastAsia="ru-RU"/>
        </w:rPr>
        <w:t>«Спрощена система оподаткування, обліку та звітності»</w:t>
      </w:r>
      <w:r>
        <w:rPr>
          <w:rFonts w:eastAsia="Times New Roman" w:cs="Times New Roman"/>
          <w:i/>
          <w:sz w:val="24"/>
          <w:szCs w:val="24"/>
          <w:lang w:val="uk-UA" w:eastAsia="ru-RU"/>
        </w:rPr>
        <w:t xml:space="preserve"> </w:t>
      </w:r>
      <w:r w:rsidRPr="009F5CB7">
        <w:rPr>
          <w:rFonts w:eastAsia="Times New Roman" w:cs="Times New Roman"/>
          <w:szCs w:val="28"/>
          <w:lang w:val="uk-UA" w:eastAsia="ru-RU"/>
        </w:rPr>
        <w:t>для другої групи- фізичних осіб – підприємців, які здійснюють господарську діяльність з надання послуг</w:t>
      </w:r>
      <w:r>
        <w:rPr>
          <w:rFonts w:eastAsia="Times New Roman" w:cs="Times New Roman"/>
          <w:i/>
          <w:sz w:val="24"/>
          <w:szCs w:val="24"/>
          <w:lang w:val="uk-UA" w:eastAsia="ru-RU"/>
        </w:rPr>
        <w:t xml:space="preserve"> </w:t>
      </w:r>
      <w:r w:rsidRPr="00A64834">
        <w:rPr>
          <w:rFonts w:eastAsia="Times New Roman" w:cs="Times New Roman"/>
          <w:szCs w:val="28"/>
          <w:u w:val="single"/>
          <w:lang w:val="uk-UA" w:eastAsia="ru-RU"/>
        </w:rPr>
        <w:t>змінено</w:t>
      </w:r>
      <w:r>
        <w:rPr>
          <w:rFonts w:eastAsia="Times New Roman" w:cs="Times New Roman"/>
          <w:szCs w:val="28"/>
          <w:lang w:val="uk-UA" w:eastAsia="ru-RU"/>
        </w:rPr>
        <w:t xml:space="preserve"> один із критеріїв ознаки щодо кількості осіб, які  перебувають з суб’єктам господарювання в трудових відносинах як </w:t>
      </w:r>
      <w:r w:rsidRPr="0081113F">
        <w:rPr>
          <w:rFonts w:eastAsia="Times New Roman" w:cs="Times New Roman"/>
          <w:b/>
          <w:szCs w:val="28"/>
          <w:lang w:val="uk-UA" w:eastAsia="ru-RU"/>
        </w:rPr>
        <w:t>«необмежен</w:t>
      </w:r>
      <w:r>
        <w:rPr>
          <w:rFonts w:eastAsia="Times New Roman" w:cs="Times New Roman"/>
          <w:b/>
          <w:szCs w:val="28"/>
          <w:lang w:val="uk-UA" w:eastAsia="ru-RU"/>
        </w:rPr>
        <w:t>ий</w:t>
      </w:r>
      <w:r w:rsidRPr="0081113F">
        <w:rPr>
          <w:rFonts w:eastAsia="Times New Roman" w:cs="Times New Roman"/>
          <w:b/>
          <w:szCs w:val="28"/>
          <w:lang w:val="uk-UA" w:eastAsia="ru-RU"/>
        </w:rPr>
        <w:t>»</w:t>
      </w:r>
      <w:r>
        <w:rPr>
          <w:rFonts w:eastAsia="Times New Roman" w:cs="Times New Roman"/>
          <w:b/>
          <w:szCs w:val="28"/>
          <w:lang w:val="uk-UA" w:eastAsia="ru-RU"/>
        </w:rPr>
        <w:t xml:space="preserve"> </w:t>
      </w:r>
      <w:r w:rsidRPr="0081113F">
        <w:rPr>
          <w:rFonts w:eastAsia="Times New Roman" w:cs="Times New Roman"/>
          <w:szCs w:val="28"/>
          <w:lang w:val="uk-UA" w:eastAsia="ru-RU"/>
        </w:rPr>
        <w:t>тоді як діюча норма передбачає</w:t>
      </w:r>
      <w:r>
        <w:rPr>
          <w:rFonts w:eastAsia="Times New Roman" w:cs="Times New Roman"/>
          <w:b/>
          <w:szCs w:val="28"/>
          <w:lang w:val="uk-UA" w:eastAsia="ru-RU"/>
        </w:rPr>
        <w:t xml:space="preserve"> «одночасно не перевищує 10 осіб».</w:t>
      </w:r>
    </w:p>
    <w:p w:rsidR="00A64834" w:rsidRDefault="00A64834" w:rsidP="00A6483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 xml:space="preserve">Втілення такої норми може призвести до ризиків </w:t>
      </w:r>
      <w:r w:rsidRPr="0081113F">
        <w:rPr>
          <w:rFonts w:eastAsia="Times New Roman" w:cs="Times New Roman"/>
          <w:szCs w:val="28"/>
          <w:lang w:val="uk-UA" w:eastAsia="ru-RU"/>
        </w:rPr>
        <w:t>порушення прав тих підприємців не використовують  працю найманих осіб та нівелювання підприємцями</w:t>
      </w:r>
      <w:r>
        <w:rPr>
          <w:rFonts w:eastAsia="Times New Roman" w:cs="Times New Roman"/>
          <w:szCs w:val="28"/>
          <w:lang w:val="uk-UA" w:eastAsia="ru-RU"/>
        </w:rPr>
        <w:t>,</w:t>
      </w:r>
      <w:r w:rsidRPr="0081113F">
        <w:rPr>
          <w:rFonts w:eastAsia="Times New Roman" w:cs="Times New Roman"/>
          <w:szCs w:val="28"/>
          <w:lang w:val="uk-UA" w:eastAsia="ru-RU"/>
        </w:rPr>
        <w:t xml:space="preserve"> при зацікавленості окремих посадових осіб контролюючих органів інших пільгових критеріїв, а відповідно </w:t>
      </w:r>
      <w:r>
        <w:rPr>
          <w:rFonts w:eastAsia="Times New Roman" w:cs="Times New Roman"/>
          <w:szCs w:val="28"/>
          <w:lang w:val="uk-UA" w:eastAsia="ru-RU"/>
        </w:rPr>
        <w:t>вплине на надходження до державного та місцевого бюджетів.</w:t>
      </w:r>
    </w:p>
    <w:p w:rsidR="00A64834" w:rsidRDefault="00A64834" w:rsidP="00A64834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Законопроект підлягає відхиленню.</w:t>
      </w:r>
    </w:p>
    <w:p w:rsidR="00A64834" w:rsidRPr="00A33EAE" w:rsidRDefault="00A64834" w:rsidP="00A33EAE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</w:p>
    <w:p w:rsidR="00A33EAE" w:rsidRPr="00A33EAE" w:rsidRDefault="00A33EAE" w:rsidP="00A33EAE">
      <w:pPr>
        <w:spacing w:after="0" w:line="240" w:lineRule="auto"/>
        <w:ind w:left="720"/>
        <w:rPr>
          <w:rFonts w:ascii="Arial" w:eastAsia="Times New Roman" w:hAnsi="Arial" w:cs="Arial"/>
          <w:sz w:val="22"/>
          <w:lang w:val="uk-UA" w:eastAsia="ru-RU"/>
        </w:rPr>
      </w:pPr>
      <w:bookmarkStart w:id="0" w:name="_GoBack"/>
      <w:bookmarkEnd w:id="0"/>
    </w:p>
    <w:p w:rsidR="00A33EAE" w:rsidRPr="00A33EAE" w:rsidRDefault="00A33EAE" w:rsidP="00A33EAE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ru-RU"/>
        </w:rPr>
      </w:pPr>
      <w:r w:rsidRPr="00A33EAE">
        <w:rPr>
          <w:rFonts w:eastAsia="Times New Roman" w:cs="Times New Roman"/>
          <w:b/>
          <w:szCs w:val="24"/>
          <w:lang w:val="uk-UA" w:eastAsia="ru-RU"/>
        </w:rPr>
        <w:t>Голова Комітету                                                              Є.Соболєв</w:t>
      </w:r>
    </w:p>
    <w:p w:rsidR="00A33EAE" w:rsidRPr="00A33EAE" w:rsidRDefault="00A33EAE" w:rsidP="00A33EA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>
      <w:pPr>
        <w:spacing w:after="0" w:line="240" w:lineRule="auto"/>
        <w:rPr>
          <w:rFonts w:eastAsia="Times New Roman" w:cs="Times New Roman"/>
          <w:szCs w:val="24"/>
          <w:lang w:eastAsia="ru-RU"/>
        </w:rPr>
      </w:pPr>
    </w:p>
    <w:p w:rsidR="00A33EAE" w:rsidRPr="00A33EAE" w:rsidRDefault="00A33EAE" w:rsidP="00A33EAE"/>
    <w:p w:rsidR="005204CF" w:rsidRDefault="005204CF"/>
    <w:sectPr w:rsidR="005204CF" w:rsidSect="0020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0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FCC" w:rsidRDefault="00C13FCC" w:rsidP="00A64834">
      <w:pPr>
        <w:spacing w:after="0" w:line="240" w:lineRule="auto"/>
      </w:pPr>
      <w:r>
        <w:separator/>
      </w:r>
    </w:p>
  </w:endnote>
  <w:endnote w:type="continuationSeparator" w:id="0">
    <w:p w:rsidR="00C13FCC" w:rsidRDefault="00C13FCC" w:rsidP="00A64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C13FCC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C13FC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C13FCC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4834">
      <w:rPr>
        <w:rStyle w:val="a7"/>
        <w:noProof/>
      </w:rPr>
      <w:t>3</w:t>
    </w:r>
    <w:r>
      <w:rPr>
        <w:rStyle w:val="a7"/>
      </w:rPr>
      <w:fldChar w:fldCharType="end"/>
    </w:r>
  </w:p>
  <w:p w:rsidR="00CD79DA" w:rsidRDefault="00C13FC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FCC" w:rsidRDefault="00C13FCC" w:rsidP="00A64834">
      <w:pPr>
        <w:spacing w:after="0" w:line="240" w:lineRule="auto"/>
      </w:pPr>
      <w:r>
        <w:separator/>
      </w:r>
    </w:p>
  </w:footnote>
  <w:footnote w:type="continuationSeparator" w:id="0">
    <w:p w:rsidR="00C13FCC" w:rsidRDefault="00C13FCC" w:rsidP="00A64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C13FCC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C13F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C13FCC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64834">
      <w:rPr>
        <w:rStyle w:val="a7"/>
        <w:noProof/>
      </w:rPr>
      <w:t>3</w:t>
    </w:r>
    <w:r>
      <w:rPr>
        <w:rStyle w:val="a7"/>
      </w:rPr>
      <w:fldChar w:fldCharType="end"/>
    </w:r>
  </w:p>
  <w:p w:rsidR="00CD79DA" w:rsidRPr="0011757E" w:rsidRDefault="00C13FCC" w:rsidP="0020052D">
    <w:pPr>
      <w:pStyle w:val="a3"/>
      <w:ind w:left="6840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C13FCC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До реєстр.№</w:t>
    </w:r>
    <w:r w:rsidR="00A64834">
      <w:rPr>
        <w:lang w:val="uk-UA"/>
      </w:rPr>
      <w:t>4397</w:t>
    </w:r>
  </w:p>
  <w:p w:rsidR="00CD79DA" w:rsidRPr="00176D5D" w:rsidRDefault="00C13FCC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від 1</w:t>
    </w:r>
    <w:r w:rsidR="00A64834">
      <w:rPr>
        <w:lang w:val="uk-UA"/>
      </w:rPr>
      <w:t>2</w:t>
    </w:r>
    <w:r>
      <w:rPr>
        <w:lang w:val="uk-UA"/>
      </w:rPr>
      <w:t>.</w:t>
    </w:r>
    <w:r w:rsidR="00A64834">
      <w:rPr>
        <w:lang w:val="uk-UA"/>
      </w:rPr>
      <w:t>04.2016</w:t>
    </w:r>
    <w:r>
      <w:rPr>
        <w:lang w:val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EAE"/>
    <w:rsid w:val="005204CF"/>
    <w:rsid w:val="00A33EAE"/>
    <w:rsid w:val="00A64834"/>
    <w:rsid w:val="00C1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419E9"/>
  <w15:chartTrackingRefBased/>
  <w15:docId w15:val="{523FA555-6DDA-4C98-BE71-079BE23B8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3E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A33EAE"/>
    <w:rPr>
      <w:lang w:val="ru-RU"/>
    </w:rPr>
  </w:style>
  <w:style w:type="paragraph" w:styleId="a5">
    <w:name w:val="footer"/>
    <w:basedOn w:val="a"/>
    <w:link w:val="a6"/>
    <w:uiPriority w:val="99"/>
    <w:unhideWhenUsed/>
    <w:rsid w:val="00A33E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33EAE"/>
    <w:rPr>
      <w:lang w:val="ru-RU"/>
    </w:rPr>
  </w:style>
  <w:style w:type="character" w:styleId="a7">
    <w:name w:val="page number"/>
    <w:basedOn w:val="a0"/>
    <w:rsid w:val="00A33E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964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dcterms:created xsi:type="dcterms:W3CDTF">2016-07-14T14:33:00Z</dcterms:created>
  <dcterms:modified xsi:type="dcterms:W3CDTF">2016-07-14T14:38:00Z</dcterms:modified>
</cp:coreProperties>
</file>