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0D0" w:rsidRPr="00962424" w:rsidRDefault="00EC50D0" w:rsidP="00EC50D0">
      <w:pPr>
        <w:ind w:right="-319"/>
        <w:jc w:val="right"/>
        <w:rPr>
          <w:sz w:val="24"/>
        </w:rPr>
      </w:pPr>
      <w:r>
        <w:rPr>
          <w:sz w:val="24"/>
        </w:rPr>
        <w:t>До р. № 4446</w:t>
      </w:r>
      <w:r w:rsidRPr="00962424">
        <w:rPr>
          <w:sz w:val="24"/>
        </w:rPr>
        <w:t xml:space="preserve"> від </w:t>
      </w:r>
      <w:r>
        <w:rPr>
          <w:sz w:val="24"/>
        </w:rPr>
        <w:t>14</w:t>
      </w:r>
      <w:r w:rsidRPr="00962424">
        <w:rPr>
          <w:sz w:val="24"/>
        </w:rPr>
        <w:t>.04.201</w:t>
      </w:r>
      <w:r>
        <w:rPr>
          <w:sz w:val="24"/>
        </w:rPr>
        <w:t>6</w:t>
      </w:r>
      <w:r w:rsidRPr="00962424">
        <w:rPr>
          <w:sz w:val="24"/>
        </w:rPr>
        <w:t xml:space="preserve"> р.</w:t>
      </w:r>
    </w:p>
    <w:p w:rsidR="00EC50D0" w:rsidRPr="00962424" w:rsidRDefault="00EC50D0" w:rsidP="00EC50D0">
      <w:pPr>
        <w:ind w:right="-342"/>
        <w:jc w:val="right"/>
        <w:rPr>
          <w:sz w:val="24"/>
        </w:rPr>
      </w:pPr>
      <w:proofErr w:type="spellStart"/>
      <w:r>
        <w:rPr>
          <w:sz w:val="24"/>
        </w:rPr>
        <w:t>н.д.Лабазюк</w:t>
      </w:r>
      <w:proofErr w:type="spellEnd"/>
      <w:r>
        <w:rPr>
          <w:sz w:val="24"/>
        </w:rPr>
        <w:t xml:space="preserve"> С</w:t>
      </w:r>
      <w:r w:rsidRPr="00962424">
        <w:rPr>
          <w:sz w:val="24"/>
        </w:rPr>
        <w:t>.</w:t>
      </w:r>
      <w:r>
        <w:rPr>
          <w:sz w:val="24"/>
        </w:rPr>
        <w:t xml:space="preserve">, </w:t>
      </w:r>
      <w:proofErr w:type="spellStart"/>
      <w:r>
        <w:rPr>
          <w:sz w:val="24"/>
        </w:rPr>
        <w:t>Люшняк</w:t>
      </w:r>
      <w:proofErr w:type="spellEnd"/>
      <w:r>
        <w:rPr>
          <w:sz w:val="24"/>
        </w:rPr>
        <w:t xml:space="preserve"> М.</w:t>
      </w:r>
      <w:r w:rsidRPr="00962424">
        <w:rPr>
          <w:sz w:val="24"/>
        </w:rPr>
        <w:t xml:space="preserve"> та інші</w:t>
      </w:r>
    </w:p>
    <w:p w:rsidR="00EC50D0" w:rsidRPr="00A9336E" w:rsidRDefault="00EC50D0" w:rsidP="00EC50D0">
      <w:pPr>
        <w:jc w:val="both"/>
        <w:rPr>
          <w:szCs w:val="28"/>
        </w:rPr>
      </w:pPr>
    </w:p>
    <w:p w:rsidR="00EC50D0" w:rsidRPr="00EC50D0" w:rsidRDefault="00EC50D0" w:rsidP="00EC50D0">
      <w:pPr>
        <w:jc w:val="both"/>
        <w:rPr>
          <w:szCs w:val="28"/>
        </w:rPr>
      </w:pPr>
    </w:p>
    <w:p w:rsidR="00EC50D0" w:rsidRPr="00EC50D0" w:rsidRDefault="00EC50D0" w:rsidP="00EC50D0">
      <w:pPr>
        <w:jc w:val="both"/>
        <w:rPr>
          <w:szCs w:val="28"/>
        </w:rPr>
      </w:pPr>
    </w:p>
    <w:p w:rsidR="00EC50D0" w:rsidRPr="00EC50D0" w:rsidRDefault="00EC50D0" w:rsidP="00EC50D0">
      <w:pPr>
        <w:jc w:val="both"/>
        <w:rPr>
          <w:szCs w:val="28"/>
        </w:rPr>
      </w:pPr>
    </w:p>
    <w:p w:rsidR="00EC50D0" w:rsidRPr="00EC50D0" w:rsidRDefault="00EC50D0" w:rsidP="00EC50D0">
      <w:pPr>
        <w:jc w:val="both"/>
        <w:rPr>
          <w:szCs w:val="28"/>
        </w:rPr>
      </w:pPr>
    </w:p>
    <w:p w:rsidR="00EC50D0" w:rsidRPr="00EC50D0" w:rsidRDefault="00EC50D0" w:rsidP="00EC50D0">
      <w:pPr>
        <w:jc w:val="both"/>
        <w:rPr>
          <w:szCs w:val="28"/>
        </w:rPr>
      </w:pPr>
    </w:p>
    <w:p w:rsidR="00EC50D0" w:rsidRDefault="00EC50D0" w:rsidP="00EC50D0">
      <w:pPr>
        <w:jc w:val="both"/>
        <w:rPr>
          <w:szCs w:val="28"/>
        </w:rPr>
      </w:pPr>
    </w:p>
    <w:p w:rsidR="00EC50D0" w:rsidRPr="00EC50D0" w:rsidRDefault="00EC50D0" w:rsidP="00EC50D0">
      <w:pPr>
        <w:jc w:val="both"/>
        <w:rPr>
          <w:szCs w:val="28"/>
        </w:rPr>
      </w:pPr>
      <w:bookmarkStart w:id="0" w:name="_GoBack"/>
      <w:bookmarkEnd w:id="0"/>
    </w:p>
    <w:p w:rsidR="00EC50D0" w:rsidRPr="00A9336E" w:rsidRDefault="00EC50D0" w:rsidP="00EC50D0">
      <w:pPr>
        <w:jc w:val="both"/>
        <w:rPr>
          <w:b/>
          <w:szCs w:val="28"/>
        </w:rPr>
      </w:pPr>
      <w:r w:rsidRPr="00EC50D0">
        <w:rPr>
          <w:b/>
          <w:szCs w:val="28"/>
        </w:rPr>
        <w:tab/>
      </w:r>
      <w:r w:rsidRPr="00A9336E">
        <w:rPr>
          <w:b/>
          <w:szCs w:val="28"/>
        </w:rPr>
        <w:tab/>
      </w:r>
      <w:r w:rsidRPr="00A9336E">
        <w:rPr>
          <w:b/>
          <w:szCs w:val="28"/>
        </w:rPr>
        <w:tab/>
      </w:r>
      <w:r w:rsidRPr="00A9336E">
        <w:rPr>
          <w:b/>
          <w:szCs w:val="28"/>
        </w:rPr>
        <w:tab/>
      </w:r>
      <w:r w:rsidRPr="00A9336E">
        <w:rPr>
          <w:b/>
          <w:szCs w:val="28"/>
        </w:rPr>
        <w:tab/>
      </w:r>
      <w:r w:rsidRPr="00A9336E">
        <w:rPr>
          <w:b/>
          <w:szCs w:val="28"/>
        </w:rPr>
        <w:tab/>
      </w:r>
      <w:r w:rsidRPr="00A9336E">
        <w:rPr>
          <w:b/>
          <w:szCs w:val="28"/>
        </w:rPr>
        <w:tab/>
      </w:r>
      <w:r w:rsidRPr="00A9336E">
        <w:rPr>
          <w:b/>
          <w:szCs w:val="28"/>
        </w:rPr>
        <w:tab/>
        <w:t xml:space="preserve">        Верховна Рада України</w:t>
      </w:r>
    </w:p>
    <w:p w:rsidR="00EC50D0" w:rsidRPr="00A9336E" w:rsidRDefault="00EC50D0" w:rsidP="00EC50D0">
      <w:pPr>
        <w:jc w:val="both"/>
        <w:rPr>
          <w:b/>
          <w:szCs w:val="28"/>
        </w:rPr>
      </w:pPr>
    </w:p>
    <w:p w:rsidR="00EC50D0" w:rsidRDefault="00EC50D0" w:rsidP="00EC50D0">
      <w:pPr>
        <w:tabs>
          <w:tab w:val="num" w:pos="0"/>
        </w:tabs>
        <w:spacing w:line="235" w:lineRule="auto"/>
        <w:ind w:firstLine="720"/>
        <w:jc w:val="both"/>
        <w:rPr>
          <w:szCs w:val="28"/>
        </w:rPr>
      </w:pPr>
      <w:r w:rsidRPr="00A9336E">
        <w:rPr>
          <w:szCs w:val="28"/>
        </w:rPr>
        <w:t>Відповід</w:t>
      </w:r>
      <w:r>
        <w:rPr>
          <w:szCs w:val="28"/>
        </w:rPr>
        <w:t>но до статті 16 Закону України «</w:t>
      </w:r>
      <w:r w:rsidRPr="00A9336E">
        <w:rPr>
          <w:szCs w:val="28"/>
        </w:rPr>
        <w:t xml:space="preserve">Про </w:t>
      </w:r>
      <w:r>
        <w:rPr>
          <w:szCs w:val="28"/>
        </w:rPr>
        <w:t>комітети Верховної Ради України»</w:t>
      </w:r>
      <w:r w:rsidRPr="00A9336E">
        <w:rPr>
          <w:szCs w:val="28"/>
        </w:rPr>
        <w:t xml:space="preserve"> та доручення Голови Верховної Ради України </w:t>
      </w:r>
      <w:proofErr w:type="spellStart"/>
      <w:r>
        <w:rPr>
          <w:szCs w:val="28"/>
        </w:rPr>
        <w:t>Парубія</w:t>
      </w:r>
      <w:proofErr w:type="spellEnd"/>
      <w:r>
        <w:rPr>
          <w:szCs w:val="28"/>
        </w:rPr>
        <w:t xml:space="preserve"> А.В.</w:t>
      </w:r>
      <w:r w:rsidRPr="00A9336E">
        <w:rPr>
          <w:szCs w:val="28"/>
        </w:rPr>
        <w:t xml:space="preserve"> Комітетом Верховної Ради України з питань соціальної політики</w:t>
      </w:r>
      <w:r>
        <w:rPr>
          <w:szCs w:val="28"/>
        </w:rPr>
        <w:t>, зайнятості</w:t>
      </w:r>
      <w:r w:rsidRPr="00A9336E">
        <w:rPr>
          <w:szCs w:val="28"/>
        </w:rPr>
        <w:t xml:space="preserve"> та п</w:t>
      </w:r>
      <w:r>
        <w:rPr>
          <w:szCs w:val="28"/>
        </w:rPr>
        <w:t>енсійного забезпечення</w:t>
      </w:r>
      <w:r w:rsidRPr="00A9336E">
        <w:rPr>
          <w:szCs w:val="28"/>
        </w:rPr>
        <w:t xml:space="preserve"> на своєму засіданні </w:t>
      </w:r>
      <w:r>
        <w:rPr>
          <w:szCs w:val="28"/>
        </w:rPr>
        <w:t>1</w:t>
      </w:r>
      <w:r w:rsidR="00EA6AB5">
        <w:rPr>
          <w:szCs w:val="28"/>
        </w:rPr>
        <w:t>3</w:t>
      </w:r>
      <w:r>
        <w:rPr>
          <w:szCs w:val="28"/>
        </w:rPr>
        <w:t xml:space="preserve"> </w:t>
      </w:r>
      <w:r w:rsidR="00EA6AB5">
        <w:rPr>
          <w:szCs w:val="28"/>
        </w:rPr>
        <w:t>липня</w:t>
      </w:r>
      <w:r w:rsidRPr="00A9336E">
        <w:rPr>
          <w:szCs w:val="28"/>
        </w:rPr>
        <w:t xml:space="preserve"> 201</w:t>
      </w:r>
      <w:r>
        <w:rPr>
          <w:szCs w:val="28"/>
        </w:rPr>
        <w:t>6</w:t>
      </w:r>
      <w:r w:rsidRPr="00A9336E">
        <w:rPr>
          <w:szCs w:val="28"/>
        </w:rPr>
        <w:t xml:space="preserve"> року розглянуто проект </w:t>
      </w:r>
      <w:r>
        <w:rPr>
          <w:szCs w:val="28"/>
        </w:rPr>
        <w:t>Постанови Верховної Ради</w:t>
      </w:r>
      <w:r w:rsidRPr="00F21403">
        <w:rPr>
          <w:szCs w:val="28"/>
        </w:rPr>
        <w:t xml:space="preserve"> України </w:t>
      </w:r>
      <w:r w:rsidRPr="00870E03">
        <w:rPr>
          <w:szCs w:val="28"/>
        </w:rPr>
        <w:t>про</w:t>
      </w:r>
      <w:r>
        <w:rPr>
          <w:szCs w:val="28"/>
        </w:rPr>
        <w:t xml:space="preserve"> доручення Кабінету Міністрів України провести індексацію грошових доходів населення у 2016 році (реєстр. № 4446 від 14.04.2016 р.), </w:t>
      </w:r>
      <w:r w:rsidRPr="00982E93">
        <w:rPr>
          <w:szCs w:val="28"/>
        </w:rPr>
        <w:t>внесен</w:t>
      </w:r>
      <w:r>
        <w:rPr>
          <w:szCs w:val="28"/>
        </w:rPr>
        <w:t xml:space="preserve">ий </w:t>
      </w:r>
      <w:r w:rsidRPr="00982E93">
        <w:rPr>
          <w:szCs w:val="28"/>
        </w:rPr>
        <w:t>народними депутатами України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Лабазюком</w:t>
      </w:r>
      <w:proofErr w:type="spellEnd"/>
      <w:r>
        <w:rPr>
          <w:szCs w:val="28"/>
        </w:rPr>
        <w:t xml:space="preserve"> С.П., </w:t>
      </w:r>
      <w:proofErr w:type="spellStart"/>
      <w:r>
        <w:rPr>
          <w:szCs w:val="28"/>
        </w:rPr>
        <w:t>Люшняком</w:t>
      </w:r>
      <w:proofErr w:type="spellEnd"/>
      <w:r>
        <w:rPr>
          <w:szCs w:val="28"/>
        </w:rPr>
        <w:t xml:space="preserve"> М.В. та іншими.</w:t>
      </w:r>
    </w:p>
    <w:p w:rsidR="00EC50D0" w:rsidRDefault="00EC50D0" w:rsidP="00EC50D0">
      <w:pPr>
        <w:ind w:firstLine="720"/>
        <w:jc w:val="both"/>
        <w:rPr>
          <w:szCs w:val="28"/>
        </w:rPr>
      </w:pPr>
      <w:r w:rsidRPr="00DC4B02">
        <w:rPr>
          <w:color w:val="000000"/>
          <w:szCs w:val="28"/>
        </w:rPr>
        <w:t xml:space="preserve">Проектом Постанови </w:t>
      </w:r>
      <w:r w:rsidRPr="00DC4B02">
        <w:rPr>
          <w:szCs w:val="28"/>
        </w:rPr>
        <w:t>доручається</w:t>
      </w:r>
      <w:r>
        <w:rPr>
          <w:szCs w:val="28"/>
        </w:rPr>
        <w:t>:</w:t>
      </w:r>
    </w:p>
    <w:p w:rsidR="00EC50D0" w:rsidRDefault="00EC50D0" w:rsidP="00EC50D0">
      <w:pPr>
        <w:ind w:firstLine="720"/>
        <w:jc w:val="both"/>
        <w:rPr>
          <w:szCs w:val="28"/>
        </w:rPr>
      </w:pPr>
      <w:r w:rsidRPr="00FC7A78">
        <w:rPr>
          <w:szCs w:val="28"/>
        </w:rPr>
        <w:t>Кабінету Міністрів України забезпе</w:t>
      </w:r>
      <w:r>
        <w:rPr>
          <w:szCs w:val="28"/>
        </w:rPr>
        <w:t>чити прийняття до 1 травня 2016</w:t>
      </w:r>
      <w:r w:rsidRPr="00FC7A78">
        <w:rPr>
          <w:szCs w:val="28"/>
        </w:rPr>
        <w:t xml:space="preserve"> року рішення про затвердження порядку індексації грошових доходів населення на індекс підвищення споживчих цін у першому кварта</w:t>
      </w:r>
      <w:r>
        <w:rPr>
          <w:szCs w:val="28"/>
        </w:rPr>
        <w:t>лі 2016</w:t>
      </w:r>
      <w:r w:rsidRPr="00FC7A78">
        <w:rPr>
          <w:szCs w:val="28"/>
        </w:rPr>
        <w:t xml:space="preserve"> року</w:t>
      </w:r>
      <w:r>
        <w:rPr>
          <w:szCs w:val="28"/>
        </w:rPr>
        <w:t>;</w:t>
      </w:r>
    </w:p>
    <w:p w:rsidR="00EC50D0" w:rsidRDefault="00EC50D0" w:rsidP="00EC50D0">
      <w:pPr>
        <w:ind w:firstLine="720"/>
        <w:jc w:val="both"/>
        <w:rPr>
          <w:szCs w:val="28"/>
        </w:rPr>
      </w:pPr>
      <w:r w:rsidRPr="00FC7A78">
        <w:rPr>
          <w:color w:val="000000"/>
          <w:szCs w:val="28"/>
        </w:rPr>
        <w:t xml:space="preserve">Комітету Верховної Ради України з питань соціальної політики, зайнятості та пенсійного забезпечення </w:t>
      </w:r>
      <w:r>
        <w:rPr>
          <w:color w:val="000000"/>
          <w:szCs w:val="28"/>
        </w:rPr>
        <w:t xml:space="preserve">взяти під контроль виконання </w:t>
      </w:r>
      <w:r w:rsidRPr="00FC7A78">
        <w:rPr>
          <w:color w:val="000000"/>
          <w:szCs w:val="28"/>
        </w:rPr>
        <w:t>Кабінетом Міністрів України даної постан</w:t>
      </w:r>
      <w:r>
        <w:rPr>
          <w:color w:val="000000"/>
          <w:szCs w:val="28"/>
        </w:rPr>
        <w:t>ови Верховної Ради України та про результати</w:t>
      </w:r>
      <w:r w:rsidRPr="00FC7A7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проінформувати</w:t>
      </w:r>
      <w:r w:rsidRPr="00FC7A78">
        <w:rPr>
          <w:color w:val="000000"/>
          <w:szCs w:val="28"/>
        </w:rPr>
        <w:t xml:space="preserve"> на се</w:t>
      </w:r>
      <w:r>
        <w:rPr>
          <w:color w:val="000000"/>
          <w:szCs w:val="28"/>
        </w:rPr>
        <w:t>сії Верховної Ради України до 31 травня 2016</w:t>
      </w:r>
      <w:r w:rsidRPr="00FC7A78">
        <w:rPr>
          <w:color w:val="000000"/>
          <w:szCs w:val="28"/>
        </w:rPr>
        <w:t xml:space="preserve"> року.</w:t>
      </w:r>
    </w:p>
    <w:p w:rsidR="00EC50D0" w:rsidRDefault="00EC50D0" w:rsidP="00EC50D0">
      <w:pPr>
        <w:ind w:firstLine="708"/>
        <w:jc w:val="both"/>
        <w:rPr>
          <w:szCs w:val="28"/>
        </w:rPr>
      </w:pPr>
      <w:r>
        <w:rPr>
          <w:szCs w:val="28"/>
        </w:rPr>
        <w:t xml:space="preserve">Комітет, підтримуючи мету </w:t>
      </w:r>
      <w:r w:rsidRPr="00DC4B02">
        <w:rPr>
          <w:szCs w:val="28"/>
        </w:rPr>
        <w:t>даного про</w:t>
      </w:r>
      <w:r>
        <w:rPr>
          <w:szCs w:val="28"/>
        </w:rPr>
        <w:t xml:space="preserve">екту </w:t>
      </w:r>
      <w:r w:rsidR="00777DC5">
        <w:rPr>
          <w:szCs w:val="28"/>
        </w:rPr>
        <w:t>Постанови</w:t>
      </w:r>
      <w:r w:rsidR="00777DC5">
        <w:rPr>
          <w:szCs w:val="28"/>
        </w:rPr>
        <w:t xml:space="preserve"> </w:t>
      </w:r>
      <w:r>
        <w:rPr>
          <w:szCs w:val="28"/>
        </w:rPr>
        <w:t xml:space="preserve">щодо підвищення рівня соціального захисту населення країни, </w:t>
      </w:r>
      <w:r w:rsidRPr="00D04726">
        <w:rPr>
          <w:szCs w:val="28"/>
        </w:rPr>
        <w:t xml:space="preserve">вважає за необхідне висловити </w:t>
      </w:r>
      <w:r>
        <w:rPr>
          <w:szCs w:val="28"/>
        </w:rPr>
        <w:t>такі</w:t>
      </w:r>
      <w:r w:rsidRPr="00D04726">
        <w:rPr>
          <w:szCs w:val="28"/>
        </w:rPr>
        <w:t xml:space="preserve"> </w:t>
      </w:r>
      <w:r>
        <w:rPr>
          <w:szCs w:val="28"/>
        </w:rPr>
        <w:t>зауваження до</w:t>
      </w:r>
      <w:r w:rsidRPr="00D04726">
        <w:rPr>
          <w:szCs w:val="28"/>
        </w:rPr>
        <w:t xml:space="preserve"> проекту</w:t>
      </w:r>
      <w:r>
        <w:rPr>
          <w:bCs/>
          <w:szCs w:val="28"/>
        </w:rPr>
        <w:t>.</w:t>
      </w:r>
    </w:p>
    <w:p w:rsidR="00EC50D0" w:rsidRDefault="00EC50D0" w:rsidP="00EC50D0">
      <w:pPr>
        <w:pStyle w:val="a7"/>
        <w:shd w:val="clear" w:color="auto" w:fill="auto"/>
        <w:spacing w:before="0" w:line="240" w:lineRule="auto"/>
        <w:rPr>
          <w:sz w:val="28"/>
          <w:szCs w:val="24"/>
        </w:rPr>
      </w:pPr>
      <w:r>
        <w:rPr>
          <w:color w:val="000000"/>
          <w:sz w:val="28"/>
          <w:szCs w:val="28"/>
        </w:rPr>
        <w:t xml:space="preserve">Запропоноване авторами проекту Постанови доручення Кабінету Міністрів України суперечить нормам </w:t>
      </w:r>
      <w:r>
        <w:rPr>
          <w:sz w:val="28"/>
          <w:szCs w:val="24"/>
        </w:rPr>
        <w:t>Закон</w:t>
      </w:r>
      <w:r>
        <w:rPr>
          <w:sz w:val="28"/>
        </w:rPr>
        <w:t>у</w:t>
      </w:r>
      <w:r>
        <w:rPr>
          <w:sz w:val="28"/>
          <w:szCs w:val="24"/>
        </w:rPr>
        <w:t xml:space="preserve"> України «Про індексацію грошових доходів населення» з огляду на наступне.</w:t>
      </w:r>
    </w:p>
    <w:p w:rsidR="00EC50D0" w:rsidRDefault="00EC50D0" w:rsidP="00EC50D0">
      <w:pPr>
        <w:pStyle w:val="a7"/>
        <w:shd w:val="clear" w:color="auto" w:fill="auto"/>
        <w:spacing w:before="0" w:line="240" w:lineRule="auto"/>
        <w:rPr>
          <w:sz w:val="28"/>
          <w:szCs w:val="24"/>
        </w:rPr>
      </w:pPr>
      <w:r>
        <w:rPr>
          <w:sz w:val="28"/>
          <w:szCs w:val="24"/>
        </w:rPr>
        <w:t>Правовий механізм підвищення грошових доходів населення, який дає можливість частково або повністю відшкодовувати подорожчання споживчих товарів і послуг, передбачений Законом України «Про індексацію грошових доходів населення» та Порядком проведення індексації грошових доходів населення, затвердженим постановою Кабінету Міністрів України від 17.07.2003 № 1078 (зі змінами).</w:t>
      </w:r>
    </w:p>
    <w:p w:rsidR="00EC50D0" w:rsidRDefault="00EC50D0" w:rsidP="00EC50D0">
      <w:pPr>
        <w:ind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Статтею 4 </w:t>
      </w:r>
      <w:r w:rsidR="00206701">
        <w:rPr>
          <w:color w:val="000000"/>
          <w:szCs w:val="28"/>
        </w:rPr>
        <w:t>вказаного</w:t>
      </w:r>
      <w:r>
        <w:rPr>
          <w:color w:val="000000"/>
          <w:szCs w:val="28"/>
        </w:rPr>
        <w:t xml:space="preserve"> Закону визначено, що підставою проведення індексації грошових доходів населення є перевищення величиною індексу споживчих цін порогу індексації, який із січня 2016 року встановлений у розмірі 103%. При цьому, п</w:t>
      </w:r>
      <w:r w:rsidRPr="00211AD8">
        <w:rPr>
          <w:color w:val="000000"/>
          <w:szCs w:val="28"/>
        </w:rPr>
        <w:t xml:space="preserve">ідвищення </w:t>
      </w:r>
      <w:r>
        <w:rPr>
          <w:color w:val="000000"/>
          <w:szCs w:val="28"/>
        </w:rPr>
        <w:t>грошових доходів населення у зв</w:t>
      </w:r>
      <w:r w:rsidRPr="00211AD8">
        <w:rPr>
          <w:color w:val="000000"/>
          <w:szCs w:val="28"/>
        </w:rPr>
        <w:t>’язку з індексацією здійснюється з першого числа місяця, що настає за місяцем, у якому опубліковано індекс споживчих цін.</w:t>
      </w:r>
    </w:p>
    <w:p w:rsidR="00EC50D0" w:rsidRDefault="00EC50D0" w:rsidP="00EC50D0">
      <w:pPr>
        <w:ind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 офіційними даними Державної служби статистики України, за перший квартал 2016 року (січень - березень) індекс споживчих цін на товари та послуги </w:t>
      </w:r>
      <w:r>
        <w:rPr>
          <w:color w:val="000000"/>
          <w:szCs w:val="28"/>
        </w:rPr>
        <w:lastRenderedPageBreak/>
        <w:t>становив 101,5%, тобто він не перевищив встановлений Законом поріг індексації, а значить підстави для проведення індексації грошових доходів населення за цим показником відсутні.</w:t>
      </w:r>
    </w:p>
    <w:p w:rsidR="00EC50D0" w:rsidRDefault="00EC50D0" w:rsidP="00EC50D0">
      <w:pPr>
        <w:ind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>Більше того, враховуючи вимоги законодавства про індексацію грошових доходів населення, на теперішній час вже склалися і виплачуються певні суми індексації різних видів доходів громадян, обчислені з урахуванням індексів інфляції за попередні періоди. То ж з огляду на пропоноване у проекті доручення Уряду, залишається незрозумілим, чи мають враховуватися ці суми індексації і надалі, а також яку величину індексу інфляції необхідно застосовувати у наступні місяці поточного року – наростаючим підсумком чи зафіксовану на рівні показника першого кварталу 2016 року.</w:t>
      </w:r>
    </w:p>
    <w:p w:rsidR="00EC50D0" w:rsidRPr="00542574" w:rsidRDefault="00206701" w:rsidP="00EC50D0">
      <w:pPr>
        <w:spacing w:line="235" w:lineRule="auto"/>
        <w:ind w:firstLine="708"/>
        <w:jc w:val="both"/>
        <w:rPr>
          <w:bCs/>
          <w:szCs w:val="28"/>
        </w:rPr>
      </w:pPr>
      <w:r>
        <w:rPr>
          <w:color w:val="000000"/>
          <w:szCs w:val="28"/>
        </w:rPr>
        <w:t>Крім того,</w:t>
      </w:r>
      <w:r w:rsidR="00EC50D0">
        <w:rPr>
          <w:color w:val="000000"/>
          <w:szCs w:val="28"/>
        </w:rPr>
        <w:t xml:space="preserve"> </w:t>
      </w:r>
      <w:r>
        <w:rPr>
          <w:bCs/>
          <w:szCs w:val="28"/>
        </w:rPr>
        <w:t>потребують перегляду в</w:t>
      </w:r>
      <w:r w:rsidR="00EC50D0">
        <w:rPr>
          <w:bCs/>
          <w:szCs w:val="28"/>
        </w:rPr>
        <w:t>казані проектом Постанови строки</w:t>
      </w:r>
      <w:r>
        <w:rPr>
          <w:bCs/>
          <w:szCs w:val="28"/>
        </w:rPr>
        <w:t xml:space="preserve"> (</w:t>
      </w:r>
      <w:r w:rsidR="00EC50D0">
        <w:rPr>
          <w:bCs/>
          <w:szCs w:val="28"/>
        </w:rPr>
        <w:t>через сплив визначених термінів вчасне виконання доручень є неможливим</w:t>
      </w:r>
      <w:r>
        <w:rPr>
          <w:bCs/>
          <w:szCs w:val="28"/>
        </w:rPr>
        <w:t>) та</w:t>
      </w:r>
      <w:r w:rsidR="00EC50D0">
        <w:rPr>
          <w:color w:val="000000"/>
          <w:szCs w:val="28"/>
        </w:rPr>
        <w:t xml:space="preserve"> назва проекту Постанови, оскільки індексацію грошових доходів населення </w:t>
      </w:r>
      <w:r w:rsidR="00EC50D0" w:rsidRPr="00542574">
        <w:rPr>
          <w:bCs/>
          <w:szCs w:val="28"/>
        </w:rPr>
        <w:t>провод</w:t>
      </w:r>
      <w:r w:rsidR="00EC50D0">
        <w:rPr>
          <w:bCs/>
          <w:szCs w:val="28"/>
        </w:rPr>
        <w:t>ять</w:t>
      </w:r>
      <w:r w:rsidR="00EC50D0" w:rsidRPr="00542574">
        <w:rPr>
          <w:bCs/>
          <w:szCs w:val="28"/>
        </w:rPr>
        <w:t xml:space="preserve"> безпосередньо т</w:t>
      </w:r>
      <w:r w:rsidR="00EC50D0">
        <w:rPr>
          <w:bCs/>
          <w:szCs w:val="28"/>
        </w:rPr>
        <w:t>і</w:t>
      </w:r>
      <w:r w:rsidR="00EC50D0" w:rsidRPr="00542574">
        <w:rPr>
          <w:bCs/>
          <w:szCs w:val="28"/>
        </w:rPr>
        <w:t xml:space="preserve"> підприємства, установ</w:t>
      </w:r>
      <w:r w:rsidR="00EC50D0">
        <w:rPr>
          <w:bCs/>
          <w:szCs w:val="28"/>
        </w:rPr>
        <w:t>и,</w:t>
      </w:r>
      <w:r w:rsidR="00EC50D0" w:rsidRPr="00542574">
        <w:rPr>
          <w:bCs/>
          <w:szCs w:val="28"/>
        </w:rPr>
        <w:t xml:space="preserve"> організаці</w:t>
      </w:r>
      <w:r w:rsidR="00EC50D0">
        <w:rPr>
          <w:bCs/>
          <w:szCs w:val="28"/>
        </w:rPr>
        <w:t>ї</w:t>
      </w:r>
      <w:r w:rsidR="00EC50D0" w:rsidRPr="00542574">
        <w:rPr>
          <w:bCs/>
          <w:szCs w:val="28"/>
        </w:rPr>
        <w:t xml:space="preserve"> та </w:t>
      </w:r>
      <w:r w:rsidR="00EC50D0">
        <w:rPr>
          <w:bCs/>
          <w:szCs w:val="28"/>
        </w:rPr>
        <w:t>фізичні</w:t>
      </w:r>
      <w:r w:rsidR="00EC50D0" w:rsidRPr="00542574">
        <w:rPr>
          <w:bCs/>
          <w:szCs w:val="28"/>
        </w:rPr>
        <w:t xml:space="preserve"> ос</w:t>
      </w:r>
      <w:r w:rsidR="00EC50D0">
        <w:rPr>
          <w:bCs/>
          <w:szCs w:val="28"/>
        </w:rPr>
        <w:t>о</w:t>
      </w:r>
      <w:r w:rsidR="00EC50D0" w:rsidRPr="00542574">
        <w:rPr>
          <w:bCs/>
          <w:szCs w:val="28"/>
        </w:rPr>
        <w:t>б</w:t>
      </w:r>
      <w:r w:rsidR="00EC50D0">
        <w:rPr>
          <w:bCs/>
          <w:szCs w:val="28"/>
        </w:rPr>
        <w:t>и</w:t>
      </w:r>
      <w:r w:rsidR="00EC50D0" w:rsidRPr="00542574">
        <w:rPr>
          <w:bCs/>
          <w:szCs w:val="28"/>
        </w:rPr>
        <w:t xml:space="preserve">, </w:t>
      </w:r>
      <w:r w:rsidR="00EC50D0">
        <w:rPr>
          <w:bCs/>
          <w:szCs w:val="28"/>
        </w:rPr>
        <w:t>що</w:t>
      </w:r>
      <w:r w:rsidR="00EC50D0" w:rsidRPr="00542574">
        <w:rPr>
          <w:bCs/>
          <w:szCs w:val="28"/>
        </w:rPr>
        <w:t xml:space="preserve"> використов</w:t>
      </w:r>
      <w:r w:rsidR="00EC50D0">
        <w:rPr>
          <w:bCs/>
          <w:szCs w:val="28"/>
        </w:rPr>
        <w:t>ують працю найманих працівників, які здійснюють виплату цих доходів.</w:t>
      </w:r>
    </w:p>
    <w:p w:rsidR="00EC50D0" w:rsidRDefault="00EC50D0" w:rsidP="00EC50D0">
      <w:pPr>
        <w:spacing w:line="235" w:lineRule="auto"/>
        <w:ind w:firstLine="708"/>
        <w:jc w:val="both"/>
        <w:rPr>
          <w:szCs w:val="28"/>
        </w:rPr>
      </w:pPr>
      <w:r w:rsidRPr="00542574">
        <w:rPr>
          <w:bCs/>
          <w:szCs w:val="28"/>
        </w:rPr>
        <w:t>За висновком Міністерства фінансів України, реалізація</w:t>
      </w:r>
      <w:r w:rsidRPr="00170498">
        <w:rPr>
          <w:szCs w:val="28"/>
        </w:rPr>
        <w:t xml:space="preserve"> </w:t>
      </w:r>
      <w:r>
        <w:rPr>
          <w:szCs w:val="28"/>
        </w:rPr>
        <w:t xml:space="preserve"> </w:t>
      </w:r>
      <w:r w:rsidRPr="00170498">
        <w:rPr>
          <w:szCs w:val="28"/>
        </w:rPr>
        <w:t>проекту</w:t>
      </w:r>
      <w:r>
        <w:rPr>
          <w:szCs w:val="28"/>
        </w:rPr>
        <w:t xml:space="preserve"> Постанови Верховної Ради України </w:t>
      </w:r>
      <w:r w:rsidRPr="00AE4001">
        <w:rPr>
          <w:szCs w:val="28"/>
        </w:rPr>
        <w:t>потребувати</w:t>
      </w:r>
      <w:r>
        <w:rPr>
          <w:szCs w:val="28"/>
        </w:rPr>
        <w:t>ме</w:t>
      </w:r>
      <w:r w:rsidRPr="00AE4001">
        <w:rPr>
          <w:szCs w:val="28"/>
        </w:rPr>
        <w:t xml:space="preserve"> додатков</w:t>
      </w:r>
      <w:r>
        <w:rPr>
          <w:szCs w:val="28"/>
        </w:rPr>
        <w:t>их видатків з</w:t>
      </w:r>
      <w:r w:rsidRPr="00AE4001">
        <w:rPr>
          <w:szCs w:val="28"/>
        </w:rPr>
        <w:t xml:space="preserve"> бюджет</w:t>
      </w:r>
      <w:r>
        <w:rPr>
          <w:szCs w:val="28"/>
        </w:rPr>
        <w:t>у. Проте, в</w:t>
      </w:r>
      <w:r w:rsidRPr="00D57BB0">
        <w:rPr>
          <w:szCs w:val="28"/>
        </w:rPr>
        <w:t xml:space="preserve"> порушення статті 91 Регламенту Верховної Ради України та статті 27 Б</w:t>
      </w:r>
      <w:r>
        <w:rPr>
          <w:szCs w:val="28"/>
        </w:rPr>
        <w:t>юджетного кодексу України авторами проекту</w:t>
      </w:r>
      <w:r w:rsidRPr="00D57BB0">
        <w:rPr>
          <w:szCs w:val="28"/>
        </w:rPr>
        <w:t xml:space="preserve"> не надано фінансово-економічного обґрунтування</w:t>
      </w:r>
      <w:r>
        <w:rPr>
          <w:szCs w:val="28"/>
        </w:rPr>
        <w:t xml:space="preserve"> до проекту</w:t>
      </w:r>
      <w:r w:rsidRPr="00D57BB0">
        <w:rPr>
          <w:szCs w:val="28"/>
        </w:rPr>
        <w:t xml:space="preserve"> (включаючи відповідні розрахунки).</w:t>
      </w:r>
    </w:p>
    <w:p w:rsidR="00EC50D0" w:rsidRDefault="00206701" w:rsidP="00EC50D0">
      <w:pPr>
        <w:ind w:firstLine="720"/>
        <w:jc w:val="both"/>
        <w:rPr>
          <w:szCs w:val="28"/>
        </w:rPr>
      </w:pPr>
      <w:r>
        <w:rPr>
          <w:bCs/>
          <w:szCs w:val="28"/>
        </w:rPr>
        <w:t>Також п</w:t>
      </w:r>
      <w:r w:rsidR="00EC50D0">
        <w:rPr>
          <w:bCs/>
          <w:szCs w:val="28"/>
        </w:rPr>
        <w:t xml:space="preserve">роект Постанови потребує доопрацювання з урахуванням вимог </w:t>
      </w:r>
      <w:proofErr w:type="spellStart"/>
      <w:r w:rsidR="00EC50D0">
        <w:rPr>
          <w:bCs/>
          <w:szCs w:val="28"/>
        </w:rPr>
        <w:t>нормопроектувальної</w:t>
      </w:r>
      <w:proofErr w:type="spellEnd"/>
      <w:r w:rsidR="00EC50D0">
        <w:rPr>
          <w:bCs/>
          <w:szCs w:val="28"/>
        </w:rPr>
        <w:t xml:space="preserve"> техніки, зокрема щодо уніфікації використаної в проекті термінології з передбаченою </w:t>
      </w:r>
      <w:r w:rsidR="00EC50D0">
        <w:rPr>
          <w:szCs w:val="28"/>
        </w:rPr>
        <w:t>З</w:t>
      </w:r>
      <w:r w:rsidR="00EC50D0" w:rsidRPr="00846359">
        <w:rPr>
          <w:szCs w:val="28"/>
        </w:rPr>
        <w:t>акон</w:t>
      </w:r>
      <w:r w:rsidR="00EC50D0">
        <w:rPr>
          <w:szCs w:val="28"/>
        </w:rPr>
        <w:t>ом</w:t>
      </w:r>
      <w:r w:rsidR="00EC50D0" w:rsidRPr="00846359">
        <w:rPr>
          <w:szCs w:val="28"/>
        </w:rPr>
        <w:t xml:space="preserve"> України</w:t>
      </w:r>
      <w:r w:rsidR="00EC50D0">
        <w:rPr>
          <w:szCs w:val="28"/>
        </w:rPr>
        <w:t xml:space="preserve"> </w:t>
      </w:r>
      <w:r w:rsidR="00EC50D0">
        <w:t>«Про індексацію грошових доходів населення».</w:t>
      </w:r>
    </w:p>
    <w:p w:rsidR="00EC50D0" w:rsidRDefault="00EC50D0" w:rsidP="00EC50D0">
      <w:pPr>
        <w:ind w:firstLine="708"/>
        <w:jc w:val="both"/>
        <w:rPr>
          <w:szCs w:val="28"/>
        </w:rPr>
      </w:pPr>
      <w:r>
        <w:rPr>
          <w:szCs w:val="28"/>
        </w:rPr>
        <w:t>За висновком Комітету Верховної Ради України з питань запобігання і протидії корупції, проект акта відповідає вимогам антикорупційно</w:t>
      </w:r>
      <w:r w:rsidR="009419D5">
        <w:rPr>
          <w:szCs w:val="28"/>
        </w:rPr>
        <w:t>го законодавства.</w:t>
      </w:r>
    </w:p>
    <w:p w:rsidR="009419D5" w:rsidRPr="00DC44A1" w:rsidRDefault="00EC50D0" w:rsidP="009419D5">
      <w:pPr>
        <w:ind w:firstLine="708"/>
        <w:jc w:val="both"/>
        <w:rPr>
          <w:szCs w:val="28"/>
        </w:rPr>
      </w:pPr>
      <w:r w:rsidRPr="00A9336E">
        <w:rPr>
          <w:szCs w:val="28"/>
        </w:rPr>
        <w:t xml:space="preserve">Враховуючи </w:t>
      </w:r>
      <w:r>
        <w:rPr>
          <w:szCs w:val="28"/>
        </w:rPr>
        <w:t>вище</w:t>
      </w:r>
      <w:r w:rsidRPr="00A9336E">
        <w:rPr>
          <w:szCs w:val="28"/>
        </w:rPr>
        <w:t>зазначене, Комітет Верховної Ради України з питань соціальної політики</w:t>
      </w:r>
      <w:r>
        <w:rPr>
          <w:szCs w:val="28"/>
        </w:rPr>
        <w:t>, зайнятості</w:t>
      </w:r>
      <w:r w:rsidRPr="00A9336E">
        <w:rPr>
          <w:szCs w:val="28"/>
        </w:rPr>
        <w:t xml:space="preserve"> та п</w:t>
      </w:r>
      <w:r>
        <w:rPr>
          <w:szCs w:val="28"/>
        </w:rPr>
        <w:t>енсійного забезпечення</w:t>
      </w:r>
      <w:r w:rsidRPr="00A9336E">
        <w:rPr>
          <w:szCs w:val="28"/>
        </w:rPr>
        <w:t xml:space="preserve"> </w:t>
      </w:r>
      <w:r w:rsidR="00206701" w:rsidRPr="00B82BED">
        <w:rPr>
          <w:szCs w:val="28"/>
        </w:rPr>
        <w:t xml:space="preserve">прийняв рішення рекомендувати Верховній Раді України поданий народними депутатами України </w:t>
      </w:r>
      <w:proofErr w:type="spellStart"/>
      <w:r w:rsidR="00206701">
        <w:rPr>
          <w:szCs w:val="28"/>
        </w:rPr>
        <w:t>Лабазюком</w:t>
      </w:r>
      <w:proofErr w:type="spellEnd"/>
      <w:r w:rsidR="00206701">
        <w:rPr>
          <w:szCs w:val="28"/>
        </w:rPr>
        <w:t xml:space="preserve"> С.П., </w:t>
      </w:r>
      <w:proofErr w:type="spellStart"/>
      <w:r w:rsidR="00206701">
        <w:rPr>
          <w:szCs w:val="28"/>
        </w:rPr>
        <w:t>Люшняком</w:t>
      </w:r>
      <w:proofErr w:type="spellEnd"/>
      <w:r w:rsidR="00206701">
        <w:rPr>
          <w:szCs w:val="28"/>
        </w:rPr>
        <w:t xml:space="preserve"> М.В. </w:t>
      </w:r>
      <w:r w:rsidR="00206701" w:rsidRPr="00B82BED">
        <w:rPr>
          <w:szCs w:val="28"/>
        </w:rPr>
        <w:t>та іншими проект</w:t>
      </w:r>
      <w:r w:rsidR="00206701">
        <w:rPr>
          <w:szCs w:val="28"/>
        </w:rPr>
        <w:t xml:space="preserve"> Постанови Верховної Ради</w:t>
      </w:r>
      <w:r w:rsidR="00206701" w:rsidRPr="00F21403">
        <w:rPr>
          <w:szCs w:val="28"/>
        </w:rPr>
        <w:t xml:space="preserve"> України </w:t>
      </w:r>
      <w:r w:rsidR="00206701" w:rsidRPr="00870E03">
        <w:rPr>
          <w:szCs w:val="28"/>
        </w:rPr>
        <w:t>про</w:t>
      </w:r>
      <w:r w:rsidR="00206701">
        <w:rPr>
          <w:szCs w:val="28"/>
        </w:rPr>
        <w:t xml:space="preserve"> доручення Кабінету Міністрів України провести індексацію грошових доходів населення у 2016 році (реєстр. № 4446)</w:t>
      </w:r>
      <w:r w:rsidR="00206701" w:rsidRPr="00206701">
        <w:rPr>
          <w:szCs w:val="28"/>
        </w:rPr>
        <w:t xml:space="preserve"> </w:t>
      </w:r>
      <w:r w:rsidR="00206701" w:rsidRPr="00B82BED">
        <w:rPr>
          <w:szCs w:val="28"/>
        </w:rPr>
        <w:t xml:space="preserve">включити до порядку денного четвертої сесії Верховної Ради України </w:t>
      </w:r>
      <w:r w:rsidR="00206701">
        <w:rPr>
          <w:szCs w:val="28"/>
          <w:lang w:val="en-US"/>
        </w:rPr>
        <w:t>VIII</w:t>
      </w:r>
      <w:r w:rsidR="00206701" w:rsidRPr="00B82BED">
        <w:rPr>
          <w:szCs w:val="28"/>
        </w:rPr>
        <w:t xml:space="preserve"> скликання</w:t>
      </w:r>
      <w:r w:rsidR="00206701">
        <w:rPr>
          <w:szCs w:val="28"/>
        </w:rPr>
        <w:t xml:space="preserve"> і, </w:t>
      </w:r>
      <w:r w:rsidR="00206701" w:rsidRPr="004E1AB4">
        <w:rPr>
          <w:szCs w:val="28"/>
        </w:rPr>
        <w:t>керуючись</w:t>
      </w:r>
      <w:r w:rsidR="009419D5" w:rsidRPr="009419D5">
        <w:rPr>
          <w:szCs w:val="28"/>
        </w:rPr>
        <w:t xml:space="preserve"> </w:t>
      </w:r>
      <w:r w:rsidR="009419D5" w:rsidRPr="005F05FA">
        <w:rPr>
          <w:szCs w:val="28"/>
        </w:rPr>
        <w:t xml:space="preserve">пунктом </w:t>
      </w:r>
      <w:r w:rsidR="009419D5">
        <w:rPr>
          <w:szCs w:val="28"/>
        </w:rPr>
        <w:t>третім</w:t>
      </w:r>
      <w:r w:rsidR="009419D5" w:rsidRPr="005F05FA">
        <w:rPr>
          <w:szCs w:val="28"/>
        </w:rPr>
        <w:t xml:space="preserve"> частини першої</w:t>
      </w:r>
      <w:r w:rsidR="009419D5">
        <w:rPr>
          <w:szCs w:val="28"/>
        </w:rPr>
        <w:t xml:space="preserve"> </w:t>
      </w:r>
      <w:r w:rsidR="009419D5" w:rsidRPr="005F05FA">
        <w:rPr>
          <w:szCs w:val="28"/>
        </w:rPr>
        <w:t xml:space="preserve">статті 114 </w:t>
      </w:r>
      <w:r w:rsidR="009419D5">
        <w:rPr>
          <w:szCs w:val="28"/>
        </w:rPr>
        <w:t xml:space="preserve">та частиною третьою статті 138 </w:t>
      </w:r>
      <w:r w:rsidR="009419D5" w:rsidRPr="005F05FA">
        <w:rPr>
          <w:szCs w:val="28"/>
        </w:rPr>
        <w:t>Регламенту Верховної Ради України</w:t>
      </w:r>
      <w:r w:rsidR="009419D5">
        <w:rPr>
          <w:szCs w:val="28"/>
        </w:rPr>
        <w:t xml:space="preserve">, </w:t>
      </w:r>
      <w:r w:rsidR="009419D5" w:rsidRPr="00B65ABD">
        <w:rPr>
          <w:szCs w:val="28"/>
          <w:lang w:eastAsia="uk-UA"/>
        </w:rPr>
        <w:t>повернути суб'єкту права законодавчої ініціативи на доопрацювання.</w:t>
      </w:r>
    </w:p>
    <w:p w:rsidR="009419D5" w:rsidRPr="009C4FA2" w:rsidRDefault="009419D5" w:rsidP="009419D5">
      <w:pPr>
        <w:pStyle w:val="3"/>
        <w:spacing w:before="0" w:beforeAutospacing="0" w:after="0" w:afterAutospacing="0"/>
        <w:ind w:firstLine="708"/>
        <w:jc w:val="both"/>
        <w:rPr>
          <w:b w:val="0"/>
          <w:sz w:val="28"/>
          <w:szCs w:val="28"/>
          <w:lang w:val="uk-UA"/>
        </w:rPr>
      </w:pPr>
      <w:r w:rsidRPr="009C4FA2">
        <w:rPr>
          <w:b w:val="0"/>
          <w:sz w:val="28"/>
          <w:szCs w:val="28"/>
          <w:lang w:val="uk-UA"/>
        </w:rPr>
        <w:t xml:space="preserve">Співдоповідачем на пленарному засіданні Верховної Ради України з цього </w:t>
      </w:r>
      <w:r>
        <w:rPr>
          <w:b w:val="0"/>
          <w:sz w:val="28"/>
          <w:szCs w:val="28"/>
          <w:lang w:val="uk-UA"/>
        </w:rPr>
        <w:t>питання від Комітету визначено Г</w:t>
      </w:r>
      <w:r w:rsidRPr="009C4FA2">
        <w:rPr>
          <w:b w:val="0"/>
          <w:sz w:val="28"/>
          <w:szCs w:val="28"/>
          <w:lang w:val="uk-UA"/>
        </w:rPr>
        <w:t xml:space="preserve">олову </w:t>
      </w:r>
      <w:r>
        <w:rPr>
          <w:b w:val="0"/>
          <w:sz w:val="28"/>
          <w:szCs w:val="28"/>
          <w:lang w:val="uk-UA"/>
        </w:rPr>
        <w:t>К</w:t>
      </w:r>
      <w:r w:rsidRPr="009C4FA2">
        <w:rPr>
          <w:b w:val="0"/>
          <w:sz w:val="28"/>
          <w:szCs w:val="28"/>
          <w:lang w:val="uk-UA"/>
        </w:rPr>
        <w:t>омітету з питань соціальної політики, зайнятості та пенсійного забезпечення Денісов</w:t>
      </w:r>
      <w:r>
        <w:rPr>
          <w:b w:val="0"/>
          <w:sz w:val="28"/>
          <w:szCs w:val="28"/>
          <w:lang w:val="uk-UA"/>
        </w:rPr>
        <w:t>у</w:t>
      </w:r>
      <w:r w:rsidRPr="009C4FA2">
        <w:rPr>
          <w:b w:val="0"/>
          <w:sz w:val="28"/>
          <w:szCs w:val="28"/>
          <w:lang w:val="uk-UA"/>
        </w:rPr>
        <w:t> Л.Л.</w:t>
      </w:r>
    </w:p>
    <w:p w:rsidR="00EC50D0" w:rsidRDefault="00EC50D0" w:rsidP="00EC50D0">
      <w:pPr>
        <w:ind w:firstLine="720"/>
        <w:rPr>
          <w:b/>
          <w:szCs w:val="28"/>
        </w:rPr>
      </w:pPr>
    </w:p>
    <w:p w:rsidR="009419D5" w:rsidRDefault="009419D5" w:rsidP="00EC50D0">
      <w:pPr>
        <w:ind w:firstLine="720"/>
        <w:rPr>
          <w:b/>
          <w:szCs w:val="28"/>
        </w:rPr>
      </w:pPr>
    </w:p>
    <w:p w:rsidR="005204CF" w:rsidRDefault="00EC50D0" w:rsidP="009419D5">
      <w:pPr>
        <w:ind w:firstLine="720"/>
      </w:pPr>
      <w:r w:rsidRPr="00A9336E">
        <w:rPr>
          <w:b/>
          <w:szCs w:val="28"/>
        </w:rPr>
        <w:t xml:space="preserve">Голова Комітету                            </w:t>
      </w:r>
      <w:r w:rsidRPr="00A9336E">
        <w:rPr>
          <w:b/>
          <w:szCs w:val="28"/>
        </w:rPr>
        <w:tab/>
      </w:r>
      <w:r w:rsidRPr="00A9336E"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proofErr w:type="spellStart"/>
      <w:r>
        <w:rPr>
          <w:b/>
          <w:szCs w:val="28"/>
        </w:rPr>
        <w:t>Л.Л.Денісова</w:t>
      </w:r>
      <w:proofErr w:type="spellEnd"/>
    </w:p>
    <w:sectPr w:rsidR="005204CF" w:rsidSect="009419D5">
      <w:headerReference w:type="even" r:id="rId6"/>
      <w:headerReference w:type="default" r:id="rId7"/>
      <w:pgSz w:w="11906" w:h="16838"/>
      <w:pgMar w:top="567" w:right="851" w:bottom="709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74A" w:rsidRDefault="004E174A">
      <w:r>
        <w:separator/>
      </w:r>
    </w:p>
  </w:endnote>
  <w:endnote w:type="continuationSeparator" w:id="0">
    <w:p w:rsidR="004E174A" w:rsidRDefault="004E1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74A" w:rsidRDefault="004E174A">
      <w:r>
        <w:separator/>
      </w:r>
    </w:p>
  </w:footnote>
  <w:footnote w:type="continuationSeparator" w:id="0">
    <w:p w:rsidR="004E174A" w:rsidRDefault="004E1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CCF" w:rsidRDefault="009419D5" w:rsidP="00E077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F19B1">
      <w:rPr>
        <w:rStyle w:val="a5"/>
        <w:noProof/>
      </w:rPr>
      <w:t>2</w:t>
    </w:r>
    <w:r>
      <w:rPr>
        <w:rStyle w:val="a5"/>
      </w:rPr>
      <w:fldChar w:fldCharType="end"/>
    </w:r>
  </w:p>
  <w:p w:rsidR="00794CCF" w:rsidRDefault="004E174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CCF" w:rsidRDefault="009419D5" w:rsidP="00E077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F19B1">
      <w:rPr>
        <w:rStyle w:val="a5"/>
        <w:noProof/>
      </w:rPr>
      <w:t>2</w:t>
    </w:r>
    <w:r>
      <w:rPr>
        <w:rStyle w:val="a5"/>
      </w:rPr>
      <w:fldChar w:fldCharType="end"/>
    </w:r>
  </w:p>
  <w:p w:rsidR="00794CCF" w:rsidRDefault="004E17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2B0"/>
    <w:rsid w:val="00206701"/>
    <w:rsid w:val="004E174A"/>
    <w:rsid w:val="005204CF"/>
    <w:rsid w:val="00777DC5"/>
    <w:rsid w:val="009419D5"/>
    <w:rsid w:val="00AF44EA"/>
    <w:rsid w:val="00BF19B1"/>
    <w:rsid w:val="00EA6AB5"/>
    <w:rsid w:val="00EC50D0"/>
    <w:rsid w:val="00FE3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B88A7"/>
  <w15:chartTrackingRefBased/>
  <w15:docId w15:val="{0B3E1629-76B6-4D68-BEC2-537474D8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0D0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3">
    <w:name w:val="heading 3"/>
    <w:basedOn w:val="a"/>
    <w:link w:val="30"/>
    <w:qFormat/>
    <w:rsid w:val="00206701"/>
    <w:pPr>
      <w:spacing w:before="100" w:beforeAutospacing="1" w:after="100" w:afterAutospacing="1"/>
      <w:outlineLvl w:val="2"/>
    </w:pPr>
    <w:rPr>
      <w:b/>
      <w:bCs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50D0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rsid w:val="00EC50D0"/>
    <w:rPr>
      <w:rFonts w:eastAsia="Times New Roman" w:cs="Times New Roman"/>
      <w:szCs w:val="24"/>
      <w:lang w:eastAsia="ru-RU"/>
    </w:rPr>
  </w:style>
  <w:style w:type="character" w:styleId="a5">
    <w:name w:val="page number"/>
    <w:basedOn w:val="a0"/>
    <w:rsid w:val="00EC50D0"/>
  </w:style>
  <w:style w:type="character" w:customStyle="1" w:styleId="a6">
    <w:name w:val="Основной текст_"/>
    <w:basedOn w:val="a0"/>
    <w:link w:val="a7"/>
    <w:locked/>
    <w:rsid w:val="00EC50D0"/>
    <w:rPr>
      <w:sz w:val="25"/>
      <w:szCs w:val="25"/>
      <w:shd w:val="clear" w:color="auto" w:fill="FFFFFF"/>
    </w:rPr>
  </w:style>
  <w:style w:type="paragraph" w:customStyle="1" w:styleId="a7">
    <w:name w:val="Основной текст"/>
    <w:basedOn w:val="a"/>
    <w:link w:val="a6"/>
    <w:rsid w:val="00EC50D0"/>
    <w:pPr>
      <w:shd w:val="clear" w:color="auto" w:fill="FFFFFF"/>
      <w:spacing w:before="720" w:line="322" w:lineRule="exact"/>
      <w:ind w:firstLine="680"/>
      <w:jc w:val="both"/>
    </w:pPr>
    <w:rPr>
      <w:rFonts w:eastAsiaTheme="minorHAnsi" w:cstheme="minorBidi"/>
      <w:sz w:val="25"/>
      <w:szCs w:val="25"/>
      <w:lang w:eastAsia="en-US"/>
    </w:rPr>
  </w:style>
  <w:style w:type="character" w:customStyle="1" w:styleId="30">
    <w:name w:val="Заголовок 3 Знак"/>
    <w:basedOn w:val="a0"/>
    <w:link w:val="3"/>
    <w:rsid w:val="00206701"/>
    <w:rPr>
      <w:rFonts w:eastAsia="Times New Roman" w:cs="Times New Roman"/>
      <w:b/>
      <w:bCs/>
      <w:sz w:val="26"/>
      <w:szCs w:val="26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AF44EA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F44E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3340</Words>
  <Characters>1904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4</cp:revision>
  <cp:lastPrinted>2016-07-13T13:44:00Z</cp:lastPrinted>
  <dcterms:created xsi:type="dcterms:W3CDTF">2016-06-08T14:37:00Z</dcterms:created>
  <dcterms:modified xsi:type="dcterms:W3CDTF">2016-07-13T13:45:00Z</dcterms:modified>
</cp:coreProperties>
</file>