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31C" w:rsidRDefault="0057231C" w:rsidP="0057231C">
      <w:pPr>
        <w:pStyle w:val="ParagraphStyle"/>
        <w:ind w:firstLine="708"/>
        <w:jc w:val="center"/>
        <w:rPr>
          <w:rStyle w:val="FontStyle"/>
          <w:rFonts w:ascii="Times New Roman" w:hAnsi="Times New Roman" w:cs="Times New Roman"/>
          <w:sz w:val="28"/>
          <w:szCs w:val="28"/>
          <w:lang w:val="uk-UA"/>
        </w:rPr>
      </w:pPr>
    </w:p>
    <w:p w:rsidR="0057231C" w:rsidRDefault="0057231C" w:rsidP="0057231C">
      <w:pPr>
        <w:pStyle w:val="ParagraphStyle"/>
        <w:ind w:firstLine="708"/>
        <w:jc w:val="center"/>
        <w:rPr>
          <w:rStyle w:val="FontStyle"/>
          <w:rFonts w:ascii="Times New Roman" w:hAnsi="Times New Roman" w:cs="Times New Roman"/>
          <w:sz w:val="28"/>
          <w:szCs w:val="28"/>
          <w:lang w:val="uk-UA"/>
        </w:rPr>
      </w:pPr>
    </w:p>
    <w:p w:rsidR="0057231C" w:rsidRDefault="0057231C" w:rsidP="0057231C">
      <w:pPr>
        <w:pStyle w:val="ParagraphStyle"/>
        <w:ind w:firstLine="708"/>
        <w:jc w:val="center"/>
        <w:rPr>
          <w:rStyle w:val="FontStyle"/>
          <w:rFonts w:ascii="Times New Roman" w:hAnsi="Times New Roman" w:cs="Times New Roman"/>
          <w:sz w:val="28"/>
          <w:szCs w:val="28"/>
          <w:lang w:val="uk-UA"/>
        </w:rPr>
      </w:pPr>
    </w:p>
    <w:p w:rsidR="0057231C" w:rsidRDefault="0057231C" w:rsidP="0057231C">
      <w:pPr>
        <w:pStyle w:val="ParagraphStyle"/>
        <w:ind w:firstLine="708"/>
        <w:jc w:val="center"/>
        <w:rPr>
          <w:rStyle w:val="FontStyle"/>
          <w:rFonts w:ascii="Times New Roman" w:hAnsi="Times New Roman" w:cs="Times New Roman"/>
          <w:sz w:val="28"/>
          <w:szCs w:val="28"/>
          <w:lang w:val="uk-UA"/>
        </w:rPr>
      </w:pPr>
    </w:p>
    <w:p w:rsidR="0057231C" w:rsidRDefault="0057231C" w:rsidP="0057231C">
      <w:pPr>
        <w:pStyle w:val="ParagraphStyle"/>
        <w:ind w:firstLine="708"/>
        <w:jc w:val="center"/>
        <w:rPr>
          <w:rStyle w:val="FontStyle"/>
          <w:rFonts w:ascii="Times New Roman" w:hAnsi="Times New Roman" w:cs="Times New Roman"/>
          <w:sz w:val="28"/>
          <w:szCs w:val="28"/>
          <w:lang w:val="uk-UA"/>
        </w:rPr>
      </w:pPr>
    </w:p>
    <w:p w:rsidR="0057231C" w:rsidRDefault="0057231C" w:rsidP="0057231C">
      <w:pPr>
        <w:pStyle w:val="ParagraphStyle"/>
        <w:ind w:firstLine="708"/>
        <w:jc w:val="center"/>
        <w:rPr>
          <w:rStyle w:val="FontStyle"/>
          <w:rFonts w:ascii="Times New Roman" w:hAnsi="Times New Roman" w:cs="Times New Roman"/>
          <w:sz w:val="28"/>
          <w:szCs w:val="28"/>
          <w:lang w:val="uk-UA"/>
        </w:rPr>
      </w:pPr>
    </w:p>
    <w:p w:rsidR="0057231C" w:rsidRDefault="0057231C" w:rsidP="0057231C">
      <w:pPr>
        <w:pStyle w:val="ParagraphStyle"/>
        <w:ind w:firstLine="708"/>
        <w:jc w:val="center"/>
        <w:rPr>
          <w:rStyle w:val="FontStyle"/>
          <w:rFonts w:ascii="Times New Roman" w:hAnsi="Times New Roman" w:cs="Times New Roman"/>
          <w:sz w:val="28"/>
          <w:szCs w:val="28"/>
          <w:lang w:val="uk-UA"/>
        </w:rPr>
      </w:pPr>
    </w:p>
    <w:p w:rsidR="0057231C" w:rsidRDefault="0057231C" w:rsidP="0057231C">
      <w:pPr>
        <w:pStyle w:val="ParagraphStyle"/>
        <w:ind w:firstLine="708"/>
        <w:jc w:val="center"/>
        <w:rPr>
          <w:rStyle w:val="FontStyle"/>
          <w:rFonts w:ascii="Times New Roman" w:hAnsi="Times New Roman" w:cs="Times New Roman"/>
          <w:sz w:val="28"/>
          <w:szCs w:val="28"/>
          <w:lang w:val="uk-UA"/>
        </w:rPr>
      </w:pPr>
    </w:p>
    <w:p w:rsidR="0057231C" w:rsidRDefault="0057231C" w:rsidP="0057231C">
      <w:pPr>
        <w:pStyle w:val="ParagraphStyle"/>
        <w:ind w:firstLine="708"/>
        <w:jc w:val="center"/>
        <w:rPr>
          <w:rStyle w:val="FontStyle"/>
          <w:rFonts w:ascii="Times New Roman" w:hAnsi="Times New Roman" w:cs="Times New Roman"/>
          <w:sz w:val="28"/>
          <w:szCs w:val="28"/>
          <w:lang w:val="uk-UA"/>
        </w:rPr>
      </w:pPr>
    </w:p>
    <w:p w:rsidR="0057231C" w:rsidRPr="00B46946" w:rsidRDefault="0057231C" w:rsidP="00B46946">
      <w:pPr>
        <w:jc w:val="center"/>
        <w:rPr>
          <w:rStyle w:val="FontStyle"/>
          <w:sz w:val="28"/>
          <w:szCs w:val="28"/>
        </w:rPr>
      </w:pPr>
      <w:r w:rsidRPr="00B46946">
        <w:rPr>
          <w:rStyle w:val="FontStyle"/>
          <w:sz w:val="28"/>
          <w:szCs w:val="28"/>
        </w:rPr>
        <w:t>Зауваження</w:t>
      </w:r>
    </w:p>
    <w:p w:rsidR="00B46946" w:rsidRPr="00B46946" w:rsidRDefault="0057231C" w:rsidP="00B46946">
      <w:pPr>
        <w:jc w:val="center"/>
        <w:rPr>
          <w:rStyle w:val="FontStyle"/>
          <w:sz w:val="28"/>
          <w:szCs w:val="28"/>
        </w:rPr>
      </w:pPr>
      <w:r w:rsidRPr="00B46946">
        <w:rPr>
          <w:rStyle w:val="FontStyle"/>
          <w:sz w:val="28"/>
          <w:szCs w:val="28"/>
        </w:rPr>
        <w:t>до проекту Закону України</w:t>
      </w:r>
    </w:p>
    <w:p w:rsidR="00B46946" w:rsidRPr="00B46946" w:rsidRDefault="0057231C" w:rsidP="00B46946">
      <w:pPr>
        <w:jc w:val="center"/>
        <w:rPr>
          <w:sz w:val="28"/>
          <w:szCs w:val="28"/>
        </w:rPr>
      </w:pPr>
      <w:r w:rsidRPr="00B46946">
        <w:rPr>
          <w:rStyle w:val="FontStyle"/>
          <w:sz w:val="28"/>
          <w:szCs w:val="28"/>
        </w:rPr>
        <w:t>«</w:t>
      </w:r>
      <w:r w:rsidRPr="00B46946">
        <w:rPr>
          <w:sz w:val="28"/>
          <w:szCs w:val="28"/>
        </w:rPr>
        <w:t>Про внесення змін до деяких</w:t>
      </w:r>
      <w:r w:rsidR="00B46946" w:rsidRPr="00B46946">
        <w:rPr>
          <w:sz w:val="28"/>
          <w:szCs w:val="28"/>
        </w:rPr>
        <w:t xml:space="preserve"> </w:t>
      </w:r>
      <w:r w:rsidRPr="00B46946">
        <w:rPr>
          <w:sz w:val="28"/>
          <w:szCs w:val="28"/>
        </w:rPr>
        <w:t>законодавчих актів України</w:t>
      </w:r>
    </w:p>
    <w:p w:rsidR="0057231C" w:rsidRPr="00B46946" w:rsidRDefault="0057231C" w:rsidP="00B46946">
      <w:pPr>
        <w:jc w:val="center"/>
        <w:rPr>
          <w:sz w:val="28"/>
          <w:szCs w:val="28"/>
        </w:rPr>
      </w:pPr>
      <w:r w:rsidRPr="00B46946">
        <w:rPr>
          <w:sz w:val="28"/>
          <w:szCs w:val="28"/>
        </w:rPr>
        <w:t>щодо надання психіатричної допомоги»</w:t>
      </w:r>
    </w:p>
    <w:p w:rsidR="0057231C" w:rsidRPr="00B46946" w:rsidRDefault="0057231C" w:rsidP="00B46946">
      <w:pPr>
        <w:jc w:val="center"/>
        <w:rPr>
          <w:sz w:val="28"/>
          <w:szCs w:val="28"/>
        </w:rPr>
      </w:pPr>
      <w:r w:rsidRPr="00B46946">
        <w:rPr>
          <w:sz w:val="28"/>
          <w:szCs w:val="28"/>
        </w:rPr>
        <w:t>(реєстр. № 4449)</w:t>
      </w:r>
    </w:p>
    <w:p w:rsidR="0057231C" w:rsidRPr="00B46946" w:rsidRDefault="0057231C" w:rsidP="00B46946">
      <w:pPr>
        <w:jc w:val="center"/>
        <w:rPr>
          <w:rStyle w:val="FontStyle"/>
          <w:sz w:val="28"/>
          <w:szCs w:val="28"/>
        </w:rPr>
      </w:pPr>
    </w:p>
    <w:p w:rsidR="0057231C" w:rsidRDefault="0057231C" w:rsidP="0057231C">
      <w:pPr>
        <w:pStyle w:val="ParagraphStyle"/>
        <w:ind w:firstLine="708"/>
        <w:jc w:val="both"/>
        <w:rPr>
          <w:rStyle w:val="FontStyle"/>
          <w:rFonts w:ascii="Times New Roman" w:hAnsi="Times New Roman" w:cs="Times New Roman"/>
          <w:sz w:val="28"/>
          <w:szCs w:val="28"/>
          <w:lang w:val="uk-UA"/>
        </w:rPr>
      </w:pPr>
    </w:p>
    <w:p w:rsidR="0057231C" w:rsidRDefault="0057231C" w:rsidP="0057231C">
      <w:pPr>
        <w:pStyle w:val="ParagraphStyle"/>
        <w:ind w:firstLine="708"/>
        <w:jc w:val="both"/>
        <w:rPr>
          <w:rStyle w:val="FontStyle"/>
          <w:rFonts w:ascii="Times New Roman" w:hAnsi="Times New Roman" w:cs="Times New Roman"/>
          <w:sz w:val="28"/>
          <w:szCs w:val="28"/>
          <w:lang w:val="uk-UA"/>
        </w:rPr>
      </w:pPr>
    </w:p>
    <w:p w:rsidR="00FD1692" w:rsidRDefault="005753D4" w:rsidP="0057231C">
      <w:pPr>
        <w:pStyle w:val="ParagraphStyle"/>
        <w:ind w:firstLine="708"/>
        <w:jc w:val="both"/>
        <w:rPr>
          <w:rStyle w:val="FontStyle"/>
          <w:rFonts w:ascii="Times New Roman" w:hAnsi="Times New Roman" w:cs="Times New Roman"/>
          <w:sz w:val="28"/>
          <w:szCs w:val="28"/>
          <w:lang w:val="uk-UA"/>
        </w:rPr>
      </w:pPr>
      <w:r>
        <w:rPr>
          <w:rStyle w:val="FontStyle"/>
          <w:rFonts w:ascii="Times New Roman" w:hAnsi="Times New Roman" w:cs="Times New Roman"/>
          <w:sz w:val="28"/>
          <w:szCs w:val="28"/>
          <w:lang w:val="uk-UA"/>
        </w:rPr>
        <w:t xml:space="preserve">У Головному юридичному управлінні </w:t>
      </w:r>
      <w:r w:rsidR="00394B64">
        <w:rPr>
          <w:rStyle w:val="FontStyle"/>
          <w:rFonts w:ascii="Times New Roman" w:hAnsi="Times New Roman" w:cs="Times New Roman"/>
          <w:sz w:val="28"/>
          <w:szCs w:val="28"/>
          <w:lang w:val="uk-UA"/>
        </w:rPr>
        <w:t xml:space="preserve">опрацьовано </w:t>
      </w:r>
      <w:r>
        <w:rPr>
          <w:rStyle w:val="FontStyle"/>
          <w:rFonts w:ascii="Times New Roman" w:hAnsi="Times New Roman" w:cs="Times New Roman"/>
          <w:sz w:val="28"/>
          <w:szCs w:val="28"/>
          <w:lang w:val="uk-UA"/>
        </w:rPr>
        <w:t xml:space="preserve">зазначений </w:t>
      </w:r>
      <w:r w:rsidR="002267A2">
        <w:rPr>
          <w:rStyle w:val="FontStyle"/>
          <w:rFonts w:ascii="Times New Roman" w:hAnsi="Times New Roman" w:cs="Times New Roman"/>
          <w:sz w:val="28"/>
          <w:szCs w:val="28"/>
          <w:lang w:val="uk-UA"/>
        </w:rPr>
        <w:t xml:space="preserve">законопроект </w:t>
      </w:r>
      <w:r w:rsidR="0057231C">
        <w:rPr>
          <w:rStyle w:val="FontStyle"/>
          <w:rFonts w:ascii="Times New Roman" w:hAnsi="Times New Roman" w:cs="Times New Roman"/>
          <w:sz w:val="28"/>
          <w:szCs w:val="28"/>
          <w:lang w:val="uk-UA"/>
        </w:rPr>
        <w:t xml:space="preserve">у  межах мінімально </w:t>
      </w:r>
      <w:r w:rsidR="00FD1692">
        <w:rPr>
          <w:rStyle w:val="FontStyle"/>
          <w:rFonts w:ascii="Times New Roman" w:hAnsi="Times New Roman" w:cs="Times New Roman"/>
          <w:sz w:val="28"/>
          <w:szCs w:val="28"/>
          <w:lang w:val="uk-UA"/>
        </w:rPr>
        <w:t>відведеного часу</w:t>
      </w:r>
      <w:r w:rsidR="004D55C9">
        <w:rPr>
          <w:rStyle w:val="FontStyle"/>
          <w:rFonts w:ascii="Times New Roman" w:hAnsi="Times New Roman" w:cs="Times New Roman"/>
          <w:sz w:val="28"/>
          <w:szCs w:val="28"/>
          <w:lang w:val="uk-UA"/>
        </w:rPr>
        <w:t>, а, відтак,</w:t>
      </w:r>
      <w:r>
        <w:rPr>
          <w:rStyle w:val="FontStyle"/>
          <w:rFonts w:ascii="Times New Roman" w:hAnsi="Times New Roman" w:cs="Times New Roman"/>
          <w:sz w:val="28"/>
          <w:szCs w:val="28"/>
          <w:lang w:val="uk-UA"/>
        </w:rPr>
        <w:t xml:space="preserve"> </w:t>
      </w:r>
      <w:r w:rsidR="0057231C">
        <w:rPr>
          <w:rStyle w:val="FontStyle"/>
          <w:rFonts w:ascii="Times New Roman" w:hAnsi="Times New Roman" w:cs="Times New Roman"/>
          <w:sz w:val="28"/>
          <w:szCs w:val="28"/>
          <w:lang w:val="uk-UA"/>
        </w:rPr>
        <w:t xml:space="preserve"> </w:t>
      </w:r>
      <w:r w:rsidR="00FD1692">
        <w:rPr>
          <w:rStyle w:val="FontStyle"/>
          <w:rFonts w:ascii="Times New Roman" w:hAnsi="Times New Roman" w:cs="Times New Roman"/>
          <w:sz w:val="28"/>
          <w:szCs w:val="28"/>
          <w:lang w:val="uk-UA"/>
        </w:rPr>
        <w:t>з</w:t>
      </w:r>
      <w:r w:rsidR="004D55C9">
        <w:rPr>
          <w:rStyle w:val="FontStyle"/>
          <w:rFonts w:ascii="Times New Roman" w:hAnsi="Times New Roman" w:cs="Times New Roman"/>
          <w:sz w:val="28"/>
          <w:szCs w:val="28"/>
          <w:lang w:val="uk-UA"/>
        </w:rPr>
        <w:t>вертається увага</w:t>
      </w:r>
      <w:r w:rsidR="00FD1692">
        <w:rPr>
          <w:rStyle w:val="FontStyle"/>
          <w:rFonts w:ascii="Times New Roman" w:hAnsi="Times New Roman" w:cs="Times New Roman"/>
          <w:sz w:val="28"/>
          <w:szCs w:val="28"/>
          <w:lang w:val="uk-UA"/>
        </w:rPr>
        <w:t xml:space="preserve"> лише на</w:t>
      </w:r>
      <w:r w:rsidR="0001310A">
        <w:rPr>
          <w:rStyle w:val="FontStyle"/>
          <w:rFonts w:ascii="Times New Roman" w:hAnsi="Times New Roman" w:cs="Times New Roman"/>
          <w:sz w:val="28"/>
          <w:szCs w:val="28"/>
          <w:lang w:val="uk-UA"/>
        </w:rPr>
        <w:t xml:space="preserve"> </w:t>
      </w:r>
      <w:r w:rsidR="00044359">
        <w:rPr>
          <w:rStyle w:val="FontStyle"/>
          <w:rFonts w:ascii="Times New Roman" w:hAnsi="Times New Roman" w:cs="Times New Roman"/>
          <w:sz w:val="28"/>
          <w:szCs w:val="28"/>
          <w:lang w:val="uk-UA"/>
        </w:rPr>
        <w:t xml:space="preserve">окремі </w:t>
      </w:r>
      <w:r w:rsidR="00FD1692">
        <w:rPr>
          <w:rStyle w:val="FontStyle"/>
          <w:rFonts w:ascii="Times New Roman" w:hAnsi="Times New Roman" w:cs="Times New Roman"/>
          <w:sz w:val="28"/>
          <w:szCs w:val="28"/>
          <w:lang w:val="uk-UA"/>
        </w:rPr>
        <w:t xml:space="preserve">концептуальні </w:t>
      </w:r>
      <w:r w:rsidR="00945BE1">
        <w:rPr>
          <w:rStyle w:val="FontStyle"/>
          <w:rFonts w:ascii="Times New Roman" w:hAnsi="Times New Roman" w:cs="Times New Roman"/>
          <w:sz w:val="28"/>
          <w:szCs w:val="28"/>
          <w:lang w:val="uk-UA"/>
        </w:rPr>
        <w:t xml:space="preserve">та </w:t>
      </w:r>
      <w:r w:rsidR="00945BE1">
        <w:rPr>
          <w:rStyle w:val="FontStyle"/>
          <w:rFonts w:ascii="Times New Roman" w:hAnsi="Times New Roman" w:cs="Times New Roman"/>
          <w:sz w:val="28"/>
          <w:szCs w:val="28"/>
          <w:lang w:val="uk-UA"/>
        </w:rPr>
        <w:t xml:space="preserve">термінологічні </w:t>
      </w:r>
      <w:r w:rsidR="00945BE1">
        <w:rPr>
          <w:rStyle w:val="FontStyle"/>
          <w:rFonts w:ascii="Times New Roman" w:hAnsi="Times New Roman" w:cs="Times New Roman"/>
          <w:sz w:val="28"/>
          <w:szCs w:val="28"/>
          <w:lang w:val="uk-UA"/>
        </w:rPr>
        <w:t xml:space="preserve">і техніко-юридичні </w:t>
      </w:r>
      <w:r w:rsidR="00FD1692">
        <w:rPr>
          <w:rStyle w:val="FontStyle"/>
          <w:rFonts w:ascii="Times New Roman" w:hAnsi="Times New Roman" w:cs="Times New Roman"/>
          <w:sz w:val="28"/>
          <w:szCs w:val="28"/>
          <w:lang w:val="uk-UA"/>
        </w:rPr>
        <w:t>й</w:t>
      </w:r>
      <w:r w:rsidR="00945BE1">
        <w:rPr>
          <w:rStyle w:val="FontStyle"/>
          <w:rFonts w:ascii="Times New Roman" w:hAnsi="Times New Roman" w:cs="Times New Roman"/>
          <w:sz w:val="28"/>
          <w:szCs w:val="28"/>
          <w:lang w:val="uk-UA"/>
        </w:rPr>
        <w:t>ого вади</w:t>
      </w:r>
      <w:r w:rsidR="00FD1692">
        <w:rPr>
          <w:rStyle w:val="FontStyle"/>
          <w:rFonts w:ascii="Times New Roman" w:hAnsi="Times New Roman" w:cs="Times New Roman"/>
          <w:sz w:val="28"/>
          <w:szCs w:val="28"/>
          <w:lang w:val="uk-UA"/>
        </w:rPr>
        <w:t>. Зокрема.</w:t>
      </w:r>
    </w:p>
    <w:p w:rsidR="00B87301" w:rsidRDefault="00B87301" w:rsidP="0057231C">
      <w:pPr>
        <w:pStyle w:val="ParagraphStyle"/>
        <w:ind w:firstLine="708"/>
        <w:jc w:val="both"/>
        <w:rPr>
          <w:rStyle w:val="FontStyle"/>
          <w:rFonts w:ascii="Times New Roman" w:hAnsi="Times New Roman" w:cs="Times New Roman"/>
          <w:sz w:val="28"/>
          <w:szCs w:val="28"/>
          <w:lang w:val="uk-UA"/>
        </w:rPr>
      </w:pPr>
    </w:p>
    <w:p w:rsidR="0001679F" w:rsidRDefault="00B87301" w:rsidP="0001679F">
      <w:pPr>
        <w:ind w:firstLine="708"/>
        <w:jc w:val="both"/>
        <w:rPr>
          <w:rStyle w:val="FontStyle"/>
          <w:sz w:val="28"/>
          <w:szCs w:val="28"/>
        </w:rPr>
      </w:pPr>
      <w:r>
        <w:rPr>
          <w:rStyle w:val="FontStyle"/>
          <w:sz w:val="28"/>
          <w:szCs w:val="28"/>
        </w:rPr>
        <w:t xml:space="preserve">1. З метою безумовного забезпечення прав осіб та однозначного застосування норм потребують законодавчого визначення </w:t>
      </w:r>
      <w:r w:rsidR="007467F8">
        <w:rPr>
          <w:rStyle w:val="FontStyle"/>
          <w:sz w:val="28"/>
          <w:szCs w:val="28"/>
        </w:rPr>
        <w:t>пропоновані</w:t>
      </w:r>
      <w:r w:rsidR="0001679F">
        <w:rPr>
          <w:rStyle w:val="FontStyle"/>
          <w:sz w:val="28"/>
          <w:szCs w:val="28"/>
        </w:rPr>
        <w:t xml:space="preserve"> законопроектом</w:t>
      </w:r>
      <w:r w:rsidR="007467F8">
        <w:rPr>
          <w:rStyle w:val="FontStyle"/>
          <w:sz w:val="28"/>
          <w:szCs w:val="28"/>
        </w:rPr>
        <w:t xml:space="preserve"> </w:t>
      </w:r>
      <w:r>
        <w:rPr>
          <w:rStyle w:val="FontStyle"/>
          <w:sz w:val="28"/>
          <w:szCs w:val="28"/>
        </w:rPr>
        <w:t>терміни</w:t>
      </w:r>
      <w:r w:rsidRPr="004C292F">
        <w:rPr>
          <w:rStyle w:val="FontStyle"/>
          <w:sz w:val="28"/>
          <w:szCs w:val="28"/>
        </w:rPr>
        <w:t xml:space="preserve"> </w:t>
      </w:r>
      <w:r>
        <w:rPr>
          <w:rStyle w:val="FontStyle"/>
          <w:sz w:val="28"/>
          <w:szCs w:val="28"/>
        </w:rPr>
        <w:t>«психоактивні речовини»</w:t>
      </w:r>
      <w:r w:rsidR="0001679F">
        <w:rPr>
          <w:rStyle w:val="FontStyle"/>
          <w:sz w:val="28"/>
          <w:szCs w:val="28"/>
        </w:rPr>
        <w:t>,</w:t>
      </w:r>
      <w:r w:rsidR="0053383C">
        <w:rPr>
          <w:rStyle w:val="FontStyle"/>
          <w:sz w:val="28"/>
          <w:szCs w:val="28"/>
        </w:rPr>
        <w:t xml:space="preserve"> «загальноосвітній навчальний заклад відповідного типу».</w:t>
      </w:r>
      <w:r>
        <w:rPr>
          <w:rStyle w:val="FontStyle"/>
          <w:sz w:val="28"/>
          <w:szCs w:val="28"/>
        </w:rPr>
        <w:t xml:space="preserve"> </w:t>
      </w:r>
      <w:r w:rsidR="007B0144">
        <w:rPr>
          <w:rStyle w:val="FontStyle"/>
          <w:sz w:val="28"/>
          <w:szCs w:val="28"/>
        </w:rPr>
        <w:t>Змістовного і редакційного доопрацювання потребує словосполучення «</w:t>
      </w:r>
      <w:r w:rsidR="007B0144" w:rsidRPr="00554FF2">
        <w:rPr>
          <w:rStyle w:val="FontStyle"/>
          <w:sz w:val="28"/>
          <w:szCs w:val="28"/>
          <w:u w:val="single"/>
        </w:rPr>
        <w:t>незалежного</w:t>
      </w:r>
      <w:r w:rsidR="007B0144">
        <w:rPr>
          <w:rStyle w:val="FontStyle"/>
          <w:sz w:val="28"/>
          <w:szCs w:val="28"/>
        </w:rPr>
        <w:t xml:space="preserve"> лікаря-психіатра, від закладу з надання психіатричної допомоги» (зміни до статті 19 Закону). </w:t>
      </w:r>
    </w:p>
    <w:p w:rsidR="0001679F" w:rsidRDefault="0001679F" w:rsidP="0001679F">
      <w:pPr>
        <w:ind w:firstLine="708"/>
        <w:jc w:val="both"/>
        <w:rPr>
          <w:sz w:val="28"/>
          <w:szCs w:val="28"/>
        </w:rPr>
      </w:pPr>
      <w:r>
        <w:rPr>
          <w:rStyle w:val="FontStyle"/>
          <w:sz w:val="28"/>
          <w:szCs w:val="28"/>
        </w:rPr>
        <w:t>Крім того,</w:t>
      </w:r>
      <w:r w:rsidRPr="0001679F">
        <w:rPr>
          <w:sz w:val="28"/>
          <w:szCs w:val="28"/>
        </w:rPr>
        <w:t xml:space="preserve"> </w:t>
      </w:r>
      <w:r>
        <w:rPr>
          <w:sz w:val="28"/>
          <w:szCs w:val="28"/>
        </w:rPr>
        <w:t>у змінах до статті 1 Закону України «Про психіатричну допомогу»  (далі - Закон) надається визначення терміну «заклад соціального захисту осіб, які страждають на психічні розлади». Проте таке визначення не узгоджено із визначенням терміну «суб’єкти, що надають соціальні послуги», що вживається в Законі України «Про соціальні послуги», та передбачає надання соціальних послуг фізичними особами.</w:t>
      </w:r>
    </w:p>
    <w:p w:rsidR="0001679F" w:rsidRPr="007A7712" w:rsidRDefault="0001679F" w:rsidP="0001679F">
      <w:pPr>
        <w:ind w:firstLine="708"/>
        <w:jc w:val="both"/>
        <w:rPr>
          <w:sz w:val="28"/>
          <w:szCs w:val="28"/>
        </w:rPr>
      </w:pPr>
      <w:r>
        <w:rPr>
          <w:sz w:val="28"/>
          <w:szCs w:val="28"/>
        </w:rPr>
        <w:t xml:space="preserve">Також у новій редакції абзацу дев’ятого частини першої статті 5 Закону застосовано поняття «особа з інвалідністю». Проте його застосування не узгоджено із термінологією та визначенням понять у законах України, що </w:t>
      </w:r>
      <w:r w:rsidRPr="007A7712">
        <w:rPr>
          <w:sz w:val="28"/>
          <w:szCs w:val="28"/>
        </w:rPr>
        <w:t>регулюють засади соціального захисту, пенсійного забезпечення, реабілітації інвалідів тощо. У чинному законодавстві відсутнє визначення порядку набуття статусу «особи з інвалідністю».</w:t>
      </w:r>
    </w:p>
    <w:p w:rsidR="00BF298C" w:rsidRDefault="00044359" w:rsidP="00482193">
      <w:pPr>
        <w:pStyle w:val="a5"/>
        <w:ind w:firstLine="708"/>
        <w:jc w:val="both"/>
        <w:rPr>
          <w:sz w:val="28"/>
          <w:szCs w:val="28"/>
        </w:rPr>
      </w:pPr>
      <w:r w:rsidRPr="007A7712">
        <w:rPr>
          <w:sz w:val="28"/>
          <w:szCs w:val="28"/>
        </w:rPr>
        <w:t>Звертаємо увагу</w:t>
      </w:r>
      <w:r w:rsidR="007E7ED6" w:rsidRPr="007A7712">
        <w:rPr>
          <w:sz w:val="28"/>
          <w:szCs w:val="28"/>
        </w:rPr>
        <w:t>, що поняття «психіатрична допомога в примусовому порядку» має вживатись</w:t>
      </w:r>
      <w:r w:rsidR="00C7242D">
        <w:rPr>
          <w:sz w:val="28"/>
          <w:szCs w:val="28"/>
        </w:rPr>
        <w:t xml:space="preserve"> однозначно</w:t>
      </w:r>
      <w:r w:rsidR="00E03B38">
        <w:rPr>
          <w:sz w:val="28"/>
          <w:szCs w:val="28"/>
        </w:rPr>
        <w:t xml:space="preserve"> щодо всього тексту</w:t>
      </w:r>
      <w:r w:rsidR="007E7ED6" w:rsidRPr="007A7712">
        <w:rPr>
          <w:sz w:val="28"/>
          <w:szCs w:val="28"/>
        </w:rPr>
        <w:t xml:space="preserve"> Закону і не може бути </w:t>
      </w:r>
      <w:r w:rsidR="00590116">
        <w:rPr>
          <w:sz w:val="28"/>
          <w:szCs w:val="28"/>
        </w:rPr>
        <w:t xml:space="preserve">частково </w:t>
      </w:r>
      <w:r w:rsidR="00EA15D4">
        <w:rPr>
          <w:sz w:val="28"/>
          <w:szCs w:val="28"/>
        </w:rPr>
        <w:t>змінена</w:t>
      </w:r>
      <w:r w:rsidR="001A77DB" w:rsidRPr="007A7712">
        <w:rPr>
          <w:sz w:val="28"/>
          <w:szCs w:val="28"/>
        </w:rPr>
        <w:t>, наприклад,</w:t>
      </w:r>
      <w:r w:rsidR="007E7ED6" w:rsidRPr="007A7712">
        <w:rPr>
          <w:sz w:val="28"/>
          <w:szCs w:val="28"/>
        </w:rPr>
        <w:t xml:space="preserve"> на «примусова психіатрична допомога» (зміни до статті 12 Закону).</w:t>
      </w:r>
      <w:r w:rsidR="0033074D">
        <w:rPr>
          <w:sz w:val="28"/>
          <w:szCs w:val="28"/>
        </w:rPr>
        <w:t xml:space="preserve"> </w:t>
      </w:r>
      <w:r w:rsidR="00BF298C">
        <w:rPr>
          <w:sz w:val="28"/>
          <w:szCs w:val="28"/>
        </w:rPr>
        <w:t xml:space="preserve">Зазначаємо також, що однозначного </w:t>
      </w:r>
      <w:r w:rsidR="004923B6">
        <w:rPr>
          <w:sz w:val="28"/>
          <w:szCs w:val="28"/>
        </w:rPr>
        <w:t xml:space="preserve">розуміння </w:t>
      </w:r>
      <w:r w:rsidR="00BF298C">
        <w:rPr>
          <w:sz w:val="28"/>
          <w:szCs w:val="28"/>
        </w:rPr>
        <w:t xml:space="preserve">у їх </w:t>
      </w:r>
      <w:r w:rsidR="004923B6">
        <w:rPr>
          <w:sz w:val="28"/>
          <w:szCs w:val="28"/>
        </w:rPr>
        <w:t xml:space="preserve">змістовному </w:t>
      </w:r>
      <w:r w:rsidR="00BF298C">
        <w:rPr>
          <w:sz w:val="28"/>
          <w:szCs w:val="28"/>
        </w:rPr>
        <w:t xml:space="preserve">взаємозв’язку потребують </w:t>
      </w:r>
      <w:r w:rsidR="004923B6">
        <w:rPr>
          <w:sz w:val="28"/>
          <w:szCs w:val="28"/>
        </w:rPr>
        <w:t xml:space="preserve">і </w:t>
      </w:r>
      <w:r w:rsidR="00BF298C">
        <w:rPr>
          <w:sz w:val="28"/>
          <w:szCs w:val="28"/>
        </w:rPr>
        <w:t>словосполучення «</w:t>
      </w:r>
      <w:r w:rsidR="00BF298C" w:rsidRPr="00BF298C">
        <w:rPr>
          <w:sz w:val="28"/>
          <w:szCs w:val="28"/>
          <w:u w:val="single"/>
        </w:rPr>
        <w:t xml:space="preserve">адміністрація </w:t>
      </w:r>
      <w:r w:rsidR="00BF298C" w:rsidRPr="009D364C">
        <w:rPr>
          <w:sz w:val="28"/>
          <w:szCs w:val="28"/>
        </w:rPr>
        <w:t>закладу з надання психіатричної допомоги</w:t>
      </w:r>
      <w:r w:rsidR="00BF298C">
        <w:rPr>
          <w:sz w:val="28"/>
          <w:szCs w:val="28"/>
        </w:rPr>
        <w:t>» - «</w:t>
      </w:r>
      <w:r w:rsidR="00BF298C" w:rsidRPr="00BF298C">
        <w:rPr>
          <w:sz w:val="28"/>
          <w:szCs w:val="28"/>
          <w:u w:val="single"/>
        </w:rPr>
        <w:t>представник</w:t>
      </w:r>
      <w:r w:rsidR="00BF298C" w:rsidRPr="009D364C">
        <w:rPr>
          <w:sz w:val="28"/>
          <w:szCs w:val="28"/>
        </w:rPr>
        <w:t xml:space="preserve"> закладу з надання </w:t>
      </w:r>
      <w:r w:rsidR="00BF298C" w:rsidRPr="009D364C">
        <w:rPr>
          <w:sz w:val="28"/>
          <w:szCs w:val="28"/>
        </w:rPr>
        <w:lastRenderedPageBreak/>
        <w:t>психіатричної допомоги (лікар-психіатр), який надає особі психіатричну допомогу</w:t>
      </w:r>
      <w:r w:rsidR="00BF298C">
        <w:rPr>
          <w:sz w:val="28"/>
          <w:szCs w:val="28"/>
        </w:rPr>
        <w:t>» - «</w:t>
      </w:r>
      <w:r w:rsidR="00BF298C" w:rsidRPr="00D00170">
        <w:rPr>
          <w:sz w:val="28"/>
          <w:szCs w:val="28"/>
          <w:u w:val="single"/>
        </w:rPr>
        <w:t>власник</w:t>
      </w:r>
      <w:r w:rsidR="00BF298C">
        <w:rPr>
          <w:sz w:val="28"/>
          <w:szCs w:val="28"/>
        </w:rPr>
        <w:t xml:space="preserve"> закладу…» (зміни до статей 19, 32 Закону).</w:t>
      </w:r>
    </w:p>
    <w:p w:rsidR="00466E62" w:rsidRPr="007A7712" w:rsidRDefault="00466E62" w:rsidP="00482193">
      <w:pPr>
        <w:pStyle w:val="a5"/>
        <w:ind w:firstLine="708"/>
        <w:jc w:val="both"/>
        <w:rPr>
          <w:sz w:val="28"/>
          <w:szCs w:val="28"/>
        </w:rPr>
      </w:pPr>
    </w:p>
    <w:p w:rsidR="00B87301" w:rsidRDefault="00482193" w:rsidP="009A52D6">
      <w:pPr>
        <w:pStyle w:val="a5"/>
        <w:ind w:firstLine="708"/>
        <w:jc w:val="both"/>
        <w:rPr>
          <w:rStyle w:val="st42"/>
          <w:sz w:val="28"/>
          <w:szCs w:val="28"/>
        </w:rPr>
      </w:pPr>
      <w:r>
        <w:rPr>
          <w:sz w:val="28"/>
          <w:szCs w:val="28"/>
        </w:rPr>
        <w:t xml:space="preserve">2. </w:t>
      </w:r>
      <w:r w:rsidR="00554FF2" w:rsidRPr="007A7712">
        <w:rPr>
          <w:sz w:val="28"/>
          <w:szCs w:val="28"/>
        </w:rPr>
        <w:t xml:space="preserve">Законопроектом виключаються </w:t>
      </w:r>
      <w:r w:rsidR="00B81CA3" w:rsidRPr="007A7712">
        <w:rPr>
          <w:sz w:val="28"/>
          <w:szCs w:val="28"/>
        </w:rPr>
        <w:t xml:space="preserve">положення, що регулюють питання, зокрема, </w:t>
      </w:r>
      <w:r w:rsidR="00554FF2" w:rsidRPr="007A7712">
        <w:rPr>
          <w:sz w:val="28"/>
          <w:szCs w:val="28"/>
        </w:rPr>
        <w:t>госпіталізації і огляду</w:t>
      </w:r>
      <w:r w:rsidR="009D48F0" w:rsidRPr="007A7712">
        <w:rPr>
          <w:sz w:val="28"/>
          <w:szCs w:val="28"/>
        </w:rPr>
        <w:t xml:space="preserve"> </w:t>
      </w:r>
      <w:r w:rsidR="00554FF2" w:rsidRPr="007A7712">
        <w:rPr>
          <w:sz w:val="28"/>
          <w:szCs w:val="28"/>
        </w:rPr>
        <w:t xml:space="preserve">«осіб, </w:t>
      </w:r>
      <w:r w:rsidR="00B81CA3" w:rsidRPr="007A7712">
        <w:rPr>
          <w:sz w:val="28"/>
          <w:szCs w:val="28"/>
        </w:rPr>
        <w:t>визнаних у встановленому порядку недієздатними» (наприклад, зміни до статей 13, 15 Закону). Однак виключення із положень За</w:t>
      </w:r>
      <w:r w:rsidR="00D05311">
        <w:rPr>
          <w:sz w:val="28"/>
          <w:szCs w:val="28"/>
        </w:rPr>
        <w:t>кону відповідних норм не означає належне</w:t>
      </w:r>
      <w:r w:rsidR="00B81CA3" w:rsidRPr="007A7712">
        <w:rPr>
          <w:sz w:val="28"/>
          <w:szCs w:val="28"/>
        </w:rPr>
        <w:t xml:space="preserve"> </w:t>
      </w:r>
      <w:r w:rsidR="00ED18AC">
        <w:rPr>
          <w:sz w:val="28"/>
          <w:szCs w:val="28"/>
        </w:rPr>
        <w:t xml:space="preserve">законодавче </w:t>
      </w:r>
      <w:r w:rsidR="00B81CA3" w:rsidRPr="007A7712">
        <w:rPr>
          <w:sz w:val="28"/>
          <w:szCs w:val="28"/>
        </w:rPr>
        <w:t xml:space="preserve">забезпечення прав цих осіб. </w:t>
      </w:r>
      <w:r w:rsidR="0095163B">
        <w:rPr>
          <w:sz w:val="28"/>
          <w:szCs w:val="28"/>
        </w:rPr>
        <w:t>В</w:t>
      </w:r>
      <w:r w:rsidR="00B81CA3" w:rsidRPr="007A7712">
        <w:rPr>
          <w:sz w:val="28"/>
          <w:szCs w:val="28"/>
        </w:rPr>
        <w:t>ідповідне рішення Конституційного Суду України</w:t>
      </w:r>
      <w:r w:rsidR="007A7712" w:rsidRPr="007A7712">
        <w:rPr>
          <w:sz w:val="28"/>
          <w:szCs w:val="28"/>
        </w:rPr>
        <w:t xml:space="preserve"> </w:t>
      </w:r>
      <w:r w:rsidR="007A7712" w:rsidRPr="007A7712">
        <w:rPr>
          <w:b/>
          <w:sz w:val="28"/>
          <w:szCs w:val="28"/>
        </w:rPr>
        <w:t>(</w:t>
      </w:r>
      <w:r w:rsidR="007A7712" w:rsidRPr="007A7712">
        <w:rPr>
          <w:rStyle w:val="st24"/>
          <w:b w:val="0"/>
          <w:sz w:val="28"/>
          <w:szCs w:val="28"/>
        </w:rPr>
        <w:t>у справі за конституційним поданням Уповноваженого Верховної Ради України з прав людини щодо відповідності Конституції України (конституційності) положення третього речення частини першої статті 13 Закону України "Про психіатричну допомогу" (справа про судовий контроль за госпіталізацією недієздатних осіб до психіатричного закладу)</w:t>
      </w:r>
      <w:r w:rsidRPr="00482193">
        <w:rPr>
          <w:rStyle w:val="st44"/>
        </w:rPr>
        <w:t xml:space="preserve"> </w:t>
      </w:r>
      <w:r w:rsidRPr="00482193">
        <w:rPr>
          <w:rStyle w:val="st44"/>
          <w:b w:val="0"/>
          <w:sz w:val="28"/>
          <w:szCs w:val="28"/>
        </w:rPr>
        <w:t>№ 2-рп/2016</w:t>
      </w:r>
      <w:r>
        <w:rPr>
          <w:rStyle w:val="st44"/>
          <w:b w:val="0"/>
          <w:sz w:val="28"/>
          <w:szCs w:val="28"/>
        </w:rPr>
        <w:t xml:space="preserve"> від 1 червня 2016 року)</w:t>
      </w:r>
      <w:r w:rsidR="009A52D6">
        <w:rPr>
          <w:rStyle w:val="st44"/>
          <w:b w:val="0"/>
          <w:sz w:val="28"/>
          <w:szCs w:val="28"/>
        </w:rPr>
        <w:t xml:space="preserve"> </w:t>
      </w:r>
      <w:r w:rsidR="00B81CA3">
        <w:rPr>
          <w:sz w:val="28"/>
          <w:szCs w:val="28"/>
        </w:rPr>
        <w:t xml:space="preserve"> ґрунтується на положеннях низки міжнародно-правових актів  і </w:t>
      </w:r>
      <w:r w:rsidR="00B81CA3" w:rsidRPr="00D05311">
        <w:rPr>
          <w:sz w:val="28"/>
          <w:szCs w:val="28"/>
        </w:rPr>
        <w:t>зводиться до</w:t>
      </w:r>
      <w:r w:rsidR="00B81CA3" w:rsidRPr="009A52D6">
        <w:rPr>
          <w:sz w:val="28"/>
          <w:szCs w:val="28"/>
          <w:u w:val="single"/>
        </w:rPr>
        <w:t xml:space="preserve"> обов’язку держави </w:t>
      </w:r>
      <w:r w:rsidR="00B81CA3" w:rsidRPr="009A52D6">
        <w:rPr>
          <w:rStyle w:val="st42"/>
          <w:sz w:val="28"/>
          <w:szCs w:val="28"/>
          <w:u w:val="single"/>
        </w:rPr>
        <w:t xml:space="preserve">створити ефективні законодавчі механізми та гарантії для максимальної реалізації прав </w:t>
      </w:r>
      <w:r w:rsidR="002F6BA4">
        <w:rPr>
          <w:rStyle w:val="st42"/>
          <w:sz w:val="28"/>
          <w:szCs w:val="28"/>
          <w:u w:val="single"/>
        </w:rPr>
        <w:t xml:space="preserve">недієздатних </w:t>
      </w:r>
      <w:r w:rsidR="00B81CA3" w:rsidRPr="009A52D6">
        <w:rPr>
          <w:rStyle w:val="st42"/>
          <w:sz w:val="28"/>
          <w:szCs w:val="28"/>
          <w:u w:val="single"/>
        </w:rPr>
        <w:t>осіб</w:t>
      </w:r>
      <w:r w:rsidR="00B81CA3">
        <w:rPr>
          <w:rStyle w:val="st42"/>
          <w:sz w:val="28"/>
          <w:szCs w:val="28"/>
        </w:rPr>
        <w:t>. Законопроектом, натомість, не пропонується жодних т</w:t>
      </w:r>
      <w:r w:rsidR="009A52D6">
        <w:rPr>
          <w:rStyle w:val="st42"/>
          <w:sz w:val="28"/>
          <w:szCs w:val="28"/>
        </w:rPr>
        <w:t>аких механізмів. Відтак,</w:t>
      </w:r>
      <w:r w:rsidR="00B81CA3">
        <w:rPr>
          <w:rStyle w:val="st42"/>
          <w:sz w:val="28"/>
          <w:szCs w:val="28"/>
        </w:rPr>
        <w:t xml:space="preserve"> текст Закону з урахуванням пропонованих змін може бути</w:t>
      </w:r>
      <w:r w:rsidR="00AE03F4">
        <w:rPr>
          <w:rStyle w:val="st42"/>
          <w:sz w:val="28"/>
          <w:szCs w:val="28"/>
        </w:rPr>
        <w:t>, на нашу думку,</w:t>
      </w:r>
      <w:r w:rsidR="00B81CA3">
        <w:rPr>
          <w:rStyle w:val="st42"/>
          <w:sz w:val="28"/>
          <w:szCs w:val="28"/>
        </w:rPr>
        <w:t xml:space="preserve"> предметом розгляду у Конституційному Суді України як такий, що</w:t>
      </w:r>
      <w:r w:rsidR="007A7712">
        <w:rPr>
          <w:rStyle w:val="st42"/>
          <w:sz w:val="28"/>
          <w:szCs w:val="28"/>
        </w:rPr>
        <w:t xml:space="preserve"> не містить</w:t>
      </w:r>
      <w:r w:rsidR="009A52D6">
        <w:rPr>
          <w:rStyle w:val="st42"/>
          <w:sz w:val="28"/>
          <w:szCs w:val="28"/>
        </w:rPr>
        <w:t xml:space="preserve"> законодавчих</w:t>
      </w:r>
      <w:r w:rsidR="007A7712">
        <w:rPr>
          <w:rStyle w:val="st42"/>
          <w:sz w:val="28"/>
          <w:szCs w:val="28"/>
        </w:rPr>
        <w:t xml:space="preserve"> гарантій реалізації прав </w:t>
      </w:r>
      <w:r w:rsidR="007A7712">
        <w:rPr>
          <w:sz w:val="28"/>
          <w:szCs w:val="28"/>
        </w:rPr>
        <w:t>осіб, визнаних у встановленому порядку недієздатними.</w:t>
      </w:r>
      <w:r w:rsidR="007A7712">
        <w:rPr>
          <w:rStyle w:val="st42"/>
          <w:sz w:val="28"/>
          <w:szCs w:val="28"/>
        </w:rPr>
        <w:t xml:space="preserve"> </w:t>
      </w:r>
    </w:p>
    <w:p w:rsidR="007A7712" w:rsidRDefault="007A7712" w:rsidP="007A7712">
      <w:pPr>
        <w:ind w:firstLine="708"/>
        <w:jc w:val="both"/>
        <w:rPr>
          <w:rStyle w:val="FontStyle"/>
          <w:sz w:val="28"/>
          <w:szCs w:val="28"/>
        </w:rPr>
      </w:pPr>
    </w:p>
    <w:p w:rsidR="00A502C5" w:rsidRDefault="0057194D" w:rsidP="008A7C54">
      <w:pPr>
        <w:pStyle w:val="ParagraphStyle"/>
        <w:ind w:firstLine="708"/>
        <w:jc w:val="both"/>
        <w:rPr>
          <w:rStyle w:val="FontStyle"/>
          <w:rFonts w:ascii="Times New Roman" w:hAnsi="Times New Roman" w:cs="Times New Roman"/>
          <w:sz w:val="28"/>
          <w:szCs w:val="28"/>
          <w:lang w:val="uk-UA"/>
        </w:rPr>
      </w:pPr>
      <w:r>
        <w:rPr>
          <w:rStyle w:val="FontStyle"/>
          <w:rFonts w:ascii="Times New Roman" w:hAnsi="Times New Roman" w:cs="Times New Roman"/>
          <w:sz w:val="28"/>
          <w:szCs w:val="28"/>
          <w:lang w:val="uk-UA"/>
        </w:rPr>
        <w:t>3</w:t>
      </w:r>
      <w:r w:rsidR="005B2C17">
        <w:rPr>
          <w:rStyle w:val="FontStyle"/>
          <w:rFonts w:ascii="Times New Roman" w:hAnsi="Times New Roman" w:cs="Times New Roman"/>
          <w:sz w:val="28"/>
          <w:szCs w:val="28"/>
          <w:lang w:val="uk-UA"/>
        </w:rPr>
        <w:t xml:space="preserve">. </w:t>
      </w:r>
      <w:r w:rsidR="00A502C5">
        <w:rPr>
          <w:rStyle w:val="FontStyle"/>
          <w:rFonts w:ascii="Times New Roman" w:hAnsi="Times New Roman" w:cs="Times New Roman"/>
          <w:sz w:val="28"/>
          <w:szCs w:val="28"/>
          <w:lang w:val="uk-UA"/>
        </w:rPr>
        <w:t xml:space="preserve">Доповнення статті 9 </w:t>
      </w:r>
      <w:r w:rsidR="00A43315">
        <w:rPr>
          <w:rStyle w:val="FontStyle"/>
          <w:rFonts w:ascii="Times New Roman" w:hAnsi="Times New Roman" w:cs="Times New Roman"/>
          <w:sz w:val="28"/>
          <w:szCs w:val="28"/>
          <w:lang w:val="uk-UA"/>
        </w:rPr>
        <w:t>Закону</w:t>
      </w:r>
      <w:r w:rsidR="005B2C17">
        <w:rPr>
          <w:rStyle w:val="FontStyle"/>
          <w:rFonts w:ascii="Times New Roman" w:hAnsi="Times New Roman" w:cs="Times New Roman"/>
          <w:sz w:val="28"/>
          <w:szCs w:val="28"/>
          <w:lang w:val="uk-UA"/>
        </w:rPr>
        <w:t xml:space="preserve"> </w:t>
      </w:r>
      <w:r w:rsidR="00A83678">
        <w:rPr>
          <w:rStyle w:val="FontStyle"/>
          <w:rFonts w:ascii="Times New Roman" w:hAnsi="Times New Roman" w:cs="Times New Roman"/>
          <w:sz w:val="28"/>
          <w:szCs w:val="28"/>
          <w:lang w:val="uk-UA"/>
        </w:rPr>
        <w:t>(</w:t>
      </w:r>
      <w:r w:rsidR="00A43315">
        <w:rPr>
          <w:rStyle w:val="FontStyle"/>
          <w:rFonts w:ascii="Times New Roman" w:hAnsi="Times New Roman" w:cs="Times New Roman"/>
          <w:sz w:val="28"/>
          <w:szCs w:val="28"/>
          <w:lang w:val="uk-UA"/>
        </w:rPr>
        <w:t>щодо обмежень</w:t>
      </w:r>
      <w:r w:rsidR="00A83678">
        <w:rPr>
          <w:rStyle w:val="FontStyle"/>
          <w:rFonts w:ascii="Times New Roman" w:hAnsi="Times New Roman" w:cs="Times New Roman"/>
          <w:sz w:val="28"/>
          <w:szCs w:val="28"/>
          <w:lang w:val="uk-UA"/>
        </w:rPr>
        <w:t xml:space="preserve">, </w:t>
      </w:r>
      <w:r w:rsidR="00A43315">
        <w:rPr>
          <w:rStyle w:val="FontStyle"/>
          <w:rFonts w:ascii="Times New Roman" w:hAnsi="Times New Roman" w:cs="Times New Roman"/>
          <w:sz w:val="28"/>
          <w:szCs w:val="28"/>
          <w:lang w:val="uk-UA"/>
        </w:rPr>
        <w:t>пов’язаних</w:t>
      </w:r>
      <w:r w:rsidR="00A83678">
        <w:rPr>
          <w:rStyle w:val="FontStyle"/>
          <w:rFonts w:ascii="Times New Roman" w:hAnsi="Times New Roman" w:cs="Times New Roman"/>
          <w:sz w:val="28"/>
          <w:szCs w:val="28"/>
          <w:lang w:val="uk-UA"/>
        </w:rPr>
        <w:t xml:space="preserve"> з виконанням окремих видів діяльності) положеннями </w:t>
      </w:r>
      <w:r w:rsidR="003D7734">
        <w:rPr>
          <w:rStyle w:val="FontStyle"/>
          <w:rFonts w:ascii="Times New Roman" w:hAnsi="Times New Roman" w:cs="Times New Roman"/>
          <w:sz w:val="28"/>
          <w:szCs w:val="28"/>
          <w:lang w:val="uk-UA"/>
        </w:rPr>
        <w:t xml:space="preserve">про проведення психіатричних оглядів осіб «у тому числі </w:t>
      </w:r>
      <w:r w:rsidR="003D7734" w:rsidRPr="002B5D49">
        <w:rPr>
          <w:rStyle w:val="FontStyle"/>
          <w:rFonts w:ascii="Times New Roman" w:hAnsi="Times New Roman" w:cs="Times New Roman"/>
          <w:sz w:val="28"/>
          <w:szCs w:val="28"/>
          <w:u w:val="single"/>
          <w:lang w:val="uk-UA"/>
        </w:rPr>
        <w:t>на предмет</w:t>
      </w:r>
      <w:r w:rsidR="003D7734" w:rsidRPr="007552B1">
        <w:rPr>
          <w:rStyle w:val="FontStyle"/>
          <w:rFonts w:ascii="Times New Roman" w:hAnsi="Times New Roman" w:cs="Times New Roman"/>
          <w:sz w:val="28"/>
          <w:szCs w:val="28"/>
          <w:lang w:val="uk-UA"/>
        </w:rPr>
        <w:t xml:space="preserve"> вживання</w:t>
      </w:r>
      <w:r w:rsidR="003D7734">
        <w:rPr>
          <w:rStyle w:val="FontStyle"/>
          <w:rFonts w:ascii="Times New Roman" w:hAnsi="Times New Roman" w:cs="Times New Roman"/>
          <w:sz w:val="28"/>
          <w:szCs w:val="28"/>
          <w:lang w:val="uk-UA"/>
        </w:rPr>
        <w:t xml:space="preserve"> психоактивних речовин»</w:t>
      </w:r>
      <w:r w:rsidR="00193ED2">
        <w:rPr>
          <w:rStyle w:val="FontStyle"/>
          <w:rFonts w:ascii="Times New Roman" w:hAnsi="Times New Roman" w:cs="Times New Roman"/>
          <w:sz w:val="28"/>
          <w:szCs w:val="28"/>
          <w:lang w:val="uk-UA"/>
        </w:rPr>
        <w:t xml:space="preserve"> потребує узгодження з положеннями </w:t>
      </w:r>
      <w:r w:rsidR="007552B1">
        <w:rPr>
          <w:rStyle w:val="FontStyle"/>
          <w:rFonts w:ascii="Times New Roman" w:hAnsi="Times New Roman" w:cs="Times New Roman"/>
          <w:sz w:val="28"/>
          <w:szCs w:val="28"/>
          <w:lang w:val="uk-UA"/>
        </w:rPr>
        <w:t xml:space="preserve">частини першої цієї ж статті та, наприклад, </w:t>
      </w:r>
      <w:r w:rsidR="00193ED2">
        <w:rPr>
          <w:rStyle w:val="FontStyle"/>
          <w:rFonts w:ascii="Times New Roman" w:hAnsi="Times New Roman" w:cs="Times New Roman"/>
          <w:sz w:val="28"/>
          <w:szCs w:val="28"/>
          <w:lang w:val="uk-UA"/>
        </w:rPr>
        <w:t xml:space="preserve">статті 11 цього Закону, за якими «психіатричний </w:t>
      </w:r>
      <w:r w:rsidR="00193ED2" w:rsidRPr="008A7C54">
        <w:rPr>
          <w:rStyle w:val="FontStyle"/>
          <w:rFonts w:ascii="Times New Roman" w:hAnsi="Times New Roman" w:cs="Times New Roman"/>
          <w:sz w:val="28"/>
          <w:szCs w:val="28"/>
          <w:lang w:val="uk-UA"/>
        </w:rPr>
        <w:t xml:space="preserve">огляд проводиться </w:t>
      </w:r>
      <w:r w:rsidR="003D7734" w:rsidRPr="008A7C54">
        <w:rPr>
          <w:rStyle w:val="FontStyle"/>
          <w:rFonts w:ascii="Times New Roman" w:hAnsi="Times New Roman" w:cs="Times New Roman"/>
          <w:sz w:val="28"/>
          <w:szCs w:val="28"/>
          <w:lang w:val="uk-UA"/>
        </w:rPr>
        <w:t xml:space="preserve"> </w:t>
      </w:r>
      <w:r w:rsidR="008A7C54" w:rsidRPr="002B5D49">
        <w:rPr>
          <w:rStyle w:val="FontStyle"/>
          <w:rFonts w:ascii="Times New Roman" w:hAnsi="Times New Roman" w:cs="Times New Roman"/>
          <w:sz w:val="28"/>
          <w:szCs w:val="28"/>
          <w:u w:val="single"/>
          <w:lang w:val="uk-UA"/>
        </w:rPr>
        <w:t>з метою з'ясування</w:t>
      </w:r>
      <w:r w:rsidR="008A7C54" w:rsidRPr="008A7C54">
        <w:rPr>
          <w:rStyle w:val="FontStyle"/>
          <w:rFonts w:ascii="Times New Roman" w:hAnsi="Times New Roman" w:cs="Times New Roman"/>
          <w:sz w:val="28"/>
          <w:szCs w:val="28"/>
          <w:lang w:val="uk-UA"/>
        </w:rPr>
        <w:t xml:space="preserve"> </w:t>
      </w:r>
      <w:r w:rsidR="008A7C54" w:rsidRPr="002B5D49">
        <w:rPr>
          <w:rStyle w:val="FontStyle"/>
          <w:rFonts w:ascii="Times New Roman" w:hAnsi="Times New Roman" w:cs="Times New Roman"/>
          <w:sz w:val="28"/>
          <w:szCs w:val="28"/>
          <w:u w:val="single"/>
          <w:lang w:val="uk-UA"/>
        </w:rPr>
        <w:t>наявності чи  відсутності  в особи психічного розладу</w:t>
      </w:r>
      <w:r w:rsidR="00C14577">
        <w:rPr>
          <w:rStyle w:val="FontStyle"/>
          <w:rFonts w:ascii="Times New Roman" w:hAnsi="Times New Roman" w:cs="Times New Roman"/>
          <w:sz w:val="28"/>
          <w:szCs w:val="28"/>
          <w:lang w:val="uk-UA"/>
        </w:rPr>
        <w:t>»</w:t>
      </w:r>
      <w:r w:rsidR="007552B1">
        <w:rPr>
          <w:rStyle w:val="FontStyle"/>
          <w:rFonts w:ascii="Times New Roman" w:hAnsi="Times New Roman" w:cs="Times New Roman"/>
          <w:sz w:val="28"/>
          <w:szCs w:val="28"/>
          <w:lang w:val="uk-UA"/>
        </w:rPr>
        <w:t>, навіть якщо він спричинений вживанням відповідних речовин.</w:t>
      </w:r>
    </w:p>
    <w:p w:rsidR="0053253E" w:rsidRDefault="0053253E" w:rsidP="008A7C54">
      <w:pPr>
        <w:pStyle w:val="ParagraphStyle"/>
        <w:ind w:firstLine="708"/>
        <w:jc w:val="both"/>
        <w:rPr>
          <w:rStyle w:val="FontStyle"/>
          <w:rFonts w:ascii="Times New Roman" w:hAnsi="Times New Roman" w:cs="Times New Roman"/>
          <w:sz w:val="28"/>
          <w:szCs w:val="28"/>
          <w:lang w:val="uk-UA"/>
        </w:rPr>
      </w:pPr>
    </w:p>
    <w:p w:rsidR="00915DF8" w:rsidRDefault="0057194D" w:rsidP="0001679F">
      <w:pPr>
        <w:ind w:firstLine="708"/>
        <w:jc w:val="both"/>
        <w:rPr>
          <w:sz w:val="28"/>
          <w:szCs w:val="28"/>
        </w:rPr>
      </w:pPr>
      <w:r>
        <w:rPr>
          <w:rStyle w:val="FontStyle"/>
          <w:sz w:val="28"/>
          <w:szCs w:val="28"/>
        </w:rPr>
        <w:t>4</w:t>
      </w:r>
      <w:r w:rsidR="00CE024B">
        <w:rPr>
          <w:rStyle w:val="FontStyle"/>
          <w:sz w:val="28"/>
          <w:szCs w:val="28"/>
        </w:rPr>
        <w:t>.</w:t>
      </w:r>
      <w:r w:rsidR="0053253E">
        <w:rPr>
          <w:rStyle w:val="FontStyle"/>
          <w:sz w:val="28"/>
          <w:szCs w:val="28"/>
        </w:rPr>
        <w:t xml:space="preserve"> Звертаємо увагу, що </w:t>
      </w:r>
      <w:r w:rsidR="0001679F" w:rsidRPr="0001679F">
        <w:rPr>
          <w:sz w:val="28"/>
          <w:szCs w:val="28"/>
        </w:rPr>
        <w:t xml:space="preserve"> </w:t>
      </w:r>
      <w:r w:rsidR="0053253E">
        <w:rPr>
          <w:sz w:val="28"/>
          <w:szCs w:val="28"/>
        </w:rPr>
        <w:t>зміни до статті 10 Закону, якими передбачається надання психіатричної допомоги неповнолітнім окремо від повнолітніх осіб, мають, за логікою цього припису, стосуватись і малолітніх осіб.</w:t>
      </w:r>
      <w:r w:rsidR="00915DF8">
        <w:rPr>
          <w:sz w:val="28"/>
          <w:szCs w:val="28"/>
        </w:rPr>
        <w:t xml:space="preserve"> Крім того, нове положення про ухвалення рішення органу опіки та піклування, передбачене змінами до статті 11 Закону, потребує узгодження щодо суб’єкта подання відповідного звернення, оскільки законний представник особи у цьому випадку може бути відсутнім, як про це зазначається у цій же нормі. </w:t>
      </w:r>
      <w:r w:rsidR="00044359">
        <w:rPr>
          <w:sz w:val="28"/>
          <w:szCs w:val="28"/>
        </w:rPr>
        <w:t>Зазначене стосується і змін до статті 12 Закону.</w:t>
      </w:r>
    </w:p>
    <w:p w:rsidR="00044359" w:rsidRDefault="00044359" w:rsidP="0001679F">
      <w:pPr>
        <w:ind w:firstLine="708"/>
        <w:jc w:val="both"/>
        <w:rPr>
          <w:sz w:val="28"/>
          <w:szCs w:val="28"/>
        </w:rPr>
      </w:pPr>
    </w:p>
    <w:p w:rsidR="0054495D" w:rsidRPr="0054495D" w:rsidRDefault="0057194D" w:rsidP="0054495D">
      <w:pPr>
        <w:spacing w:line="256" w:lineRule="auto"/>
        <w:ind w:firstLine="567"/>
        <w:jc w:val="both"/>
        <w:rPr>
          <w:rFonts w:eastAsia="Calibri"/>
          <w:sz w:val="28"/>
          <w:szCs w:val="22"/>
          <w:lang w:eastAsia="en-US"/>
        </w:rPr>
      </w:pPr>
      <w:r>
        <w:rPr>
          <w:rFonts w:eastAsia="Calibri"/>
          <w:sz w:val="28"/>
          <w:szCs w:val="22"/>
          <w:lang w:eastAsia="en-US"/>
        </w:rPr>
        <w:t>5</w:t>
      </w:r>
      <w:r w:rsidR="0054495D" w:rsidRPr="0054495D">
        <w:rPr>
          <w:rFonts w:eastAsia="Calibri"/>
          <w:sz w:val="28"/>
          <w:szCs w:val="22"/>
          <w:lang w:eastAsia="en-US"/>
        </w:rPr>
        <w:t xml:space="preserve">. Положеннями законопроекту пропонується розширити права осіб, до яких застосовуються заходи медичного характеру. </w:t>
      </w:r>
    </w:p>
    <w:p w:rsidR="0054495D" w:rsidRPr="0054495D" w:rsidRDefault="0054495D" w:rsidP="0054495D">
      <w:pPr>
        <w:spacing w:line="256" w:lineRule="auto"/>
        <w:ind w:firstLine="567"/>
        <w:jc w:val="both"/>
        <w:rPr>
          <w:rFonts w:eastAsia="Calibri"/>
          <w:color w:val="000000"/>
          <w:sz w:val="28"/>
          <w:szCs w:val="22"/>
          <w:lang w:eastAsia="en-US"/>
        </w:rPr>
      </w:pPr>
      <w:r w:rsidRPr="0054495D">
        <w:rPr>
          <w:rFonts w:eastAsia="Calibri"/>
          <w:sz w:val="28"/>
          <w:szCs w:val="22"/>
          <w:lang w:eastAsia="en-US"/>
        </w:rPr>
        <w:t xml:space="preserve">У доповненнях до статті 95 Кримінального кодексу України та статті 514 Кримінального процесуального кодексу України передбачено, що </w:t>
      </w:r>
      <w:r w:rsidRPr="0054495D">
        <w:rPr>
          <w:rFonts w:eastAsia="Calibri"/>
          <w:bCs/>
          <w:sz w:val="28"/>
          <w:szCs w:val="22"/>
          <w:lang w:eastAsia="en-US"/>
        </w:rPr>
        <w:t xml:space="preserve">розгляд питання про зміну чи припинення застосування примусових заходів медичного характеру може також здійснюватися за заявою самої особи, до якої вони застосовуються. Крім того, </w:t>
      </w:r>
      <w:r w:rsidRPr="0054495D">
        <w:rPr>
          <w:rFonts w:eastAsia="Calibri"/>
          <w:bCs/>
          <w:color w:val="000000"/>
          <w:sz w:val="28"/>
          <w:szCs w:val="22"/>
          <w:lang w:eastAsia="en-US"/>
        </w:rPr>
        <w:t xml:space="preserve">особа, до якої застосовуються примусові заходи </w:t>
      </w:r>
      <w:r w:rsidRPr="0054495D">
        <w:rPr>
          <w:rFonts w:eastAsia="Calibri"/>
          <w:bCs/>
          <w:color w:val="000000"/>
          <w:sz w:val="28"/>
          <w:szCs w:val="22"/>
          <w:lang w:eastAsia="en-US"/>
        </w:rPr>
        <w:lastRenderedPageBreak/>
        <w:t xml:space="preserve">медичного характеру, має право звернутися до обраного нею незалежного лікаря-психіатра, з метою отримання висновку про стан свого психічного здоров’я та про доцільність </w:t>
      </w:r>
      <w:r w:rsidRPr="0054495D">
        <w:rPr>
          <w:rFonts w:eastAsia="Calibri"/>
          <w:color w:val="000000"/>
          <w:sz w:val="28"/>
          <w:szCs w:val="22"/>
          <w:lang w:eastAsia="en-US"/>
        </w:rPr>
        <w:t>продовження надання особі такої психіатричної допомоги.</w:t>
      </w:r>
    </w:p>
    <w:p w:rsidR="0054495D" w:rsidRPr="0054495D" w:rsidRDefault="0054495D" w:rsidP="0054495D">
      <w:pPr>
        <w:spacing w:line="256" w:lineRule="auto"/>
        <w:ind w:firstLine="567"/>
        <w:jc w:val="both"/>
        <w:rPr>
          <w:rFonts w:eastAsia="Calibri"/>
          <w:color w:val="000000"/>
          <w:sz w:val="28"/>
          <w:szCs w:val="22"/>
          <w:shd w:val="clear" w:color="auto" w:fill="FFFFFF"/>
          <w:lang w:eastAsia="en-US"/>
        </w:rPr>
      </w:pPr>
      <w:r w:rsidRPr="0054495D">
        <w:rPr>
          <w:rFonts w:eastAsia="Calibri"/>
          <w:sz w:val="28"/>
          <w:szCs w:val="22"/>
          <w:lang w:eastAsia="en-US"/>
        </w:rPr>
        <w:t xml:space="preserve">У зв’язку з наведеним необхідно зазначити, що примусові заходи медичного характеру, відповідно до статей 92, 93 Кримінального кодексу України, можуть бути застосовані серед іншого до осіб, які вчинили суспільно небезпечне діяння у стані неосудності, або у стані осудності, але захворіли на психічну хворобу до постановлення вироку або під час відбування покарання. Стан неосудності, згідно з частиною другою статті 19 Кримінального кодексу України – це  неможливість </w:t>
      </w:r>
      <w:r w:rsidRPr="0054495D">
        <w:rPr>
          <w:rFonts w:eastAsia="Calibri"/>
          <w:color w:val="000000"/>
          <w:sz w:val="28"/>
          <w:szCs w:val="22"/>
          <w:shd w:val="clear" w:color="auto" w:fill="FFFFFF"/>
          <w:lang w:eastAsia="en-US"/>
        </w:rPr>
        <w:t>усвідомлювати свої дії (бездіяльність) або керувати ними внаслідок хронічного психічного захворювання, тимчасового розладу психічної діяльності, недоумства або іншого хворобливого стану психіки.</w:t>
      </w:r>
    </w:p>
    <w:p w:rsidR="0054495D" w:rsidRPr="0054495D" w:rsidRDefault="0054495D" w:rsidP="0054495D">
      <w:pPr>
        <w:spacing w:line="256" w:lineRule="auto"/>
        <w:ind w:firstLine="567"/>
        <w:jc w:val="both"/>
        <w:rPr>
          <w:rFonts w:eastAsia="Calibri"/>
          <w:sz w:val="28"/>
          <w:szCs w:val="22"/>
          <w:lang w:eastAsia="en-US"/>
        </w:rPr>
      </w:pPr>
      <w:r w:rsidRPr="0054495D">
        <w:rPr>
          <w:rFonts w:eastAsia="Calibri"/>
          <w:sz w:val="28"/>
          <w:szCs w:val="22"/>
          <w:lang w:eastAsia="en-US"/>
        </w:rPr>
        <w:t xml:space="preserve">Якщо фізична особа внаслідок хронічного, стійкого психічного розладу не здатна усвідомлювати значення своїх дій та (або) керувати ними, така особа, відповідно до статті 37 Цивільного кодексу України, може бути визнана судом недієздатною. </w:t>
      </w:r>
    </w:p>
    <w:p w:rsidR="0054495D" w:rsidRPr="0054495D" w:rsidRDefault="0054495D" w:rsidP="0054495D">
      <w:pPr>
        <w:spacing w:line="256" w:lineRule="auto"/>
        <w:ind w:firstLine="567"/>
        <w:jc w:val="both"/>
        <w:rPr>
          <w:rFonts w:eastAsia="Calibri"/>
          <w:sz w:val="28"/>
          <w:szCs w:val="22"/>
          <w:lang w:eastAsia="en-US"/>
        </w:rPr>
      </w:pPr>
      <w:r w:rsidRPr="0054495D">
        <w:rPr>
          <w:rFonts w:eastAsia="Calibri"/>
          <w:sz w:val="28"/>
          <w:szCs w:val="22"/>
          <w:lang w:eastAsia="en-US"/>
        </w:rPr>
        <w:t xml:space="preserve">Таким чином, запропоновані законопроектом положення не враховують положень статей 34, 39, 41 Цивільного кодексу України, які визначають правовий статус осіб, визнаних судом недієздатними.  </w:t>
      </w:r>
    </w:p>
    <w:p w:rsidR="0054495D" w:rsidRPr="0054495D" w:rsidRDefault="0054495D" w:rsidP="0054495D">
      <w:pPr>
        <w:spacing w:line="256" w:lineRule="auto"/>
        <w:ind w:firstLine="567"/>
        <w:jc w:val="both"/>
        <w:rPr>
          <w:rFonts w:eastAsia="Calibri"/>
          <w:sz w:val="28"/>
          <w:szCs w:val="22"/>
          <w:lang w:eastAsia="en-US"/>
        </w:rPr>
      </w:pPr>
      <w:r w:rsidRPr="0054495D">
        <w:rPr>
          <w:rFonts w:eastAsia="Calibri"/>
          <w:sz w:val="28"/>
          <w:szCs w:val="22"/>
          <w:lang w:eastAsia="en-US"/>
        </w:rPr>
        <w:t>З метою уникнення зазначених протиріч, статтю 95 Кримінального кодексу України та статтю 514 Кримінального процесуального кодексу України необхідно доповнити положенням, згідно з яким у випадку, якщо особа, до якої застосовуються примусові заходи медичного характеру, на момент вчинення злочину була визнана судом недієздатною в порядку цивільного судочинства, її права, свободи та інтереси захищає опікун.</w:t>
      </w:r>
    </w:p>
    <w:p w:rsidR="0054495D" w:rsidRPr="0054495D" w:rsidRDefault="0054495D" w:rsidP="0054495D">
      <w:pPr>
        <w:spacing w:line="256" w:lineRule="auto"/>
        <w:ind w:firstLine="567"/>
        <w:jc w:val="both"/>
        <w:rPr>
          <w:rFonts w:eastAsia="Calibri"/>
          <w:sz w:val="28"/>
          <w:szCs w:val="22"/>
          <w:lang w:eastAsia="en-US"/>
        </w:rPr>
      </w:pPr>
    </w:p>
    <w:p w:rsidR="0054495D" w:rsidRPr="0054495D" w:rsidRDefault="0057194D" w:rsidP="0054495D">
      <w:pPr>
        <w:spacing w:line="256" w:lineRule="auto"/>
        <w:ind w:firstLine="567"/>
        <w:jc w:val="both"/>
        <w:rPr>
          <w:rFonts w:eastAsia="Calibri"/>
          <w:sz w:val="28"/>
          <w:szCs w:val="22"/>
          <w:lang w:eastAsia="en-US"/>
        </w:rPr>
      </w:pPr>
      <w:r>
        <w:rPr>
          <w:rFonts w:eastAsia="Calibri"/>
          <w:sz w:val="28"/>
          <w:szCs w:val="22"/>
          <w:lang w:eastAsia="en-US"/>
        </w:rPr>
        <w:t>6</w:t>
      </w:r>
      <w:r w:rsidR="00393434">
        <w:rPr>
          <w:rFonts w:eastAsia="Calibri"/>
          <w:sz w:val="28"/>
          <w:szCs w:val="22"/>
          <w:lang w:eastAsia="en-US"/>
        </w:rPr>
        <w:t>. В</w:t>
      </w:r>
      <w:r w:rsidR="0054495D" w:rsidRPr="0054495D">
        <w:rPr>
          <w:rFonts w:eastAsia="Calibri"/>
          <w:sz w:val="28"/>
          <w:szCs w:val="22"/>
          <w:lang w:eastAsia="en-US"/>
        </w:rPr>
        <w:t xml:space="preserve"> частині внесення змін до статті 512 Кримінального процесуального кодексу України щодо обов’язкової участі у судовому розгляді фізичної особи, стосовно якої вирішується питання про застосування примусових заходів медичного характеру, у зв’язку із особливостями наведеної категорії проваджень необхідно зробити застереження, що якщо характер розладу психічної діяльності чи психічного захворювання особи перешкоджає здійсненню судового розгляду за її участю, суд має право прийняти рішення про проведення відповідного розгляду без участі такої особи.</w:t>
      </w:r>
    </w:p>
    <w:p w:rsidR="0054495D" w:rsidRPr="0054495D" w:rsidRDefault="0054495D" w:rsidP="0054495D">
      <w:pPr>
        <w:spacing w:line="256" w:lineRule="auto"/>
        <w:ind w:firstLine="567"/>
        <w:jc w:val="both"/>
        <w:rPr>
          <w:rFonts w:eastAsia="Calibri"/>
          <w:sz w:val="28"/>
          <w:szCs w:val="22"/>
          <w:lang w:eastAsia="en-US"/>
        </w:rPr>
      </w:pPr>
    </w:p>
    <w:p w:rsidR="0054495D" w:rsidRPr="0054495D" w:rsidRDefault="0057194D" w:rsidP="0054495D">
      <w:pPr>
        <w:spacing w:after="160" w:line="256" w:lineRule="auto"/>
        <w:ind w:firstLine="708"/>
        <w:jc w:val="both"/>
        <w:rPr>
          <w:rFonts w:eastAsia="Calibri"/>
          <w:sz w:val="28"/>
          <w:szCs w:val="22"/>
          <w:lang w:eastAsia="en-US"/>
        </w:rPr>
      </w:pPr>
      <w:r>
        <w:rPr>
          <w:rFonts w:eastAsia="Calibri"/>
          <w:sz w:val="28"/>
          <w:szCs w:val="22"/>
          <w:lang w:eastAsia="en-US"/>
        </w:rPr>
        <w:t>7</w:t>
      </w:r>
      <w:r w:rsidR="0054495D" w:rsidRPr="0054495D">
        <w:rPr>
          <w:rFonts w:eastAsia="Calibri"/>
          <w:sz w:val="28"/>
          <w:szCs w:val="22"/>
          <w:lang w:eastAsia="en-US"/>
        </w:rPr>
        <w:t xml:space="preserve">. Проектом запропоновано доповнити частину першу статті 116 Кримінально-виконавчого кодексу України новим абзацом другим такого змісту: «Особам, які мають психічні розлади, перебувають під постійним наглядом лікаря-психіатра та отримують психіатричну допомогу </w:t>
      </w:r>
      <w:r w:rsidR="0054495D" w:rsidRPr="0054495D">
        <w:rPr>
          <w:rFonts w:eastAsia="Calibri"/>
          <w:sz w:val="28"/>
          <w:szCs w:val="22"/>
          <w:u w:val="single"/>
          <w:lang w:eastAsia="en-US"/>
        </w:rPr>
        <w:t>в закладах з надання психіатричної допомоги</w:t>
      </w:r>
      <w:r w:rsidR="0054495D" w:rsidRPr="0054495D">
        <w:rPr>
          <w:rFonts w:eastAsia="Calibri"/>
          <w:sz w:val="28"/>
          <w:szCs w:val="22"/>
          <w:lang w:eastAsia="en-US"/>
        </w:rPr>
        <w:t xml:space="preserve">. Окрім того, особи, до яких у місцях позбавлення волі застосовуються </w:t>
      </w:r>
      <w:r w:rsidR="0054495D" w:rsidRPr="0054495D">
        <w:rPr>
          <w:rFonts w:eastAsia="Calibri"/>
          <w:sz w:val="28"/>
          <w:szCs w:val="22"/>
          <w:u w:val="single"/>
          <w:lang w:eastAsia="en-US"/>
        </w:rPr>
        <w:t>примусові заходи медичного характеру</w:t>
      </w:r>
      <w:r w:rsidR="0054495D" w:rsidRPr="0054495D">
        <w:rPr>
          <w:rFonts w:eastAsia="Calibri"/>
          <w:sz w:val="28"/>
          <w:szCs w:val="22"/>
          <w:lang w:eastAsia="en-US"/>
        </w:rPr>
        <w:t>, мають право на безперешкодну зустріч за місцем відбування покарання з незалежним лікарем</w:t>
      </w:r>
      <w:r w:rsidR="0054495D" w:rsidRPr="0054495D">
        <w:rPr>
          <w:rFonts w:eastAsia="Calibri"/>
          <w:sz w:val="28"/>
          <w:szCs w:val="22"/>
          <w:lang w:val="ru-RU" w:eastAsia="en-US"/>
        </w:rPr>
        <w:t>-</w:t>
      </w:r>
      <w:r w:rsidR="0054495D" w:rsidRPr="0054495D">
        <w:rPr>
          <w:rFonts w:eastAsia="Calibri"/>
          <w:sz w:val="28"/>
          <w:szCs w:val="22"/>
          <w:lang w:eastAsia="en-US"/>
        </w:rPr>
        <w:t xml:space="preserve"> </w:t>
      </w:r>
      <w:r w:rsidR="0054495D" w:rsidRPr="0054495D">
        <w:rPr>
          <w:rFonts w:eastAsia="Calibri"/>
          <w:sz w:val="28"/>
          <w:szCs w:val="22"/>
          <w:lang w:eastAsia="en-US"/>
        </w:rPr>
        <w:lastRenderedPageBreak/>
        <w:t>психіатром з метою отримання висновку про стан свого психічного здоров’я та про доцільність продовження надання особі такої психіатричної допомоги».</w:t>
      </w:r>
    </w:p>
    <w:p w:rsidR="0054495D" w:rsidRPr="0054495D" w:rsidRDefault="0054495D" w:rsidP="0054495D">
      <w:pPr>
        <w:spacing w:after="160" w:line="256" w:lineRule="auto"/>
        <w:ind w:firstLine="708"/>
        <w:jc w:val="both"/>
        <w:rPr>
          <w:rFonts w:eastAsia="Calibri"/>
          <w:sz w:val="28"/>
          <w:szCs w:val="22"/>
          <w:lang w:eastAsia="en-US"/>
        </w:rPr>
      </w:pPr>
      <w:r w:rsidRPr="0054495D">
        <w:rPr>
          <w:rFonts w:eastAsia="Calibri"/>
          <w:sz w:val="28"/>
          <w:szCs w:val="22"/>
          <w:lang w:eastAsia="en-US"/>
        </w:rPr>
        <w:t xml:space="preserve"> Проте, необхідно зазначити, що існуюча нині редакція частини першої статті 116 Кримінально-виконавчого кодексу України  стосується закладів, які організовуються у місцях позбавлення волі. А частиною четвертою цієї статті визначено, що порядок надання особам медичної допомоги, організації і проведення санітарного нагляду, використання лікувально-профілактичних і санітарно-профілактичних установ охорони здоров’я і залучення з цією метою їхнього медичного персоналу визначається відповідно до Порядку </w:t>
      </w:r>
      <w:r w:rsidRPr="0054495D">
        <w:rPr>
          <w:rFonts w:eastAsia="Calibri"/>
          <w:sz w:val="28"/>
          <w:szCs w:val="22"/>
          <w:lang w:eastAsia="en-US"/>
        </w:rPr>
        <w:br/>
        <w:t>організації надання медичної допомоги засудженим до позбавлення волі, який визначає організацію надання медичної допомоги засудженим до позбавлення волі та взаємодію закладів охорони здоров’я Державної кримінально-виконавчої служби України із закладами охорони здоров’я з питань надання медичної допомоги засудженим. Відтак, враховуючи запропоновану редакцію першого речення абзацу другого частини першої статті 116 Кодексу та положення</w:t>
      </w:r>
      <w:r w:rsidRPr="0054495D">
        <w:rPr>
          <w:rFonts w:eastAsia="Calibri"/>
          <w:sz w:val="28"/>
          <w:szCs w:val="22"/>
          <w:lang w:eastAsia="ar-SA"/>
        </w:rPr>
        <w:t xml:space="preserve"> частини першої статті 10 в редакції проекту а саме, що «психіатрична допомога засудженим до позбавлення волі надається в закладах з надання психіатричної допомоги, що належать до сфери управління центрального органу виконавчої влади, що забезпечує формування та реалізує державну політику у сфері охорони здоров'я»  на практиці можуть виникати труднощі щодо визначення відповідного закладу через юридичну невизначеність</w:t>
      </w:r>
      <w:r w:rsidRPr="0054495D">
        <w:rPr>
          <w:rFonts w:eastAsia="Calibri"/>
          <w:sz w:val="28"/>
          <w:szCs w:val="22"/>
          <w:lang w:eastAsia="en-US"/>
        </w:rPr>
        <w:t xml:space="preserve"> в запропонованій редакції  абзацу другого частини першої цієї ж статті Кодексу. </w:t>
      </w:r>
    </w:p>
    <w:p w:rsidR="0054495D" w:rsidRPr="0054495D" w:rsidRDefault="0054495D" w:rsidP="0054495D">
      <w:pPr>
        <w:spacing w:after="160" w:line="256" w:lineRule="auto"/>
        <w:ind w:firstLine="708"/>
        <w:jc w:val="both"/>
        <w:rPr>
          <w:rFonts w:eastAsia="Calibri"/>
          <w:sz w:val="28"/>
          <w:szCs w:val="22"/>
          <w:lang w:eastAsia="en-US"/>
        </w:rPr>
      </w:pPr>
      <w:r w:rsidRPr="0054495D">
        <w:rPr>
          <w:rFonts w:eastAsia="Calibri"/>
          <w:sz w:val="28"/>
          <w:szCs w:val="22"/>
          <w:lang w:eastAsia="en-US"/>
        </w:rPr>
        <w:t>Щодо запропонованих норм абзацу другого частини першої статті 116 Кримінально-виконавчого кодексу України, які стосуються осіб, до яких у місцях позбавлення волі застосовуються примусові заходи медичного характеру, необхідно зауважити. З огляду на статті 20 та 94 Кримінального кодексу України  психіатрична допомога у примусовому порядку може застосовуватися до осіб, визнаних обмежено осудними. Разом з тим надання такої допомоги відповідній особі не зумовлюється призначенням їй певного виду покарання. Проте, на теперішній час, якщо воно пов’язане з позбавленням волі, то здійснення зазначеного примусового заходу медичного характеру покладається на відповідні заклади  кримінально-виконавчих установ, а якщо не пов’язане – на психіатричні заклади органів охорони здоров’я за місцем проживання засуджених. Положення щодо примусових заходів медичного характеру або примусового лікування засуджених до позбавлення волі осіб визначені чинною редакцією статті 117 Кримінально-виконавчого кодексу України.</w:t>
      </w:r>
    </w:p>
    <w:p w:rsidR="0054495D" w:rsidRPr="0054495D" w:rsidRDefault="0054495D" w:rsidP="0054495D">
      <w:pPr>
        <w:spacing w:after="160" w:line="256" w:lineRule="auto"/>
        <w:ind w:firstLine="708"/>
        <w:jc w:val="both"/>
        <w:rPr>
          <w:rFonts w:eastAsia="Calibri"/>
          <w:sz w:val="28"/>
          <w:szCs w:val="22"/>
          <w:lang w:eastAsia="en-US"/>
        </w:rPr>
      </w:pPr>
      <w:r w:rsidRPr="0054495D">
        <w:rPr>
          <w:rFonts w:eastAsia="Calibri"/>
          <w:sz w:val="28"/>
          <w:szCs w:val="22"/>
          <w:lang w:eastAsia="en-US"/>
        </w:rPr>
        <w:t xml:space="preserve">Відтак, такий законодавчий підхід з удосконалення положень Кодексу в частині унормування питань з надання психіатричної допомоги відповідним особам свідчить про несистемний та некомплексний підхід при внесенні змін до Кримінально-виконавчого кодексу України. </w:t>
      </w:r>
    </w:p>
    <w:p w:rsidR="0054495D" w:rsidRPr="0054495D" w:rsidRDefault="0054495D" w:rsidP="0054495D">
      <w:pPr>
        <w:spacing w:after="160" w:line="256" w:lineRule="auto"/>
        <w:ind w:firstLine="708"/>
        <w:jc w:val="both"/>
        <w:rPr>
          <w:rFonts w:eastAsia="Calibri"/>
          <w:sz w:val="28"/>
          <w:szCs w:val="22"/>
          <w:lang w:eastAsia="en-US"/>
        </w:rPr>
      </w:pPr>
      <w:r w:rsidRPr="0054495D">
        <w:rPr>
          <w:rFonts w:eastAsia="Calibri"/>
          <w:sz w:val="28"/>
          <w:szCs w:val="22"/>
          <w:lang w:eastAsia="en-US"/>
        </w:rPr>
        <w:lastRenderedPageBreak/>
        <w:t>Разом з тим, необхідно зазначити, що зміни до статті 116 Кримінально-виконавчого кодексу України потребують редакційного доопрацювання.</w:t>
      </w:r>
    </w:p>
    <w:p w:rsidR="0054495D" w:rsidRPr="0054495D" w:rsidRDefault="0057194D" w:rsidP="0054495D">
      <w:pPr>
        <w:spacing w:line="256" w:lineRule="auto"/>
        <w:ind w:firstLine="567"/>
        <w:jc w:val="both"/>
        <w:rPr>
          <w:rFonts w:eastAsia="Calibri"/>
          <w:bCs/>
          <w:sz w:val="28"/>
          <w:szCs w:val="22"/>
          <w:lang w:eastAsia="en-US"/>
        </w:rPr>
      </w:pPr>
      <w:bookmarkStart w:id="0" w:name="_GoBack"/>
      <w:bookmarkEnd w:id="0"/>
      <w:r>
        <w:rPr>
          <w:rFonts w:eastAsia="Calibri"/>
          <w:sz w:val="28"/>
          <w:szCs w:val="22"/>
          <w:lang w:eastAsia="en-US"/>
        </w:rPr>
        <w:t>8</w:t>
      </w:r>
      <w:r w:rsidR="00936CC1">
        <w:rPr>
          <w:rFonts w:eastAsia="Calibri"/>
          <w:sz w:val="28"/>
          <w:szCs w:val="22"/>
          <w:lang w:eastAsia="en-US"/>
        </w:rPr>
        <w:t>. Звертаємо також увагу, що з</w:t>
      </w:r>
      <w:r w:rsidR="0054495D" w:rsidRPr="0054495D">
        <w:rPr>
          <w:rFonts w:eastAsia="Calibri"/>
          <w:sz w:val="28"/>
          <w:szCs w:val="22"/>
          <w:lang w:eastAsia="en-US"/>
        </w:rPr>
        <w:t>мінами до статті 19 Закону України «Про психіатричну допомогу» передбачено, що а</w:t>
      </w:r>
      <w:r w:rsidR="0054495D" w:rsidRPr="0054495D">
        <w:rPr>
          <w:rFonts w:eastAsia="Calibri"/>
          <w:bCs/>
          <w:sz w:val="28"/>
          <w:szCs w:val="22"/>
          <w:lang w:eastAsia="en-US"/>
        </w:rPr>
        <w:t>дміністрація закладу з надання психіатричної допомоги, в якому перебуває особа, до якої застосовуються примусові заходи медичного характеру, а також адміністрація кримінально-виконавчої установи, якщо примусові заходи медичного характеру застосовуються до особи за місцем відбування покарання, зобов’язані забезпечити безперешкодну можливість обстеження особи незалежним лікарем-психіатром на території закладу з надання психіатричної допомоги або кримінально-виконавчої установи.</w:t>
      </w:r>
    </w:p>
    <w:p w:rsidR="0054495D" w:rsidRPr="0054495D" w:rsidRDefault="0054495D" w:rsidP="0054495D">
      <w:pPr>
        <w:spacing w:line="256" w:lineRule="auto"/>
        <w:ind w:firstLine="567"/>
        <w:jc w:val="both"/>
        <w:rPr>
          <w:rFonts w:eastAsia="Calibri"/>
          <w:bCs/>
          <w:sz w:val="28"/>
          <w:szCs w:val="22"/>
          <w:lang w:eastAsia="en-US"/>
        </w:rPr>
      </w:pPr>
      <w:r w:rsidRPr="0054495D">
        <w:rPr>
          <w:rFonts w:eastAsia="Calibri"/>
          <w:sz w:val="28"/>
          <w:szCs w:val="22"/>
          <w:lang w:eastAsia="en-US"/>
        </w:rPr>
        <w:t xml:space="preserve">За такої редакції з наведеної норми випливає, що і адміністрація </w:t>
      </w:r>
      <w:r w:rsidRPr="0054495D">
        <w:rPr>
          <w:rFonts w:eastAsia="Calibri"/>
          <w:bCs/>
          <w:sz w:val="28"/>
          <w:szCs w:val="22"/>
          <w:lang w:eastAsia="en-US"/>
        </w:rPr>
        <w:t>закладу з надання психіатричної допомоги, і адміністрація кримінально-виконавчої установи мають можливість обирати місце обстеження особи незалежним лікарем-психіатром: чи на території закладу з надання психіатричної допомоги, чи на території кримінально-виконавчої установи. Така дискреційність повноважень наведених адміністрацій передбачає необхідність забезпечення доставлення осіб, які потребують обстеження, за межі установ їх безпосереднього перебування, забезпечення їх охорони тощо, і відповідно додаткового правового регулювання. Крім того, наявність таких дискреційних повноважень містить значні корупційні ризики.</w:t>
      </w:r>
    </w:p>
    <w:p w:rsidR="0054495D" w:rsidRPr="0054495D" w:rsidRDefault="0054495D" w:rsidP="0054495D">
      <w:pPr>
        <w:spacing w:line="256" w:lineRule="auto"/>
        <w:ind w:firstLine="567"/>
        <w:jc w:val="both"/>
        <w:rPr>
          <w:rFonts w:eastAsia="Calibri"/>
          <w:bCs/>
          <w:sz w:val="28"/>
          <w:szCs w:val="28"/>
          <w:lang w:eastAsia="en-US"/>
        </w:rPr>
      </w:pPr>
      <w:r w:rsidRPr="0054495D">
        <w:rPr>
          <w:rFonts w:eastAsia="Calibri"/>
          <w:bCs/>
          <w:sz w:val="28"/>
          <w:szCs w:val="22"/>
          <w:lang w:eastAsia="en-US"/>
        </w:rPr>
        <w:t xml:space="preserve">З метою уникнення </w:t>
      </w:r>
      <w:r w:rsidR="001B1BC1">
        <w:rPr>
          <w:rFonts w:eastAsia="Calibri"/>
          <w:bCs/>
          <w:sz w:val="28"/>
          <w:szCs w:val="22"/>
          <w:lang w:eastAsia="en-US"/>
        </w:rPr>
        <w:t>наведених недоліків, у цій</w:t>
      </w:r>
      <w:r w:rsidRPr="0054495D">
        <w:rPr>
          <w:rFonts w:eastAsia="Calibri"/>
          <w:bCs/>
          <w:sz w:val="28"/>
          <w:szCs w:val="22"/>
          <w:lang w:eastAsia="en-US"/>
        </w:rPr>
        <w:t xml:space="preserve"> нормі доцільно вказати, що адміністрація закладу з надання психіатричної допомоги, в якому перебуває особа, до якої застосовуються примусові заходи медичного характеру, а також адміністрація кримінально-виконавчої установи, якщо примусові заходи медичного характеру </w:t>
      </w:r>
      <w:r w:rsidRPr="0054495D">
        <w:rPr>
          <w:rFonts w:eastAsia="Calibri"/>
          <w:bCs/>
          <w:sz w:val="28"/>
          <w:szCs w:val="28"/>
          <w:lang w:eastAsia="en-US"/>
        </w:rPr>
        <w:t xml:space="preserve">застосовуються до особи за місцем відбування покарання, зобов’язані забезпечити безперешкодну можливість обстеження особи незалежним лікарем-психіатром на території закладу з надання психіатричної допомоги або кримінально-виконавчої установи </w:t>
      </w:r>
      <w:r w:rsidRPr="0054495D">
        <w:rPr>
          <w:rFonts w:eastAsia="Calibri"/>
          <w:bCs/>
          <w:sz w:val="28"/>
          <w:szCs w:val="28"/>
          <w:u w:val="single"/>
          <w:lang w:eastAsia="en-US"/>
        </w:rPr>
        <w:t>відповідно</w:t>
      </w:r>
      <w:r w:rsidRPr="0054495D">
        <w:rPr>
          <w:rFonts w:eastAsia="Calibri"/>
          <w:bCs/>
          <w:sz w:val="28"/>
          <w:szCs w:val="28"/>
          <w:lang w:eastAsia="en-US"/>
        </w:rPr>
        <w:t>.</w:t>
      </w:r>
      <w:r w:rsidR="001B1BC1" w:rsidRPr="00665B8E">
        <w:rPr>
          <w:rFonts w:eastAsia="Calibri"/>
          <w:bCs/>
          <w:sz w:val="28"/>
          <w:szCs w:val="28"/>
          <w:lang w:eastAsia="en-US"/>
        </w:rPr>
        <w:t xml:space="preserve"> Для усунення </w:t>
      </w:r>
      <w:r w:rsidR="001E660E" w:rsidRPr="00665B8E">
        <w:rPr>
          <w:rFonts w:eastAsia="Calibri"/>
          <w:bCs/>
          <w:sz w:val="28"/>
          <w:szCs w:val="28"/>
          <w:lang w:eastAsia="en-US"/>
        </w:rPr>
        <w:t>неоднозначності</w:t>
      </w:r>
      <w:r w:rsidR="001B1BC1" w:rsidRPr="00665B8E">
        <w:rPr>
          <w:rFonts w:eastAsia="Calibri"/>
          <w:bCs/>
          <w:sz w:val="28"/>
          <w:szCs w:val="28"/>
          <w:lang w:eastAsia="en-US"/>
        </w:rPr>
        <w:t xml:space="preserve"> тлумачення </w:t>
      </w:r>
      <w:r w:rsidR="001E660E" w:rsidRPr="00665B8E">
        <w:rPr>
          <w:rFonts w:eastAsia="Calibri"/>
          <w:bCs/>
          <w:sz w:val="28"/>
          <w:szCs w:val="28"/>
          <w:lang w:eastAsia="en-US"/>
        </w:rPr>
        <w:t xml:space="preserve">текст </w:t>
      </w:r>
      <w:r w:rsidR="001B1BC1" w:rsidRPr="00665B8E">
        <w:rPr>
          <w:rFonts w:eastAsia="Calibri"/>
          <w:bCs/>
          <w:sz w:val="28"/>
          <w:szCs w:val="28"/>
          <w:lang w:eastAsia="en-US"/>
        </w:rPr>
        <w:t>зазначе</w:t>
      </w:r>
      <w:r w:rsidR="001E660E" w:rsidRPr="00665B8E">
        <w:rPr>
          <w:rFonts w:eastAsia="Calibri"/>
          <w:bCs/>
          <w:sz w:val="28"/>
          <w:szCs w:val="28"/>
          <w:lang w:eastAsia="en-US"/>
        </w:rPr>
        <w:t>ної норми слід розділити на окремі приписи.</w:t>
      </w:r>
    </w:p>
    <w:p w:rsidR="0054495D" w:rsidRDefault="0054495D" w:rsidP="0054495D">
      <w:pPr>
        <w:spacing w:line="256" w:lineRule="auto"/>
        <w:ind w:firstLine="567"/>
        <w:jc w:val="both"/>
        <w:rPr>
          <w:rFonts w:eastAsia="Calibri"/>
          <w:bCs/>
          <w:sz w:val="28"/>
          <w:szCs w:val="28"/>
          <w:lang w:eastAsia="en-US"/>
        </w:rPr>
      </w:pPr>
      <w:r w:rsidRPr="0054495D">
        <w:rPr>
          <w:rFonts w:eastAsia="Calibri"/>
          <w:bCs/>
          <w:sz w:val="28"/>
          <w:szCs w:val="28"/>
          <w:lang w:eastAsia="en-US"/>
        </w:rPr>
        <w:t>Аналогічне зауваження стосується також змін до статті 95 Кримінального процесуального кодексу України, а також змін до статті 514 Кримінального процесуального кодексу України.</w:t>
      </w:r>
    </w:p>
    <w:p w:rsidR="00665B8E" w:rsidRPr="0054495D" w:rsidRDefault="00665B8E" w:rsidP="0054495D">
      <w:pPr>
        <w:spacing w:line="256" w:lineRule="auto"/>
        <w:ind w:firstLine="567"/>
        <w:jc w:val="both"/>
        <w:rPr>
          <w:rFonts w:eastAsia="Calibri"/>
          <w:bCs/>
          <w:sz w:val="28"/>
          <w:szCs w:val="28"/>
          <w:lang w:eastAsia="en-US"/>
        </w:rPr>
      </w:pPr>
    </w:p>
    <w:p w:rsidR="00665B8E" w:rsidRPr="00AA57CF" w:rsidRDefault="0057194D" w:rsidP="00AA57CF">
      <w:pPr>
        <w:ind w:firstLine="567"/>
        <w:jc w:val="both"/>
        <w:rPr>
          <w:sz w:val="28"/>
          <w:szCs w:val="28"/>
        </w:rPr>
      </w:pPr>
      <w:r>
        <w:rPr>
          <w:sz w:val="28"/>
          <w:szCs w:val="28"/>
        </w:rPr>
        <w:t>9</w:t>
      </w:r>
      <w:r w:rsidR="00665B8E" w:rsidRPr="00AA57CF">
        <w:rPr>
          <w:sz w:val="28"/>
          <w:szCs w:val="28"/>
        </w:rPr>
        <w:t xml:space="preserve">. </w:t>
      </w:r>
      <w:r w:rsidR="00665B8E" w:rsidRPr="00AA57CF">
        <w:rPr>
          <w:sz w:val="28"/>
          <w:szCs w:val="28"/>
        </w:rPr>
        <w:t xml:space="preserve">Пункт 1 Прикінцевих положень проекту щодо набрання чинності цим </w:t>
      </w:r>
      <w:r w:rsidR="00665B8E" w:rsidRPr="00AA57CF">
        <w:rPr>
          <w:sz w:val="28"/>
          <w:szCs w:val="28"/>
        </w:rPr>
        <w:t>з</w:t>
      </w:r>
      <w:r w:rsidR="00665B8E" w:rsidRPr="00AA57CF">
        <w:rPr>
          <w:sz w:val="28"/>
          <w:szCs w:val="28"/>
        </w:rPr>
        <w:t>аконом з дня наступного за днем його опублікування не узгоджується з</w:t>
      </w:r>
      <w:r w:rsidR="00665B8E" w:rsidRPr="00AA57CF">
        <w:rPr>
          <w:sz w:val="28"/>
          <w:szCs w:val="28"/>
        </w:rPr>
        <w:t>і</w:t>
      </w:r>
      <w:r w:rsidR="00665B8E" w:rsidRPr="00AA57CF">
        <w:rPr>
          <w:sz w:val="28"/>
          <w:szCs w:val="28"/>
        </w:rPr>
        <w:t xml:space="preserve"> статтею 27 Бюджетного кодексу України, згідно з якою  д</w:t>
      </w:r>
      <w:r w:rsidR="00665B8E" w:rsidRPr="00AA57CF">
        <w:rPr>
          <w:rStyle w:val="st42"/>
          <w:sz w:val="28"/>
          <w:szCs w:val="28"/>
        </w:rPr>
        <w:t>о законопроекту, прийняття якого призведе до зміни показників бюджету</w:t>
      </w:r>
      <w:r w:rsidR="00665B8E" w:rsidRPr="00AA57CF">
        <w:rPr>
          <w:rStyle w:val="st42"/>
          <w:sz w:val="28"/>
          <w:szCs w:val="28"/>
        </w:rPr>
        <w:t xml:space="preserve"> (у даному випадку наведені вище </w:t>
      </w:r>
      <w:r w:rsidR="00665B8E" w:rsidRPr="00AA57CF">
        <w:rPr>
          <w:rStyle w:val="st42"/>
          <w:sz w:val="28"/>
          <w:szCs w:val="28"/>
        </w:rPr>
        <w:lastRenderedPageBreak/>
        <w:t>новели)</w:t>
      </w:r>
      <w:r w:rsidR="00665B8E" w:rsidRPr="00AA57CF">
        <w:rPr>
          <w:rStyle w:val="st42"/>
          <w:sz w:val="28"/>
          <w:szCs w:val="28"/>
        </w:rPr>
        <w:t>,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sidR="00665B8E" w:rsidRPr="00AA57CF">
        <w:rPr>
          <w:rStyle w:val="st42"/>
          <w:sz w:val="28"/>
          <w:szCs w:val="28"/>
        </w:rPr>
        <w:t xml:space="preserve"> При цьому </w:t>
      </w:r>
      <w:r w:rsidR="00665B8E" w:rsidRPr="00AA57CF">
        <w:rPr>
          <w:rStyle w:val="st42"/>
          <w:sz w:val="28"/>
          <w:szCs w:val="28"/>
        </w:rPr>
        <w:t>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r w:rsidR="00FA4268" w:rsidRPr="00AA57CF">
        <w:rPr>
          <w:rStyle w:val="st42"/>
          <w:sz w:val="28"/>
          <w:szCs w:val="28"/>
        </w:rPr>
        <w:t xml:space="preserve"> </w:t>
      </w:r>
      <w:r w:rsidR="00665B8E" w:rsidRPr="00AA57CF">
        <w:rPr>
          <w:rStyle w:val="st42"/>
          <w:sz w:val="28"/>
          <w:szCs w:val="28"/>
        </w:rPr>
        <w:t>не пізніше 15 липня року, що передує плановому, вводяться в дію не раніше початку планового бюджетного періоду;</w:t>
      </w:r>
      <w:r w:rsidR="00FA4268" w:rsidRPr="00AA57CF">
        <w:rPr>
          <w:rStyle w:val="st42"/>
          <w:sz w:val="28"/>
          <w:szCs w:val="28"/>
        </w:rPr>
        <w:t xml:space="preserve"> </w:t>
      </w:r>
      <w:r w:rsidR="00665B8E" w:rsidRPr="00AA57CF">
        <w:rPr>
          <w:rStyle w:val="st42"/>
          <w:sz w:val="28"/>
          <w:szCs w:val="28"/>
        </w:rPr>
        <w:t>після 15 липня року, що передує плановому, вводяться в дію не раніше початку бюджетного періоду, що настає за плановим.</w:t>
      </w:r>
    </w:p>
    <w:p w:rsidR="0001310A" w:rsidRPr="00AA57CF" w:rsidRDefault="0001310A" w:rsidP="00AA57CF">
      <w:pPr>
        <w:jc w:val="both"/>
        <w:rPr>
          <w:rStyle w:val="FontStyle"/>
          <w:sz w:val="28"/>
          <w:szCs w:val="28"/>
        </w:rPr>
      </w:pPr>
    </w:p>
    <w:p w:rsidR="0057231C" w:rsidRPr="00AA57CF" w:rsidRDefault="002F0EA4" w:rsidP="00AA57CF">
      <w:pPr>
        <w:ind w:firstLine="567"/>
        <w:jc w:val="both"/>
        <w:rPr>
          <w:rStyle w:val="FontStyle"/>
          <w:sz w:val="28"/>
          <w:szCs w:val="28"/>
        </w:rPr>
      </w:pPr>
      <w:r>
        <w:rPr>
          <w:rStyle w:val="FontStyle"/>
          <w:sz w:val="28"/>
          <w:szCs w:val="28"/>
        </w:rPr>
        <w:t xml:space="preserve">10. </w:t>
      </w:r>
      <w:r w:rsidR="002649E6" w:rsidRPr="00AA57CF">
        <w:rPr>
          <w:rStyle w:val="FontStyle"/>
          <w:sz w:val="28"/>
          <w:szCs w:val="28"/>
        </w:rPr>
        <w:t>Законопроект п</w:t>
      </w:r>
      <w:r w:rsidR="0057231C" w:rsidRPr="00AA57CF">
        <w:rPr>
          <w:rStyle w:val="FontStyle"/>
          <w:sz w:val="28"/>
          <w:szCs w:val="28"/>
        </w:rPr>
        <w:t>отребує суттєвого техніко-ю</w:t>
      </w:r>
      <w:r w:rsidR="0001310A" w:rsidRPr="00AA57CF">
        <w:rPr>
          <w:rStyle w:val="FontStyle"/>
          <w:sz w:val="28"/>
          <w:szCs w:val="28"/>
        </w:rPr>
        <w:t>ридичного доопрацювання і водночас викликає інші зауваж</w:t>
      </w:r>
      <w:r w:rsidR="0057194D">
        <w:rPr>
          <w:rStyle w:val="FontStyle"/>
          <w:sz w:val="28"/>
          <w:szCs w:val="28"/>
        </w:rPr>
        <w:t>ення, які потребують додаткового вивчення тексту проекту.</w:t>
      </w:r>
    </w:p>
    <w:p w:rsidR="00DC245F" w:rsidRPr="00AA57CF" w:rsidRDefault="00DC245F" w:rsidP="00AA57CF">
      <w:pPr>
        <w:jc w:val="both"/>
        <w:rPr>
          <w:rStyle w:val="FontStyle"/>
          <w:sz w:val="28"/>
          <w:szCs w:val="28"/>
        </w:rPr>
      </w:pPr>
    </w:p>
    <w:p w:rsidR="00DC245F" w:rsidRDefault="00DC245F" w:rsidP="00F2680A">
      <w:pPr>
        <w:pStyle w:val="ParagraphStyle"/>
        <w:ind w:firstLine="708"/>
        <w:rPr>
          <w:rStyle w:val="FontStyle"/>
          <w:rFonts w:ascii="Times New Roman" w:hAnsi="Times New Roman" w:cs="Times New Roman"/>
          <w:sz w:val="28"/>
          <w:szCs w:val="28"/>
          <w:lang w:val="uk-UA"/>
        </w:rPr>
      </w:pPr>
    </w:p>
    <w:p w:rsidR="00512D06" w:rsidRDefault="00512D06" w:rsidP="00F2680A">
      <w:pPr>
        <w:pStyle w:val="ParagraphStyle"/>
        <w:ind w:firstLine="708"/>
        <w:rPr>
          <w:rStyle w:val="FontStyle"/>
          <w:rFonts w:ascii="Times New Roman" w:hAnsi="Times New Roman" w:cs="Times New Roman"/>
          <w:sz w:val="28"/>
          <w:szCs w:val="28"/>
          <w:lang w:val="uk-UA"/>
        </w:rPr>
      </w:pPr>
    </w:p>
    <w:p w:rsidR="00DC245F" w:rsidRPr="00DC245F" w:rsidRDefault="00DC245F" w:rsidP="00F2680A">
      <w:pPr>
        <w:pStyle w:val="ParagraphStyle"/>
        <w:ind w:firstLine="708"/>
        <w:rPr>
          <w:rStyle w:val="FontStyle"/>
          <w:rFonts w:ascii="Times New Roman" w:hAnsi="Times New Roman" w:cs="Times New Roman"/>
          <w:b/>
          <w:sz w:val="28"/>
          <w:szCs w:val="28"/>
          <w:lang w:val="uk-UA"/>
        </w:rPr>
      </w:pPr>
      <w:r w:rsidRPr="00DC245F">
        <w:rPr>
          <w:rStyle w:val="FontStyle"/>
          <w:rFonts w:ascii="Times New Roman" w:hAnsi="Times New Roman" w:cs="Times New Roman"/>
          <w:b/>
          <w:sz w:val="28"/>
          <w:szCs w:val="28"/>
          <w:lang w:val="uk-UA"/>
        </w:rPr>
        <w:t>Заступник керівника</w:t>
      </w:r>
    </w:p>
    <w:p w:rsidR="00DC245F" w:rsidRPr="00DC245F" w:rsidRDefault="00DC245F" w:rsidP="00F2680A">
      <w:pPr>
        <w:pStyle w:val="ParagraphStyle"/>
        <w:ind w:firstLine="708"/>
        <w:rPr>
          <w:rStyle w:val="FontStyle"/>
          <w:rFonts w:ascii="Times New Roman" w:hAnsi="Times New Roman" w:cs="Times New Roman"/>
          <w:b/>
          <w:sz w:val="28"/>
          <w:szCs w:val="28"/>
          <w:lang w:val="uk-UA"/>
        </w:rPr>
      </w:pPr>
      <w:r>
        <w:rPr>
          <w:rStyle w:val="FontStyle"/>
          <w:rFonts w:ascii="Times New Roman" w:hAnsi="Times New Roman" w:cs="Times New Roman"/>
          <w:b/>
          <w:sz w:val="28"/>
          <w:szCs w:val="28"/>
          <w:lang w:val="uk-UA"/>
        </w:rPr>
        <w:t>Головного управління</w:t>
      </w:r>
      <w:r>
        <w:rPr>
          <w:rStyle w:val="FontStyle"/>
          <w:rFonts w:ascii="Times New Roman" w:hAnsi="Times New Roman" w:cs="Times New Roman"/>
          <w:b/>
          <w:sz w:val="28"/>
          <w:szCs w:val="28"/>
          <w:lang w:val="uk-UA"/>
        </w:rPr>
        <w:tab/>
      </w:r>
      <w:r w:rsidRPr="00DC245F">
        <w:rPr>
          <w:rStyle w:val="FontStyle"/>
          <w:rFonts w:ascii="Times New Roman" w:hAnsi="Times New Roman" w:cs="Times New Roman"/>
          <w:b/>
          <w:sz w:val="28"/>
          <w:szCs w:val="28"/>
          <w:lang w:val="uk-UA"/>
        </w:rPr>
        <w:tab/>
      </w:r>
      <w:r w:rsidRPr="00DC245F">
        <w:rPr>
          <w:rStyle w:val="FontStyle"/>
          <w:rFonts w:ascii="Times New Roman" w:hAnsi="Times New Roman" w:cs="Times New Roman"/>
          <w:b/>
          <w:sz w:val="28"/>
          <w:szCs w:val="28"/>
          <w:lang w:val="uk-UA"/>
        </w:rPr>
        <w:tab/>
      </w:r>
      <w:r w:rsidRPr="00DC245F">
        <w:rPr>
          <w:rStyle w:val="FontStyle"/>
          <w:rFonts w:ascii="Times New Roman" w:hAnsi="Times New Roman" w:cs="Times New Roman"/>
          <w:b/>
          <w:sz w:val="28"/>
          <w:szCs w:val="28"/>
          <w:lang w:val="uk-UA"/>
        </w:rPr>
        <w:tab/>
      </w:r>
      <w:r w:rsidRPr="00DC245F">
        <w:rPr>
          <w:rStyle w:val="FontStyle"/>
          <w:rFonts w:ascii="Times New Roman" w:hAnsi="Times New Roman" w:cs="Times New Roman"/>
          <w:b/>
          <w:sz w:val="28"/>
          <w:szCs w:val="28"/>
          <w:lang w:val="uk-UA"/>
        </w:rPr>
        <w:tab/>
      </w:r>
      <w:r w:rsidRPr="00DC245F">
        <w:rPr>
          <w:rStyle w:val="FontStyle"/>
          <w:rFonts w:ascii="Times New Roman" w:hAnsi="Times New Roman" w:cs="Times New Roman"/>
          <w:b/>
          <w:sz w:val="28"/>
          <w:szCs w:val="28"/>
          <w:lang w:val="uk-UA"/>
        </w:rPr>
        <w:tab/>
        <w:t>В.Мілованов</w:t>
      </w:r>
    </w:p>
    <w:p w:rsidR="0057231C" w:rsidRDefault="0057231C" w:rsidP="00F2680A">
      <w:pPr>
        <w:pStyle w:val="ParagraphStyle"/>
        <w:ind w:firstLine="708"/>
        <w:rPr>
          <w:rStyle w:val="FontStyle"/>
          <w:rFonts w:ascii="Times New Roman" w:hAnsi="Times New Roman" w:cs="Times New Roman"/>
          <w:sz w:val="28"/>
          <w:szCs w:val="28"/>
          <w:lang w:val="uk-UA"/>
        </w:rPr>
      </w:pPr>
    </w:p>
    <w:p w:rsidR="0057231C" w:rsidRDefault="0057231C" w:rsidP="00F2680A">
      <w:pPr>
        <w:pStyle w:val="ParagraphStyle"/>
        <w:ind w:firstLine="708"/>
        <w:rPr>
          <w:rStyle w:val="FontStyle"/>
          <w:rFonts w:ascii="Times New Roman" w:hAnsi="Times New Roman" w:cs="Times New Roman"/>
          <w:sz w:val="28"/>
          <w:szCs w:val="28"/>
          <w:lang w:val="uk-UA"/>
        </w:rPr>
      </w:pPr>
    </w:p>
    <w:p w:rsidR="0057231C" w:rsidRPr="00AB57FD" w:rsidRDefault="0057231C" w:rsidP="00F2680A">
      <w:pPr>
        <w:pStyle w:val="ParagraphStyle"/>
        <w:ind w:firstLine="708"/>
        <w:rPr>
          <w:rFonts w:ascii="Times New Roman" w:hAnsi="Times New Roman" w:cs="Times New Roman"/>
          <w:sz w:val="28"/>
          <w:szCs w:val="28"/>
          <w:lang w:val="uk-UA"/>
        </w:rPr>
      </w:pPr>
    </w:p>
    <w:sectPr w:rsidR="0057231C" w:rsidRPr="00AB57FD">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4D0" w:rsidRDefault="009E44D0" w:rsidP="009E44D0">
      <w:r>
        <w:separator/>
      </w:r>
    </w:p>
  </w:endnote>
  <w:endnote w:type="continuationSeparator" w:id="0">
    <w:p w:rsidR="009E44D0" w:rsidRDefault="009E44D0" w:rsidP="009E4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2225153"/>
      <w:docPartObj>
        <w:docPartGallery w:val="Page Numbers (Bottom of Page)"/>
        <w:docPartUnique/>
      </w:docPartObj>
    </w:sdtPr>
    <w:sdtContent>
      <w:p w:rsidR="009E44D0" w:rsidRDefault="009E44D0">
        <w:pPr>
          <w:pStyle w:val="aa"/>
          <w:jc w:val="center"/>
        </w:pPr>
        <w:r>
          <w:fldChar w:fldCharType="begin"/>
        </w:r>
        <w:r>
          <w:instrText>PAGE   \* MERGEFORMAT</w:instrText>
        </w:r>
        <w:r>
          <w:fldChar w:fldCharType="separate"/>
        </w:r>
        <w:r w:rsidR="00086E14">
          <w:rPr>
            <w:noProof/>
          </w:rPr>
          <w:t>4</w:t>
        </w:r>
        <w:r>
          <w:fldChar w:fldCharType="end"/>
        </w:r>
      </w:p>
    </w:sdtContent>
  </w:sdt>
  <w:p w:rsidR="009E44D0" w:rsidRDefault="009E44D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4D0" w:rsidRDefault="009E44D0" w:rsidP="009E44D0">
      <w:r>
        <w:separator/>
      </w:r>
    </w:p>
  </w:footnote>
  <w:footnote w:type="continuationSeparator" w:id="0">
    <w:p w:rsidR="009E44D0" w:rsidRDefault="009E44D0" w:rsidP="009E44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E0C7B"/>
    <w:multiLevelType w:val="hybridMultilevel"/>
    <w:tmpl w:val="D57EEBA2"/>
    <w:lvl w:ilvl="0" w:tplc="55F4E140">
      <w:start w:val="1"/>
      <w:numFmt w:val="bullet"/>
      <w:lvlText w:val="-"/>
      <w:lvlJc w:val="left"/>
      <w:pPr>
        <w:ind w:left="1211" w:hanging="360"/>
      </w:pPr>
      <w:rPr>
        <w:rFonts w:ascii="Times New Roman" w:eastAsia="Times New Roman" w:hAnsi="Times New Roman" w:cs="Times New Roman" w:hint="default"/>
        <w:color w:val="auto"/>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2BBB6F07"/>
    <w:multiLevelType w:val="hybridMultilevel"/>
    <w:tmpl w:val="D9146244"/>
    <w:lvl w:ilvl="0" w:tplc="99E430BA">
      <w:start w:val="1"/>
      <w:numFmt w:val="bullet"/>
      <w:lvlText w:val="-"/>
      <w:lvlJc w:val="left"/>
      <w:pPr>
        <w:ind w:left="1420" w:hanging="360"/>
      </w:pPr>
      <w:rPr>
        <w:rFonts w:ascii="Times New Roman" w:eastAsia="Times New Roman" w:hAnsi="Times New Roman" w:cs="Times New Roman" w:hint="default"/>
        <w:color w:val="auto"/>
      </w:rPr>
    </w:lvl>
    <w:lvl w:ilvl="1" w:tplc="04220003" w:tentative="1">
      <w:start w:val="1"/>
      <w:numFmt w:val="bullet"/>
      <w:lvlText w:val="o"/>
      <w:lvlJc w:val="left"/>
      <w:pPr>
        <w:ind w:left="2140" w:hanging="360"/>
      </w:pPr>
      <w:rPr>
        <w:rFonts w:ascii="Courier New" w:hAnsi="Courier New" w:cs="Courier New" w:hint="default"/>
      </w:rPr>
    </w:lvl>
    <w:lvl w:ilvl="2" w:tplc="04220005" w:tentative="1">
      <w:start w:val="1"/>
      <w:numFmt w:val="bullet"/>
      <w:lvlText w:val=""/>
      <w:lvlJc w:val="left"/>
      <w:pPr>
        <w:ind w:left="2860" w:hanging="360"/>
      </w:pPr>
      <w:rPr>
        <w:rFonts w:ascii="Wingdings" w:hAnsi="Wingdings" w:hint="default"/>
      </w:rPr>
    </w:lvl>
    <w:lvl w:ilvl="3" w:tplc="04220001" w:tentative="1">
      <w:start w:val="1"/>
      <w:numFmt w:val="bullet"/>
      <w:lvlText w:val=""/>
      <w:lvlJc w:val="left"/>
      <w:pPr>
        <w:ind w:left="3580" w:hanging="360"/>
      </w:pPr>
      <w:rPr>
        <w:rFonts w:ascii="Symbol" w:hAnsi="Symbol" w:hint="default"/>
      </w:rPr>
    </w:lvl>
    <w:lvl w:ilvl="4" w:tplc="04220003" w:tentative="1">
      <w:start w:val="1"/>
      <w:numFmt w:val="bullet"/>
      <w:lvlText w:val="o"/>
      <w:lvlJc w:val="left"/>
      <w:pPr>
        <w:ind w:left="4300" w:hanging="360"/>
      </w:pPr>
      <w:rPr>
        <w:rFonts w:ascii="Courier New" w:hAnsi="Courier New" w:cs="Courier New" w:hint="default"/>
      </w:rPr>
    </w:lvl>
    <w:lvl w:ilvl="5" w:tplc="04220005" w:tentative="1">
      <w:start w:val="1"/>
      <w:numFmt w:val="bullet"/>
      <w:lvlText w:val=""/>
      <w:lvlJc w:val="left"/>
      <w:pPr>
        <w:ind w:left="5020" w:hanging="360"/>
      </w:pPr>
      <w:rPr>
        <w:rFonts w:ascii="Wingdings" w:hAnsi="Wingdings" w:hint="default"/>
      </w:rPr>
    </w:lvl>
    <w:lvl w:ilvl="6" w:tplc="04220001" w:tentative="1">
      <w:start w:val="1"/>
      <w:numFmt w:val="bullet"/>
      <w:lvlText w:val=""/>
      <w:lvlJc w:val="left"/>
      <w:pPr>
        <w:ind w:left="5740" w:hanging="360"/>
      </w:pPr>
      <w:rPr>
        <w:rFonts w:ascii="Symbol" w:hAnsi="Symbol" w:hint="default"/>
      </w:rPr>
    </w:lvl>
    <w:lvl w:ilvl="7" w:tplc="04220003" w:tentative="1">
      <w:start w:val="1"/>
      <w:numFmt w:val="bullet"/>
      <w:lvlText w:val="o"/>
      <w:lvlJc w:val="left"/>
      <w:pPr>
        <w:ind w:left="6460" w:hanging="360"/>
      </w:pPr>
      <w:rPr>
        <w:rFonts w:ascii="Courier New" w:hAnsi="Courier New" w:cs="Courier New" w:hint="default"/>
      </w:rPr>
    </w:lvl>
    <w:lvl w:ilvl="8" w:tplc="04220005" w:tentative="1">
      <w:start w:val="1"/>
      <w:numFmt w:val="bullet"/>
      <w:lvlText w:val=""/>
      <w:lvlJc w:val="left"/>
      <w:pPr>
        <w:ind w:left="7180" w:hanging="360"/>
      </w:pPr>
      <w:rPr>
        <w:rFonts w:ascii="Wingdings" w:hAnsi="Wingdings" w:hint="default"/>
      </w:rPr>
    </w:lvl>
  </w:abstractNum>
  <w:abstractNum w:abstractNumId="2" w15:restartNumberingAfterBreak="0">
    <w:nsid w:val="4BAC4618"/>
    <w:multiLevelType w:val="hybridMultilevel"/>
    <w:tmpl w:val="6F64CDC4"/>
    <w:lvl w:ilvl="0" w:tplc="58483E88">
      <w:start w:val="1"/>
      <w:numFmt w:val="decimal"/>
      <w:lvlText w:val="%1)"/>
      <w:lvlJc w:val="left"/>
      <w:pPr>
        <w:ind w:left="1060" w:hanging="360"/>
      </w:pPr>
      <w:rPr>
        <w:rFonts w:hint="default"/>
        <w:color w:val="auto"/>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7FD"/>
    <w:rsid w:val="0001310A"/>
    <w:rsid w:val="0001679F"/>
    <w:rsid w:val="00044359"/>
    <w:rsid w:val="00086E14"/>
    <w:rsid w:val="00147185"/>
    <w:rsid w:val="00162366"/>
    <w:rsid w:val="00193ED2"/>
    <w:rsid w:val="001A77DB"/>
    <w:rsid w:val="001B1BC1"/>
    <w:rsid w:val="001E660E"/>
    <w:rsid w:val="00200B70"/>
    <w:rsid w:val="002267A2"/>
    <w:rsid w:val="002649E6"/>
    <w:rsid w:val="002B5D49"/>
    <w:rsid w:val="002F0EA4"/>
    <w:rsid w:val="002F6BA4"/>
    <w:rsid w:val="0033074D"/>
    <w:rsid w:val="00393434"/>
    <w:rsid w:val="00394B64"/>
    <w:rsid w:val="003D14D4"/>
    <w:rsid w:val="003D7734"/>
    <w:rsid w:val="00466E62"/>
    <w:rsid w:val="00482193"/>
    <w:rsid w:val="004923B6"/>
    <w:rsid w:val="004C292F"/>
    <w:rsid w:val="004D55C9"/>
    <w:rsid w:val="00512D06"/>
    <w:rsid w:val="005204CF"/>
    <w:rsid w:val="0053253E"/>
    <w:rsid w:val="0053383C"/>
    <w:rsid w:val="0054495D"/>
    <w:rsid w:val="00554FF2"/>
    <w:rsid w:val="0057194D"/>
    <w:rsid w:val="0057231C"/>
    <w:rsid w:val="005753D4"/>
    <w:rsid w:val="00590116"/>
    <w:rsid w:val="005B2C17"/>
    <w:rsid w:val="00610304"/>
    <w:rsid w:val="00665B8E"/>
    <w:rsid w:val="006B3178"/>
    <w:rsid w:val="006D3382"/>
    <w:rsid w:val="007467F8"/>
    <w:rsid w:val="007552B1"/>
    <w:rsid w:val="007A7712"/>
    <w:rsid w:val="007B0144"/>
    <w:rsid w:val="007C3F19"/>
    <w:rsid w:val="007E7ED6"/>
    <w:rsid w:val="008017A5"/>
    <w:rsid w:val="008A7C54"/>
    <w:rsid w:val="008F20FB"/>
    <w:rsid w:val="00915DF8"/>
    <w:rsid w:val="00936CC1"/>
    <w:rsid w:val="00945BE1"/>
    <w:rsid w:val="0095163B"/>
    <w:rsid w:val="009A52D6"/>
    <w:rsid w:val="009D48F0"/>
    <w:rsid w:val="009E1A19"/>
    <w:rsid w:val="009E44D0"/>
    <w:rsid w:val="00A10634"/>
    <w:rsid w:val="00A43315"/>
    <w:rsid w:val="00A502C5"/>
    <w:rsid w:val="00A83678"/>
    <w:rsid w:val="00AA57CF"/>
    <w:rsid w:val="00AB57FD"/>
    <w:rsid w:val="00AE03F4"/>
    <w:rsid w:val="00B46946"/>
    <w:rsid w:val="00B81CA3"/>
    <w:rsid w:val="00B87301"/>
    <w:rsid w:val="00BA53FE"/>
    <w:rsid w:val="00BF298C"/>
    <w:rsid w:val="00C14577"/>
    <w:rsid w:val="00C7242D"/>
    <w:rsid w:val="00CE024B"/>
    <w:rsid w:val="00D00170"/>
    <w:rsid w:val="00D05311"/>
    <w:rsid w:val="00DC245F"/>
    <w:rsid w:val="00E03B38"/>
    <w:rsid w:val="00E76F24"/>
    <w:rsid w:val="00EA15D4"/>
    <w:rsid w:val="00ED18AC"/>
    <w:rsid w:val="00ED4129"/>
    <w:rsid w:val="00EE7EE9"/>
    <w:rsid w:val="00F2680A"/>
    <w:rsid w:val="00FA4268"/>
    <w:rsid w:val="00FD16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9B01C"/>
  <w15:chartTrackingRefBased/>
  <w15:docId w15:val="{81B1D891-09B9-45F3-B95E-1993A5C86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231C"/>
    <w:pPr>
      <w:spacing w:after="0" w:line="240" w:lineRule="auto"/>
    </w:pPr>
    <w:rPr>
      <w:rFonts w:eastAsia="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rsid w:val="00AB57FD"/>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AB57FD"/>
    <w:rPr>
      <w:color w:val="000000"/>
    </w:rPr>
  </w:style>
  <w:style w:type="paragraph" w:customStyle="1" w:styleId="a3">
    <w:name w:val="Нормальний текст"/>
    <w:basedOn w:val="a"/>
    <w:link w:val="a4"/>
    <w:rsid w:val="002267A2"/>
    <w:pPr>
      <w:spacing w:before="120"/>
      <w:ind w:firstLine="567"/>
      <w:jc w:val="both"/>
    </w:pPr>
    <w:rPr>
      <w:rFonts w:ascii="Antiqua" w:hAnsi="Antiqua"/>
      <w:sz w:val="26"/>
    </w:rPr>
  </w:style>
  <w:style w:type="character" w:customStyle="1" w:styleId="a4">
    <w:name w:val="Нормальний текст Знак"/>
    <w:link w:val="a3"/>
    <w:locked/>
    <w:rsid w:val="002267A2"/>
    <w:rPr>
      <w:rFonts w:ascii="Antiqua" w:eastAsia="Times New Roman" w:hAnsi="Antiqua" w:cs="Times New Roman"/>
      <w:sz w:val="26"/>
      <w:szCs w:val="20"/>
      <w:lang w:eastAsia="ru-RU"/>
    </w:rPr>
  </w:style>
  <w:style w:type="paragraph" w:customStyle="1" w:styleId="Igor">
    <w:name w:val="Igor"/>
    <w:basedOn w:val="a"/>
    <w:autoRedefine/>
    <w:rsid w:val="006B3178"/>
    <w:pPr>
      <w:ind w:right="-252" w:firstLine="709"/>
      <w:jc w:val="both"/>
    </w:pPr>
    <w:rPr>
      <w:color w:val="000000"/>
      <w:sz w:val="28"/>
      <w:szCs w:val="28"/>
    </w:rPr>
  </w:style>
  <w:style w:type="paragraph" w:styleId="a5">
    <w:name w:val="No Spacing"/>
    <w:uiPriority w:val="1"/>
    <w:qFormat/>
    <w:rsid w:val="00B46946"/>
    <w:pPr>
      <w:spacing w:after="0" w:line="240" w:lineRule="auto"/>
    </w:pPr>
    <w:rPr>
      <w:rFonts w:eastAsia="Times New Roman" w:cs="Times New Roman"/>
      <w:sz w:val="20"/>
      <w:szCs w:val="20"/>
      <w:lang w:eastAsia="ru-RU"/>
    </w:rPr>
  </w:style>
  <w:style w:type="character" w:customStyle="1" w:styleId="st42">
    <w:name w:val="st42"/>
    <w:uiPriority w:val="99"/>
    <w:rsid w:val="00B81CA3"/>
    <w:rPr>
      <w:rFonts w:ascii="Times New Roman" w:hAnsi="Times New Roman" w:cs="Times New Roman"/>
      <w:color w:val="000000"/>
      <w:sz w:val="34"/>
      <w:szCs w:val="34"/>
    </w:rPr>
  </w:style>
  <w:style w:type="paragraph" w:customStyle="1" w:styleId="st6">
    <w:name w:val="st6"/>
    <w:uiPriority w:val="99"/>
    <w:rsid w:val="007A7712"/>
    <w:pPr>
      <w:autoSpaceDE w:val="0"/>
      <w:autoSpaceDN w:val="0"/>
      <w:adjustRightInd w:val="0"/>
      <w:spacing w:before="300" w:after="450" w:line="240" w:lineRule="auto"/>
      <w:ind w:left="450" w:right="450"/>
      <w:jc w:val="center"/>
    </w:pPr>
    <w:rPr>
      <w:rFonts w:ascii="Courier New" w:hAnsi="Courier New" w:cs="Courier New"/>
      <w:sz w:val="24"/>
      <w:szCs w:val="24"/>
      <w:lang w:val="ru-RU"/>
    </w:rPr>
  </w:style>
  <w:style w:type="paragraph" w:customStyle="1" w:styleId="st15">
    <w:name w:val="st15"/>
    <w:uiPriority w:val="99"/>
    <w:rsid w:val="007A7712"/>
    <w:pPr>
      <w:autoSpaceDE w:val="0"/>
      <w:autoSpaceDN w:val="0"/>
      <w:adjustRightInd w:val="0"/>
      <w:spacing w:before="300" w:after="0" w:line="240" w:lineRule="auto"/>
      <w:jc w:val="right"/>
    </w:pPr>
    <w:rPr>
      <w:rFonts w:ascii="Courier New" w:hAnsi="Courier New" w:cs="Courier New"/>
      <w:sz w:val="24"/>
      <w:szCs w:val="24"/>
      <w:lang w:val="ru-RU"/>
    </w:rPr>
  </w:style>
  <w:style w:type="paragraph" w:customStyle="1" w:styleId="st16">
    <w:name w:val="st16"/>
    <w:uiPriority w:val="99"/>
    <w:rsid w:val="007A7712"/>
    <w:pPr>
      <w:autoSpaceDE w:val="0"/>
      <w:autoSpaceDN w:val="0"/>
      <w:adjustRightInd w:val="0"/>
      <w:spacing w:before="300" w:after="0" w:line="240" w:lineRule="auto"/>
    </w:pPr>
    <w:rPr>
      <w:rFonts w:ascii="Courier New" w:hAnsi="Courier New" w:cs="Courier New"/>
      <w:sz w:val="24"/>
      <w:szCs w:val="24"/>
      <w:lang w:val="ru-RU"/>
    </w:rPr>
  </w:style>
  <w:style w:type="character" w:customStyle="1" w:styleId="st24">
    <w:name w:val="st24"/>
    <w:uiPriority w:val="99"/>
    <w:rsid w:val="007A7712"/>
    <w:rPr>
      <w:rFonts w:ascii="Times New Roman" w:hAnsi="Times New Roman" w:cs="Times New Roman"/>
      <w:b/>
      <w:bCs/>
      <w:color w:val="000000"/>
      <w:sz w:val="42"/>
      <w:szCs w:val="42"/>
    </w:rPr>
  </w:style>
  <w:style w:type="character" w:customStyle="1" w:styleId="st44">
    <w:name w:val="st44"/>
    <w:uiPriority w:val="99"/>
    <w:rsid w:val="007A7712"/>
    <w:rPr>
      <w:rFonts w:ascii="Times New Roman" w:hAnsi="Times New Roman" w:cs="Times New Roman"/>
      <w:b/>
      <w:bCs/>
      <w:color w:val="000000"/>
      <w:sz w:val="34"/>
      <w:szCs w:val="34"/>
    </w:rPr>
  </w:style>
  <w:style w:type="paragraph" w:styleId="a6">
    <w:name w:val="Balloon Text"/>
    <w:basedOn w:val="a"/>
    <w:link w:val="a7"/>
    <w:uiPriority w:val="99"/>
    <w:semiHidden/>
    <w:unhideWhenUsed/>
    <w:rsid w:val="00945BE1"/>
    <w:rPr>
      <w:rFonts w:ascii="Segoe UI" w:hAnsi="Segoe UI" w:cs="Segoe UI"/>
      <w:sz w:val="18"/>
      <w:szCs w:val="18"/>
    </w:rPr>
  </w:style>
  <w:style w:type="character" w:customStyle="1" w:styleId="a7">
    <w:name w:val="Текст у виносці Знак"/>
    <w:basedOn w:val="a0"/>
    <w:link w:val="a6"/>
    <w:uiPriority w:val="99"/>
    <w:semiHidden/>
    <w:rsid w:val="00945BE1"/>
    <w:rPr>
      <w:rFonts w:ascii="Segoe UI" w:eastAsia="Times New Roman" w:hAnsi="Segoe UI" w:cs="Segoe UI"/>
      <w:sz w:val="18"/>
      <w:szCs w:val="18"/>
      <w:lang w:eastAsia="ru-RU"/>
    </w:rPr>
  </w:style>
  <w:style w:type="paragraph" w:customStyle="1" w:styleId="st2">
    <w:name w:val="st2"/>
    <w:uiPriority w:val="99"/>
    <w:rsid w:val="00665B8E"/>
    <w:pPr>
      <w:autoSpaceDE w:val="0"/>
      <w:autoSpaceDN w:val="0"/>
      <w:adjustRightInd w:val="0"/>
      <w:spacing w:after="150" w:line="240" w:lineRule="auto"/>
      <w:ind w:firstLine="450"/>
      <w:jc w:val="both"/>
    </w:pPr>
    <w:rPr>
      <w:rFonts w:ascii="Courier New" w:eastAsia="Times New Roman" w:hAnsi="Courier New" w:cs="Courier New"/>
      <w:sz w:val="24"/>
      <w:szCs w:val="24"/>
      <w:lang w:val="ru-RU" w:eastAsia="uk-UA"/>
    </w:rPr>
  </w:style>
  <w:style w:type="paragraph" w:styleId="a8">
    <w:name w:val="header"/>
    <w:basedOn w:val="a"/>
    <w:link w:val="a9"/>
    <w:uiPriority w:val="99"/>
    <w:unhideWhenUsed/>
    <w:rsid w:val="009E44D0"/>
    <w:pPr>
      <w:tabs>
        <w:tab w:val="center" w:pos="4819"/>
        <w:tab w:val="right" w:pos="9639"/>
      </w:tabs>
    </w:pPr>
  </w:style>
  <w:style w:type="character" w:customStyle="1" w:styleId="a9">
    <w:name w:val="Верхній колонтитул Знак"/>
    <w:basedOn w:val="a0"/>
    <w:link w:val="a8"/>
    <w:uiPriority w:val="99"/>
    <w:rsid w:val="009E44D0"/>
    <w:rPr>
      <w:rFonts w:eastAsia="Times New Roman" w:cs="Times New Roman"/>
      <w:sz w:val="20"/>
      <w:szCs w:val="20"/>
      <w:lang w:eastAsia="ru-RU"/>
    </w:rPr>
  </w:style>
  <w:style w:type="paragraph" w:styleId="aa">
    <w:name w:val="footer"/>
    <w:basedOn w:val="a"/>
    <w:link w:val="ab"/>
    <w:uiPriority w:val="99"/>
    <w:unhideWhenUsed/>
    <w:rsid w:val="009E44D0"/>
    <w:pPr>
      <w:tabs>
        <w:tab w:val="center" w:pos="4819"/>
        <w:tab w:val="right" w:pos="9639"/>
      </w:tabs>
    </w:pPr>
  </w:style>
  <w:style w:type="character" w:customStyle="1" w:styleId="ab">
    <w:name w:val="Нижній колонтитул Знак"/>
    <w:basedOn w:val="a0"/>
    <w:link w:val="aa"/>
    <w:uiPriority w:val="99"/>
    <w:rsid w:val="009E44D0"/>
    <w:rPr>
      <w:rFonts w:eastAsia="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18856">
      <w:bodyDiv w:val="1"/>
      <w:marLeft w:val="0"/>
      <w:marRight w:val="0"/>
      <w:marTop w:val="0"/>
      <w:marBottom w:val="0"/>
      <w:divBdr>
        <w:top w:val="none" w:sz="0" w:space="0" w:color="auto"/>
        <w:left w:val="none" w:sz="0" w:space="0" w:color="auto"/>
        <w:bottom w:val="none" w:sz="0" w:space="0" w:color="auto"/>
        <w:right w:val="none" w:sz="0" w:space="0" w:color="auto"/>
      </w:divBdr>
    </w:div>
    <w:div w:id="404187783">
      <w:bodyDiv w:val="1"/>
      <w:marLeft w:val="0"/>
      <w:marRight w:val="0"/>
      <w:marTop w:val="0"/>
      <w:marBottom w:val="0"/>
      <w:divBdr>
        <w:top w:val="none" w:sz="0" w:space="0" w:color="auto"/>
        <w:left w:val="none" w:sz="0" w:space="0" w:color="auto"/>
        <w:bottom w:val="none" w:sz="0" w:space="0" w:color="auto"/>
        <w:right w:val="none" w:sz="0" w:space="0" w:color="auto"/>
      </w:divBdr>
    </w:div>
    <w:div w:id="177498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9019</Words>
  <Characters>5141</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Бикова Інна Григорівна</cp:lastModifiedBy>
  <cp:revision>2</cp:revision>
  <cp:lastPrinted>2017-04-12T10:14:00Z</cp:lastPrinted>
  <dcterms:created xsi:type="dcterms:W3CDTF">2017-04-12T11:10:00Z</dcterms:created>
  <dcterms:modified xsi:type="dcterms:W3CDTF">2017-04-12T11:10:00Z</dcterms:modified>
</cp:coreProperties>
</file>