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68" w:rsidRDefault="00050EC0" w:rsidP="00050EC0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До реєстр. № 4541 від 28.04.2016 р.</w:t>
      </w: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Default="00050EC0" w:rsidP="00050EC0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050EC0" w:rsidRPr="00050EC0" w:rsidRDefault="00050EC0" w:rsidP="00050EC0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 w:rsidRPr="00050EC0">
        <w:rPr>
          <w:rFonts w:ascii="Times New Roman" w:hAnsi="Times New Roman" w:cs="Times New Roman"/>
          <w:b/>
          <w:sz w:val="28"/>
          <w:szCs w:val="28"/>
        </w:rPr>
        <w:t xml:space="preserve">З А У В А Ж Е Н </w:t>
      </w:r>
      <w:proofErr w:type="spellStart"/>
      <w:r w:rsidRPr="00050EC0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050EC0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050EC0" w:rsidRDefault="00050EC0" w:rsidP="00050EC0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 w:rsidRPr="00050EC0">
        <w:rPr>
          <w:rFonts w:ascii="Times New Roman" w:hAnsi="Times New Roman" w:cs="Times New Roman"/>
          <w:b/>
          <w:sz w:val="28"/>
          <w:szCs w:val="28"/>
        </w:rPr>
        <w:t xml:space="preserve">до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проекту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Закону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>України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про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внесення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змін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до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деяких законодавчих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50EC0">
        <w:rPr>
          <w:rFonts w:ascii="Times New Roman" w:hAnsi="Times New Roman" w:cs="Times New Roman"/>
          <w:b/>
          <w:sz w:val="28"/>
          <w:szCs w:val="28"/>
        </w:rPr>
        <w:t>актів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>щодо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усунення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>бар’єрів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0EC0">
        <w:rPr>
          <w:rFonts w:ascii="Times New Roman" w:hAnsi="Times New Roman" w:cs="Times New Roman"/>
          <w:b/>
          <w:sz w:val="28"/>
          <w:szCs w:val="28"/>
        </w:rPr>
        <w:t xml:space="preserve"> для</w:t>
      </w:r>
    </w:p>
    <w:p w:rsidR="00050EC0" w:rsidRDefault="00050EC0" w:rsidP="00050EC0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залучення  іноземних  інвестицій</w:t>
      </w:r>
    </w:p>
    <w:p w:rsidR="00050EC0" w:rsidRDefault="00050EC0" w:rsidP="00050EC0">
      <w:pPr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050EC0" w:rsidRDefault="00050EC0" w:rsidP="00050EC0">
      <w:pPr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CD6097" w:rsidRDefault="00050EC0" w:rsidP="00050E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Головному юридичному управлінні розглянуто зазначений законопроект, підготовлений до другого читання, та висловлюється наступне.</w:t>
      </w:r>
    </w:p>
    <w:p w:rsidR="008B48BF" w:rsidRDefault="00CD6097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вбачається із назви законопроекту, його метою є спрощення окремих процедур, що</w:t>
      </w:r>
      <w:r w:rsidR="00F85AD5">
        <w:rPr>
          <w:rFonts w:ascii="Times New Roman" w:hAnsi="Times New Roman" w:cs="Times New Roman"/>
          <w:sz w:val="28"/>
          <w:szCs w:val="28"/>
        </w:rPr>
        <w:t xml:space="preserve"> має сприяти</w:t>
      </w:r>
      <w:r>
        <w:rPr>
          <w:rFonts w:ascii="Times New Roman" w:hAnsi="Times New Roman" w:cs="Times New Roman"/>
          <w:sz w:val="28"/>
          <w:szCs w:val="28"/>
        </w:rPr>
        <w:t xml:space="preserve"> залученню іноземних інвестицій. Одним із шляхів залучення іноземних інвестицій автори проекту бачать у спрощенні процедури отримання дозволів на застосування праці іноземців та осіб без громадянства, зокрем</w:t>
      </w:r>
      <w:r w:rsidR="008B48BF">
        <w:rPr>
          <w:rFonts w:ascii="Times New Roman" w:hAnsi="Times New Roman" w:cs="Times New Roman"/>
          <w:sz w:val="28"/>
          <w:szCs w:val="28"/>
        </w:rPr>
        <w:t xml:space="preserve">а тих, які є засновниками, учасниками </w:t>
      </w:r>
      <w:r>
        <w:rPr>
          <w:rFonts w:ascii="Times New Roman" w:hAnsi="Times New Roman" w:cs="Times New Roman"/>
          <w:sz w:val="28"/>
          <w:szCs w:val="28"/>
        </w:rPr>
        <w:t>або</w:t>
      </w:r>
      <w:r w:rsidR="008B4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48BF">
        <w:rPr>
          <w:rFonts w:ascii="Times New Roman" w:hAnsi="Times New Roman" w:cs="Times New Roman"/>
          <w:sz w:val="28"/>
          <w:szCs w:val="28"/>
        </w:rPr>
        <w:t>бенефіціара</w:t>
      </w:r>
      <w:r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="008B48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юридичної особи, створеної в Україні</w:t>
      </w:r>
      <w:r w:rsidR="008B48BF">
        <w:rPr>
          <w:rFonts w:ascii="Times New Roman" w:hAnsi="Times New Roman" w:cs="Times New Roman"/>
          <w:sz w:val="28"/>
          <w:szCs w:val="28"/>
        </w:rPr>
        <w:t>, відрядженими іноземними працівниками в рамках договорів, укладених між українським та іноземним суб’єктами господарювання, іноземними працівниками, які виконують певні роботи в Україні відповідно до міжнародних угод України.</w:t>
      </w:r>
    </w:p>
    <w:p w:rsidR="00F50620" w:rsidRDefault="000B30C1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Проте</w:t>
      </w:r>
      <w:r w:rsidR="008B48BF">
        <w:rPr>
          <w:rFonts w:ascii="Times New Roman" w:hAnsi="Times New Roman" w:cs="Times New Roman"/>
          <w:sz w:val="28"/>
          <w:szCs w:val="28"/>
        </w:rPr>
        <w:t xml:space="preserve"> поряд із зазначеними категоріями іноземців та осіб без громадянства, видача дозволу на працевлаштування яких</w:t>
      </w:r>
      <w:r w:rsidR="00634E32">
        <w:rPr>
          <w:rFonts w:ascii="Times New Roman" w:hAnsi="Times New Roman" w:cs="Times New Roman"/>
          <w:sz w:val="28"/>
          <w:szCs w:val="28"/>
        </w:rPr>
        <w:t xml:space="preserve"> може сприяти залученню інвестицій в Україну,</w:t>
      </w:r>
      <w:r w:rsidR="008B48BF">
        <w:rPr>
          <w:rFonts w:ascii="Times New Roman" w:hAnsi="Times New Roman" w:cs="Times New Roman"/>
          <w:sz w:val="28"/>
          <w:szCs w:val="28"/>
        </w:rPr>
        <w:t xml:space="preserve"> проектом</w:t>
      </w:r>
      <w:r w:rsidR="00EF0564">
        <w:rPr>
          <w:rFonts w:ascii="Times New Roman" w:hAnsi="Times New Roman" w:cs="Times New Roman"/>
          <w:sz w:val="28"/>
          <w:szCs w:val="28"/>
        </w:rPr>
        <w:t xml:space="preserve"> пропонує</w:t>
      </w:r>
      <w:r w:rsidR="00F50620">
        <w:rPr>
          <w:rFonts w:ascii="Times New Roman" w:hAnsi="Times New Roman" w:cs="Times New Roman"/>
          <w:sz w:val="28"/>
          <w:szCs w:val="28"/>
        </w:rPr>
        <w:t>ться</w:t>
      </w:r>
      <w:r w:rsidR="00EF0564">
        <w:rPr>
          <w:rFonts w:ascii="Times New Roman" w:hAnsi="Times New Roman" w:cs="Times New Roman"/>
          <w:sz w:val="28"/>
          <w:szCs w:val="28"/>
        </w:rPr>
        <w:t xml:space="preserve"> доповнити Закон України «Про зайнятість населення» положеннями щодо </w:t>
      </w:r>
      <w:r w:rsidR="00F50620">
        <w:rPr>
          <w:rFonts w:ascii="Times New Roman" w:hAnsi="Times New Roman" w:cs="Times New Roman"/>
          <w:sz w:val="28"/>
          <w:szCs w:val="28"/>
        </w:rPr>
        <w:t xml:space="preserve"> «</w:t>
      </w:r>
      <w:r w:rsidR="00EF0564">
        <w:rPr>
          <w:rFonts w:ascii="Times New Roman" w:hAnsi="Times New Roman" w:cs="Times New Roman"/>
          <w:sz w:val="28"/>
          <w:szCs w:val="28"/>
        </w:rPr>
        <w:t>особливих</w:t>
      </w:r>
      <w:r w:rsidR="00F50620">
        <w:rPr>
          <w:rFonts w:ascii="Times New Roman" w:hAnsi="Times New Roman" w:cs="Times New Roman"/>
          <w:sz w:val="28"/>
          <w:szCs w:val="28"/>
        </w:rPr>
        <w:t xml:space="preserve"> </w:t>
      </w:r>
      <w:r w:rsidR="00EF0564">
        <w:rPr>
          <w:rFonts w:ascii="Times New Roman" w:hAnsi="Times New Roman" w:cs="Times New Roman"/>
          <w:sz w:val="28"/>
          <w:szCs w:val="28"/>
        </w:rPr>
        <w:t>категорій</w:t>
      </w:r>
      <w:r w:rsidR="00F50620">
        <w:rPr>
          <w:rFonts w:ascii="Times New Roman" w:hAnsi="Times New Roman" w:cs="Times New Roman"/>
          <w:sz w:val="28"/>
          <w:szCs w:val="28"/>
        </w:rPr>
        <w:t xml:space="preserve"> іноземців та осіб</w:t>
      </w:r>
      <w:r w:rsidR="00634E32">
        <w:rPr>
          <w:rFonts w:ascii="Times New Roman" w:hAnsi="Times New Roman" w:cs="Times New Roman"/>
          <w:sz w:val="28"/>
          <w:szCs w:val="28"/>
        </w:rPr>
        <w:t xml:space="preserve"> без громадянства</w:t>
      </w:r>
      <w:r w:rsidR="00F50620">
        <w:rPr>
          <w:rFonts w:ascii="Times New Roman" w:hAnsi="Times New Roman" w:cs="Times New Roman"/>
          <w:sz w:val="28"/>
          <w:szCs w:val="28"/>
        </w:rPr>
        <w:t>» - іноземні високооплачувані професіонали, іноземні працівники творчих професій, іноземні ІТ-професіонали</w:t>
      </w:r>
      <w:r w:rsidR="00634E32">
        <w:rPr>
          <w:rFonts w:ascii="Times New Roman" w:hAnsi="Times New Roman" w:cs="Times New Roman"/>
          <w:sz w:val="28"/>
          <w:szCs w:val="28"/>
        </w:rPr>
        <w:t>, випускники університетів, що входять до першої сотні у світових рейтингах університетів,</w:t>
      </w:r>
      <w:r w:rsidR="00EF0564">
        <w:rPr>
          <w:rFonts w:ascii="Times New Roman" w:hAnsi="Times New Roman" w:cs="Times New Roman"/>
          <w:sz w:val="28"/>
          <w:szCs w:val="28"/>
        </w:rPr>
        <w:t xml:space="preserve"> дозвіл на</w:t>
      </w:r>
      <w:r w:rsidR="00634E32">
        <w:rPr>
          <w:rFonts w:ascii="Times New Roman" w:hAnsi="Times New Roman" w:cs="Times New Roman"/>
          <w:sz w:val="28"/>
          <w:szCs w:val="28"/>
        </w:rPr>
        <w:t xml:space="preserve"> працевлаштування яких в Україні</w:t>
      </w:r>
      <w:r w:rsidR="00EF0564">
        <w:rPr>
          <w:rFonts w:ascii="Times New Roman" w:hAnsi="Times New Roman" w:cs="Times New Roman"/>
          <w:sz w:val="28"/>
          <w:szCs w:val="28"/>
        </w:rPr>
        <w:t xml:space="preserve"> видається незалежно від наявності відповідних українських працівників</w:t>
      </w:r>
      <w:r w:rsidR="009E07BF">
        <w:rPr>
          <w:rFonts w:ascii="Times New Roman" w:hAnsi="Times New Roman" w:cs="Times New Roman"/>
          <w:sz w:val="28"/>
          <w:szCs w:val="28"/>
        </w:rPr>
        <w:t xml:space="preserve"> та  залучення</w:t>
      </w:r>
      <w:r w:rsidR="00EF0564">
        <w:rPr>
          <w:rFonts w:ascii="Times New Roman" w:hAnsi="Times New Roman" w:cs="Times New Roman"/>
          <w:sz w:val="28"/>
          <w:szCs w:val="28"/>
        </w:rPr>
        <w:t xml:space="preserve"> </w:t>
      </w:r>
      <w:r w:rsidR="009E0A8B">
        <w:rPr>
          <w:rFonts w:ascii="Times New Roman" w:hAnsi="Times New Roman" w:cs="Times New Roman"/>
          <w:sz w:val="28"/>
          <w:szCs w:val="28"/>
        </w:rPr>
        <w:t xml:space="preserve">іноземних </w:t>
      </w:r>
      <w:r w:rsidR="00EF0564">
        <w:rPr>
          <w:rFonts w:ascii="Times New Roman" w:hAnsi="Times New Roman" w:cs="Times New Roman"/>
          <w:sz w:val="28"/>
          <w:szCs w:val="28"/>
        </w:rPr>
        <w:t>інвестицій.</w:t>
      </w:r>
      <w:r w:rsidR="00135B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4A0" w:rsidRDefault="000B30C1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4A0">
        <w:rPr>
          <w:rFonts w:ascii="Times New Roman" w:hAnsi="Times New Roman" w:cs="Times New Roman"/>
          <w:sz w:val="28"/>
          <w:szCs w:val="28"/>
        </w:rPr>
        <w:t>В</w:t>
      </w:r>
      <w:r w:rsidR="008F3FA9">
        <w:rPr>
          <w:rFonts w:ascii="Times New Roman" w:hAnsi="Times New Roman" w:cs="Times New Roman"/>
          <w:sz w:val="28"/>
          <w:szCs w:val="28"/>
        </w:rPr>
        <w:t>икладена в новій редакція частина друга статті 42 Закону України «Про зайнятість населення»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3FA9">
        <w:rPr>
          <w:rFonts w:ascii="Times New Roman" w:hAnsi="Times New Roman" w:cs="Times New Roman"/>
          <w:sz w:val="28"/>
          <w:szCs w:val="28"/>
        </w:rPr>
        <w:t xml:space="preserve">не містить застережень щодо видачі дозволу на працевлаштування іноземців лише у разі відсутності в Україні (регіоні) кваліфікованих працівників, які спроможні виконувати відповідний вид робіт. </w:t>
      </w:r>
      <w:r w:rsidR="00135BDB">
        <w:rPr>
          <w:rFonts w:ascii="Times New Roman" w:hAnsi="Times New Roman" w:cs="Times New Roman"/>
          <w:sz w:val="28"/>
          <w:szCs w:val="28"/>
        </w:rPr>
        <w:t>До того ж частинами другою і третьою статті 42 (в редакції проекту) іноземним найма6ним працівникам надається право суміщати роботу на посаді, визначеній дозволом, з роботою на посаді тимчасово відсутнього працівника протягом 60 календарних днів на рік, а праця іноземних високооплачуваних професіоналів може застосовуватися без додаткового дозволу на посадах за сумісництвом.</w:t>
      </w:r>
    </w:p>
    <w:p w:rsidR="000524A0" w:rsidRDefault="000524A0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5BDB" w:rsidRDefault="00135BDB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0EC0" w:rsidRDefault="00345279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Відтак, викладені в проекті зміни до статей 1,</w:t>
      </w:r>
      <w:r w:rsidR="008F3FA9">
        <w:rPr>
          <w:rFonts w:ascii="Times New Roman" w:hAnsi="Times New Roman" w:cs="Times New Roman"/>
          <w:sz w:val="28"/>
          <w:szCs w:val="28"/>
        </w:rPr>
        <w:t xml:space="preserve"> 42,</w:t>
      </w:r>
      <w:r>
        <w:rPr>
          <w:rFonts w:ascii="Times New Roman" w:hAnsi="Times New Roman" w:cs="Times New Roman"/>
          <w:sz w:val="28"/>
          <w:szCs w:val="28"/>
        </w:rPr>
        <w:t xml:space="preserve"> стаття 42</w:t>
      </w:r>
      <w:r w:rsidRPr="0034527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Закону України «Про зайнятість населення» погіршують умови для здійснення громадянами права на працю, що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8F3F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узгоджується із приписами статей 22 і 43 Конституції України. </w:t>
      </w:r>
    </w:p>
    <w:p w:rsidR="006943F2" w:rsidRDefault="005F423B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Проектом передбачено доповнення Закону України «Про зайнятість населення»</w:t>
      </w:r>
      <w:r w:rsidR="00764A47">
        <w:rPr>
          <w:rFonts w:ascii="Times New Roman" w:hAnsi="Times New Roman" w:cs="Times New Roman"/>
          <w:sz w:val="28"/>
          <w:szCs w:val="28"/>
        </w:rPr>
        <w:t xml:space="preserve"> статтями 42</w:t>
      </w:r>
      <w:r w:rsidR="00764A47" w:rsidRPr="00764A4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764A47">
        <w:rPr>
          <w:rFonts w:ascii="Times New Roman" w:hAnsi="Times New Roman" w:cs="Times New Roman"/>
          <w:sz w:val="28"/>
          <w:szCs w:val="28"/>
        </w:rPr>
        <w:t xml:space="preserve"> – 42</w:t>
      </w:r>
      <w:r w:rsidR="00764A47" w:rsidRPr="00764A47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="00764A47">
        <w:rPr>
          <w:rFonts w:ascii="Times New Roman" w:hAnsi="Times New Roman" w:cs="Times New Roman"/>
          <w:sz w:val="28"/>
          <w:szCs w:val="28"/>
        </w:rPr>
        <w:t>, більшість положень яких стосуються питань порядку видачі дозволу на використання праці іноземців та осіб без громадянства,</w:t>
      </w:r>
      <w:r w:rsidR="006943F2">
        <w:rPr>
          <w:rFonts w:ascii="Times New Roman" w:hAnsi="Times New Roman" w:cs="Times New Roman"/>
          <w:sz w:val="28"/>
          <w:szCs w:val="28"/>
        </w:rPr>
        <w:t xml:space="preserve"> внесення змін до нього</w:t>
      </w:r>
      <w:r w:rsidR="00EA76C1">
        <w:rPr>
          <w:rFonts w:ascii="Times New Roman" w:hAnsi="Times New Roman" w:cs="Times New Roman"/>
          <w:sz w:val="28"/>
          <w:szCs w:val="28"/>
        </w:rPr>
        <w:t>,</w:t>
      </w:r>
      <w:r w:rsidR="00764A47">
        <w:rPr>
          <w:rFonts w:ascii="Times New Roman" w:hAnsi="Times New Roman" w:cs="Times New Roman"/>
          <w:sz w:val="28"/>
          <w:szCs w:val="28"/>
        </w:rPr>
        <w:t xml:space="preserve"> </w:t>
      </w:r>
      <w:r w:rsidR="00EA76C1">
        <w:rPr>
          <w:rFonts w:ascii="Times New Roman" w:hAnsi="Times New Roman" w:cs="Times New Roman"/>
          <w:sz w:val="28"/>
          <w:szCs w:val="28"/>
        </w:rPr>
        <w:t>продовження строку його дії</w:t>
      </w:r>
      <w:r w:rsidR="006943F2">
        <w:rPr>
          <w:rFonts w:ascii="Times New Roman" w:hAnsi="Times New Roman" w:cs="Times New Roman"/>
          <w:sz w:val="28"/>
          <w:szCs w:val="28"/>
        </w:rPr>
        <w:t xml:space="preserve">, </w:t>
      </w:r>
      <w:r w:rsidR="00EA76C1">
        <w:rPr>
          <w:rFonts w:ascii="Times New Roman" w:hAnsi="Times New Roman" w:cs="Times New Roman"/>
          <w:sz w:val="28"/>
          <w:szCs w:val="28"/>
        </w:rPr>
        <w:t xml:space="preserve">  </w:t>
      </w:r>
      <w:r w:rsidR="00764A47">
        <w:rPr>
          <w:rFonts w:ascii="Times New Roman" w:hAnsi="Times New Roman" w:cs="Times New Roman"/>
          <w:sz w:val="28"/>
          <w:szCs w:val="28"/>
        </w:rPr>
        <w:t>а саме</w:t>
      </w:r>
      <w:r w:rsidR="00EA76C1">
        <w:rPr>
          <w:rFonts w:ascii="Times New Roman" w:hAnsi="Times New Roman" w:cs="Times New Roman"/>
          <w:sz w:val="28"/>
          <w:szCs w:val="28"/>
        </w:rPr>
        <w:t xml:space="preserve"> встановлюється перелік документів, необхідних для отримання, внесення змін або продовження</w:t>
      </w:r>
      <w:r w:rsidR="00764A47">
        <w:rPr>
          <w:rFonts w:ascii="Times New Roman" w:hAnsi="Times New Roman" w:cs="Times New Roman"/>
          <w:sz w:val="28"/>
          <w:szCs w:val="28"/>
        </w:rPr>
        <w:t xml:space="preserve">   </w:t>
      </w:r>
      <w:r w:rsidR="006943F2">
        <w:rPr>
          <w:rFonts w:ascii="Times New Roman" w:hAnsi="Times New Roman" w:cs="Times New Roman"/>
          <w:sz w:val="28"/>
          <w:szCs w:val="28"/>
        </w:rPr>
        <w:t xml:space="preserve">строку дії дозволу, розмір плати за видачу або продовження строку дії дозволу, порядок внесення змін до дозволу, строк розгляду заяв роботодавців, порядок виправлення помилок в поданих документах тощо. </w:t>
      </w:r>
    </w:p>
    <w:p w:rsidR="00EB0CA3" w:rsidRDefault="00A9492D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огляду на поло</w:t>
      </w:r>
      <w:r w:rsidR="007274CE">
        <w:rPr>
          <w:rFonts w:ascii="Times New Roman" w:hAnsi="Times New Roman" w:cs="Times New Roman"/>
          <w:sz w:val="28"/>
          <w:szCs w:val="28"/>
        </w:rPr>
        <w:t>ження статей</w:t>
      </w:r>
      <w:r w:rsidR="007154F2">
        <w:rPr>
          <w:rFonts w:ascii="Times New Roman" w:hAnsi="Times New Roman" w:cs="Times New Roman"/>
          <w:sz w:val="28"/>
          <w:szCs w:val="28"/>
        </w:rPr>
        <w:t xml:space="preserve"> 6 </w:t>
      </w:r>
      <w:r w:rsidR="007274CE">
        <w:rPr>
          <w:rFonts w:ascii="Times New Roman" w:hAnsi="Times New Roman" w:cs="Times New Roman"/>
          <w:sz w:val="28"/>
          <w:szCs w:val="28"/>
        </w:rPr>
        <w:t xml:space="preserve">і 92 </w:t>
      </w:r>
      <w:r w:rsidR="007154F2">
        <w:rPr>
          <w:rFonts w:ascii="Times New Roman" w:hAnsi="Times New Roman" w:cs="Times New Roman"/>
          <w:sz w:val="28"/>
          <w:szCs w:val="28"/>
        </w:rPr>
        <w:t>Конститу</w:t>
      </w:r>
      <w:r w:rsidR="00611C38">
        <w:rPr>
          <w:rFonts w:ascii="Times New Roman" w:hAnsi="Times New Roman" w:cs="Times New Roman"/>
          <w:sz w:val="28"/>
          <w:szCs w:val="28"/>
        </w:rPr>
        <w:t>ції України  питання</w:t>
      </w:r>
      <w:r>
        <w:rPr>
          <w:rFonts w:ascii="Times New Roman" w:hAnsi="Times New Roman" w:cs="Times New Roman"/>
          <w:sz w:val="28"/>
          <w:szCs w:val="28"/>
        </w:rPr>
        <w:t xml:space="preserve"> реалізації норм законо</w:t>
      </w:r>
      <w:r w:rsidR="007154F2">
        <w:rPr>
          <w:rFonts w:ascii="Times New Roman" w:hAnsi="Times New Roman" w:cs="Times New Roman"/>
          <w:sz w:val="28"/>
          <w:szCs w:val="28"/>
        </w:rPr>
        <w:t xml:space="preserve">давчих актів, </w:t>
      </w:r>
      <w:r>
        <w:rPr>
          <w:rFonts w:ascii="Times New Roman" w:hAnsi="Times New Roman" w:cs="Times New Roman"/>
          <w:sz w:val="28"/>
          <w:szCs w:val="28"/>
        </w:rPr>
        <w:t xml:space="preserve"> зазвичай</w:t>
      </w:r>
      <w:r w:rsidR="007154F2">
        <w:rPr>
          <w:rFonts w:ascii="Times New Roman" w:hAnsi="Times New Roman" w:cs="Times New Roman"/>
          <w:sz w:val="28"/>
          <w:szCs w:val="28"/>
        </w:rPr>
        <w:t xml:space="preserve"> визначаються підзаконними нормативно-правовими актами відповідних органів виконавчої влади. Відтак</w:t>
      </w:r>
      <w:r w:rsidR="00611C38">
        <w:rPr>
          <w:rFonts w:ascii="Times New Roman" w:hAnsi="Times New Roman" w:cs="Times New Roman"/>
          <w:sz w:val="28"/>
          <w:szCs w:val="28"/>
        </w:rPr>
        <w:t>, не вбачається доцільним</w:t>
      </w:r>
      <w:r w:rsidR="00EB0CA3">
        <w:rPr>
          <w:rFonts w:ascii="Times New Roman" w:hAnsi="Times New Roman" w:cs="Times New Roman"/>
          <w:sz w:val="28"/>
          <w:szCs w:val="28"/>
        </w:rPr>
        <w:t xml:space="preserve"> регулювання нормами закону детального </w:t>
      </w:r>
      <w:r w:rsidR="00611C38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="007154F2">
        <w:rPr>
          <w:rFonts w:ascii="Times New Roman" w:hAnsi="Times New Roman" w:cs="Times New Roman"/>
          <w:sz w:val="28"/>
          <w:szCs w:val="28"/>
        </w:rPr>
        <w:t xml:space="preserve"> </w:t>
      </w:r>
      <w:r w:rsidR="00EB0CA3">
        <w:rPr>
          <w:rFonts w:ascii="Times New Roman" w:hAnsi="Times New Roman" w:cs="Times New Roman"/>
          <w:sz w:val="28"/>
          <w:szCs w:val="28"/>
        </w:rPr>
        <w:t>реалізації роботодавцем права на отримання дозволу на використання праці іноземців та осіб без громадянства.</w:t>
      </w:r>
    </w:p>
    <w:p w:rsidR="00EB0CA3" w:rsidRDefault="00EB0CA3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Аналогічне зауваження стосується і положень частин дванадцятої і сімнадцятої статті 5, статей 5</w:t>
      </w:r>
      <w:r w:rsidRPr="00EB0CA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7274C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B0CA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, 5</w:t>
      </w:r>
      <w:r w:rsidRPr="00EB0CA3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135BDB">
        <w:rPr>
          <w:rFonts w:ascii="Times New Roman" w:hAnsi="Times New Roman" w:cs="Times New Roman"/>
          <w:sz w:val="28"/>
          <w:szCs w:val="28"/>
        </w:rPr>
        <w:t>, якими доповнюється Закон</w:t>
      </w:r>
      <w:r>
        <w:rPr>
          <w:rFonts w:ascii="Times New Roman" w:hAnsi="Times New Roman" w:cs="Times New Roman"/>
          <w:sz w:val="28"/>
          <w:szCs w:val="28"/>
        </w:rPr>
        <w:t xml:space="preserve"> України «Про правовий статус іноземців та осіб без громадянства»</w:t>
      </w:r>
      <w:r w:rsidR="00135BDB">
        <w:rPr>
          <w:rFonts w:ascii="Times New Roman" w:hAnsi="Times New Roman" w:cs="Times New Roman"/>
          <w:sz w:val="28"/>
          <w:szCs w:val="28"/>
        </w:rPr>
        <w:t>, що регулюють порядок видачі посвідки на тимчасове проживання іноземцям та особам без громадянства.</w:t>
      </w:r>
    </w:p>
    <w:p w:rsidR="007274CE" w:rsidRPr="00787006" w:rsidRDefault="007274CE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Проектом передбачено доповнення Закону України «Про правовий статус іноземців та осіб без громадянства» статтею 5</w:t>
      </w:r>
      <w:r w:rsidRPr="007274C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«Отримання довгострокової візи для отримання посвідки на тимчасове проживання». Проте зазначені відносини не є предметом регулювання поданого проекту, оскільки не стосуються питань залучення іноземних інвестицій. </w:t>
      </w:r>
      <w:r w:rsidR="00A20ABA">
        <w:rPr>
          <w:rFonts w:ascii="Times New Roman" w:hAnsi="Times New Roman" w:cs="Times New Roman"/>
          <w:sz w:val="28"/>
          <w:szCs w:val="28"/>
        </w:rPr>
        <w:t>До того ж, положення пункту 1 частини другої цієї статті надають  іноземцям та особам без громадянства</w:t>
      </w:r>
      <w:r w:rsidR="00787006">
        <w:rPr>
          <w:rFonts w:ascii="Times New Roman" w:hAnsi="Times New Roman" w:cs="Times New Roman"/>
          <w:sz w:val="28"/>
          <w:szCs w:val="28"/>
        </w:rPr>
        <w:t xml:space="preserve"> право на о</w:t>
      </w:r>
      <w:r w:rsidR="00A20ABA">
        <w:rPr>
          <w:rFonts w:ascii="Times New Roman" w:hAnsi="Times New Roman" w:cs="Times New Roman"/>
          <w:sz w:val="28"/>
          <w:szCs w:val="28"/>
        </w:rPr>
        <w:t>тримання посвідки на</w:t>
      </w:r>
      <w:r w:rsidR="00787006">
        <w:rPr>
          <w:rFonts w:ascii="Times New Roman" w:hAnsi="Times New Roman" w:cs="Times New Roman"/>
          <w:sz w:val="28"/>
          <w:szCs w:val="28"/>
        </w:rPr>
        <w:t xml:space="preserve"> тимчасове проживання за відсутності візи</w:t>
      </w:r>
      <w:r w:rsidR="009658F1">
        <w:rPr>
          <w:rFonts w:ascii="Times New Roman" w:hAnsi="Times New Roman" w:cs="Times New Roman"/>
          <w:sz w:val="28"/>
          <w:szCs w:val="28"/>
        </w:rPr>
        <w:t>, що не узгоджується із положеннями статті 1,</w:t>
      </w:r>
      <w:r w:rsidR="000A2D35">
        <w:rPr>
          <w:rFonts w:ascii="Times New Roman" w:hAnsi="Times New Roman" w:cs="Times New Roman"/>
          <w:sz w:val="28"/>
          <w:szCs w:val="28"/>
        </w:rPr>
        <w:t xml:space="preserve"> 4, розділу ІІ цього Закону.</w:t>
      </w:r>
      <w:r w:rsidR="00A20AB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0467E" w:rsidRDefault="0080467E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Проектом передбачено доповнення Закону України «Про правовий статус іноземців та осіб без громадянства» статтею 5</w:t>
      </w:r>
      <w:r w:rsidRPr="0080467E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«Адміністративний збір за оформлення або продовження строку дії посвідки на тимчасове проживання», якою передбачено стягнення цього збору в розмірі 20 неоподатковуваних мінімумів доходів громадян.</w:t>
      </w:r>
    </w:p>
    <w:p w:rsidR="007B3073" w:rsidRDefault="006F0BB6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Проте таке</w:t>
      </w:r>
      <w:r w:rsidR="0080467E">
        <w:rPr>
          <w:rFonts w:ascii="Times New Roman" w:hAnsi="Times New Roman" w:cs="Times New Roman"/>
          <w:sz w:val="28"/>
          <w:szCs w:val="28"/>
        </w:rPr>
        <w:t xml:space="preserve"> п</w:t>
      </w:r>
      <w:r w:rsidR="00325976">
        <w:rPr>
          <w:rFonts w:ascii="Times New Roman" w:hAnsi="Times New Roman" w:cs="Times New Roman"/>
          <w:sz w:val="28"/>
          <w:szCs w:val="28"/>
        </w:rPr>
        <w:t>оложення проекту не узгоджується із приписами статей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325976">
        <w:rPr>
          <w:rFonts w:ascii="Times New Roman" w:hAnsi="Times New Roman" w:cs="Times New Roman"/>
          <w:sz w:val="28"/>
          <w:szCs w:val="28"/>
        </w:rPr>
        <w:t>, 8, 11</w:t>
      </w:r>
      <w:r>
        <w:rPr>
          <w:rFonts w:ascii="Times New Roman" w:hAnsi="Times New Roman" w:cs="Times New Roman"/>
          <w:sz w:val="28"/>
          <w:szCs w:val="28"/>
        </w:rPr>
        <w:t xml:space="preserve"> Закону України «Про адміністративні послуги»</w:t>
      </w:r>
      <w:r w:rsidR="00F00E7E">
        <w:rPr>
          <w:rFonts w:ascii="Times New Roman" w:hAnsi="Times New Roman" w:cs="Times New Roman"/>
          <w:sz w:val="28"/>
          <w:szCs w:val="28"/>
        </w:rPr>
        <w:t>. Крім того, відповідно до пункту 5 статті 2 Декрету</w:t>
      </w:r>
      <w:r w:rsidR="007232B3">
        <w:rPr>
          <w:rFonts w:ascii="Times New Roman" w:hAnsi="Times New Roman" w:cs="Times New Roman"/>
          <w:sz w:val="28"/>
          <w:szCs w:val="28"/>
        </w:rPr>
        <w:t xml:space="preserve"> Кабінету Міністрів України «Про державне мито» видача </w:t>
      </w:r>
      <w:r w:rsidR="00877C4F">
        <w:rPr>
          <w:rFonts w:ascii="Times New Roman" w:hAnsi="Times New Roman" w:cs="Times New Roman"/>
          <w:sz w:val="28"/>
          <w:szCs w:val="28"/>
        </w:rPr>
        <w:t xml:space="preserve">або продовження строку дії </w:t>
      </w:r>
      <w:r w:rsidR="007232B3">
        <w:rPr>
          <w:rFonts w:ascii="Times New Roman" w:hAnsi="Times New Roman" w:cs="Times New Roman"/>
          <w:sz w:val="28"/>
          <w:szCs w:val="28"/>
        </w:rPr>
        <w:t>посвідки на проживання</w:t>
      </w:r>
      <w:r w:rsidR="00335E96">
        <w:rPr>
          <w:rFonts w:ascii="Times New Roman" w:hAnsi="Times New Roman" w:cs="Times New Roman"/>
          <w:sz w:val="28"/>
          <w:szCs w:val="28"/>
        </w:rPr>
        <w:t xml:space="preserve"> в Україні іноземцям та особам без громадянства є об’єктом справляння державного мита</w:t>
      </w:r>
      <w:r w:rsidR="007B3073">
        <w:rPr>
          <w:rFonts w:ascii="Times New Roman" w:hAnsi="Times New Roman" w:cs="Times New Roman"/>
          <w:sz w:val="28"/>
          <w:szCs w:val="28"/>
        </w:rPr>
        <w:t>, розмір ставок якого за видачу посвідки на постійне проживання і посвідки на тимчасове проживання встановлено статтею 3 цього Декрету.</w:t>
      </w:r>
    </w:p>
    <w:p w:rsidR="000A2D35" w:rsidRDefault="000A2D35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2D35" w:rsidRDefault="000A2D35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2D35" w:rsidRDefault="000A2D35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2D35" w:rsidRDefault="000A2D35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2D35" w:rsidRDefault="000A2D35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3073" w:rsidRDefault="007B3073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Відтак,</w:t>
      </w:r>
      <w:r w:rsidR="002B1100">
        <w:rPr>
          <w:rFonts w:ascii="Times New Roman" w:hAnsi="Times New Roman" w:cs="Times New Roman"/>
          <w:sz w:val="28"/>
          <w:szCs w:val="28"/>
        </w:rPr>
        <w:t xml:space="preserve"> у разі прийняття Верховною Радою України запропонованого</w:t>
      </w:r>
      <w:r w:rsidR="00BA1B6C">
        <w:rPr>
          <w:rFonts w:ascii="Times New Roman" w:hAnsi="Times New Roman" w:cs="Times New Roman"/>
          <w:sz w:val="28"/>
          <w:szCs w:val="28"/>
        </w:rPr>
        <w:t xml:space="preserve"> проекту за отримання  посвідки на тимчасове проживання в Україні з іноземця або особи без громадянства стягуватиметься державне мито і адміністративний збір, в той час як за видачу посвідки на постійне проживання – лише державне мито.</w:t>
      </w:r>
    </w:p>
    <w:p w:rsidR="00BA1B6C" w:rsidRDefault="008A3D4D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огляду на наведене вважаємо, що норма запропонованої статті 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щодо стягнення адміністративного збору за видачу іноземцям та особам без громадянства посвідки на тимчасове проживання підлягає виключенню із проекту.</w:t>
      </w:r>
    </w:p>
    <w:p w:rsidR="00135BDB" w:rsidRDefault="007B3073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46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99A">
        <w:rPr>
          <w:rFonts w:ascii="Times New Roman" w:hAnsi="Times New Roman" w:cs="Times New Roman"/>
          <w:b/>
          <w:i/>
          <w:sz w:val="28"/>
          <w:szCs w:val="28"/>
        </w:rPr>
        <w:t>Узагальнюючий висновок.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 може бути прийнятий у другому читанні за умови врахування зауважень Головного юридичного управління.</w:t>
      </w: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Заступник Керівника</w:t>
      </w:r>
    </w:p>
    <w:p w:rsidR="005F423B" w:rsidRPr="008C499A" w:rsidRDefault="008C499A" w:rsidP="00CD6097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Головного управління                                                      В. МІЛОВАНОВ </w:t>
      </w:r>
      <w:r w:rsidR="00A9492D" w:rsidRPr="008C49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Default="008C499A" w:rsidP="00CD60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99A" w:rsidRPr="00050EC0" w:rsidRDefault="008C499A" w:rsidP="00CD609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C499A" w:rsidRPr="00050E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C0"/>
    <w:rsid w:val="000218DE"/>
    <w:rsid w:val="00050EC0"/>
    <w:rsid w:val="000524A0"/>
    <w:rsid w:val="00072D68"/>
    <w:rsid w:val="000A2D35"/>
    <w:rsid w:val="000B30C1"/>
    <w:rsid w:val="00135BDB"/>
    <w:rsid w:val="002B1100"/>
    <w:rsid w:val="00325976"/>
    <w:rsid w:val="00335E96"/>
    <w:rsid w:val="00345279"/>
    <w:rsid w:val="005F423B"/>
    <w:rsid w:val="00611C38"/>
    <w:rsid w:val="00634E32"/>
    <w:rsid w:val="006943F2"/>
    <w:rsid w:val="006F0BB6"/>
    <w:rsid w:val="007154F2"/>
    <w:rsid w:val="007232B3"/>
    <w:rsid w:val="007274CE"/>
    <w:rsid w:val="00764A47"/>
    <w:rsid w:val="00787006"/>
    <w:rsid w:val="007A0270"/>
    <w:rsid w:val="007B3073"/>
    <w:rsid w:val="0080467E"/>
    <w:rsid w:val="00877C4F"/>
    <w:rsid w:val="008A3D4D"/>
    <w:rsid w:val="008B48BF"/>
    <w:rsid w:val="008C499A"/>
    <w:rsid w:val="008F3FA9"/>
    <w:rsid w:val="009658F1"/>
    <w:rsid w:val="009E07BF"/>
    <w:rsid w:val="009E0A8B"/>
    <w:rsid w:val="00A20ABA"/>
    <w:rsid w:val="00A9492D"/>
    <w:rsid w:val="00BA1B6C"/>
    <w:rsid w:val="00CD6097"/>
    <w:rsid w:val="00EA76C1"/>
    <w:rsid w:val="00EB0CA3"/>
    <w:rsid w:val="00EF0564"/>
    <w:rsid w:val="00F00E7E"/>
    <w:rsid w:val="00F50620"/>
    <w:rsid w:val="00F8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A60B8-26AD-458E-A790-94D732C6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270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A0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3805</Words>
  <Characters>2169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Шаршак Тетяна Андріївна</dc:creator>
  <cp:keywords/>
  <dc:description/>
  <cp:lastModifiedBy>Шаршак Тетяна Андріївна</cp:lastModifiedBy>
  <cp:revision>2</cp:revision>
  <cp:lastPrinted>2017-02-28T08:36:00Z</cp:lastPrinted>
  <dcterms:created xsi:type="dcterms:W3CDTF">2017-02-28T09:33:00Z</dcterms:created>
  <dcterms:modified xsi:type="dcterms:W3CDTF">2017-02-28T09:33:00Z</dcterms:modified>
</cp:coreProperties>
</file>